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E2B4A"/>
          <w:sz w:val="44"/>
        </w:rPr>
        <w:t>INFORME TÉCNICO DE ARQUITECTURA Y LÓGICA DEL SISTEMA</w:t>
      </w:r>
    </w:p>
    <w:p>
      <w:pPr>
        <w:spacing w:before="0" w:after="400"/>
      </w:pPr>
      <w:r>
        <w:rPr>
          <w:b/>
          <w:color w:val="2563EB"/>
          <w:sz w:val="23"/>
        </w:rPr>
        <w:t>Sistema de Visualización de Horarios Universitarios · Especificación de Sistemas y Algoritmos</w:t>
      </w:r>
    </w:p>
    <w:p>
      <w:pPr>
        <w:keepNext/>
        <w:spacing w:before="360" w:after="120"/>
      </w:pPr>
      <w:r>
        <w:rPr>
          <w:rFonts w:ascii="Segoe UI" w:hAnsi="Segoe UI"/>
          <w:b/>
          <w:color w:val="1E2B4A"/>
          <w:sz w:val="28"/>
        </w:rPr>
        <w:t>1. Resumen Ejecutivo</w:t>
      </w:r>
    </w:p>
    <w:p>
      <w:pPr>
        <w:spacing w:before="40" w:after="120" w:line="276" w:lineRule="auto"/>
      </w:pPr>
      <w:r>
        <w:t>El Sistema de Visualización de Horarios es una aplicación de escritorio de alto rendimiento diseñada para la gestión, control y seguimiento visual de ocupación de ambientes clínicos universitarios (salas de simulación, consultorios médicos y estaciones ECOE) sobre una línea de tiempo diaria interactiva.</w:t>
      </w:r>
    </w:p>
    <w:p>
      <w:pPr>
        <w:spacing w:before="40" w:after="120" w:line="276" w:lineRule="auto"/>
      </w:pPr>
      <w:r>
        <w:t>El software procesa de forma automática hojas de cálculo Excel heterogéneas, normaliza la información de salas y cursos, clasifica las sesiones por carrera profesional mediante códigos de colores, y proyecta las sesiones en un canvas gráfico 2D con precisión al minuto y actualización en tiempo real.</w:t>
      </w:r>
    </w:p>
    <w:p>
      <w:pPr>
        <w:keepNext/>
        <w:spacing w:before="360" w:after="120"/>
      </w:pPr>
      <w:r>
        <w:rPr>
          <w:rFonts w:ascii="Segoe UI" w:hAnsi="Segoe UI"/>
          <w:b/>
          <w:color w:val="1E2B4A"/>
          <w:sz w:val="28"/>
        </w:rPr>
        <w:t>2. Arquitectura General del Sistema</w:t>
      </w:r>
    </w:p>
    <w:p>
      <w:pPr>
        <w:spacing w:before="40" w:after="120" w:line="276" w:lineRule="auto"/>
      </w:pPr>
      <w:r>
        <w:t>La arquitectura se basa en un patrón desacoplado MVC (Model-View-Service) adaptado al framework PyQt6: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Capa de Dominio y Modelos (app/models/schedule.py): </w:t>
      </w:r>
      <w:r>
        <w:t>Define la estructura de datos ClassSession, el catálogo maestro de salas de 1er y 2do piso, y los diccionarios de asignación de colores por carrera.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Capa de Ingesta y Servicios (app/services/excel_reader.py): </w:t>
      </w:r>
      <w:r>
        <w:t>Lector tolerante a fallos que procesa archivos .xlsx / .xls, detecta columnas de manera flexible y traduce formatos de tiempo (texto, datetime y números de serie de Excel).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Capa Gráfica Vectorial (app/ui/timeline_view.py): </w:t>
      </w:r>
      <w:r>
        <w:t>Canvas gráfico desarrollado sobre QPainter que realiza el cálculo de coordenadas bidimensionales (X, Y, Ancho, Alto), dibuja los bloques de clase, cuadrículas de tiempo y la línea de tiempo real.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Capa de Control y Filtros (app/ui/floor_panel.py): </w:t>
      </w:r>
      <w:r>
        <w:t>Barra selectora que emite eventos de filtrado para alternar de manera instantánea entre Piso 1, Piso 2 o la vista consolidada.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Capa de Ventana Principal (app/ui/main_window.py): </w:t>
      </w:r>
      <w:r>
        <w:t>Orquestador de la interfaz, encargado de la barra superior, reloj digital, navegador de fechas y modales de detalle de clase.</w:t>
      </w:r>
    </w:p>
    <w:p>
      <w:pPr>
        <w:keepNext/>
        <w:spacing w:before="360" w:after="120"/>
      </w:pPr>
      <w:r>
        <w:rPr>
          <w:rFonts w:ascii="Segoe UI" w:hAnsi="Segoe UI"/>
          <w:b/>
          <w:color w:val="1E2B4A"/>
          <w:sz w:val="28"/>
        </w:rPr>
        <w:t>3. Lógica de Interpretación y Diferencias Horarias</w:t>
      </w:r>
    </w:p>
    <w:p>
      <w:pPr>
        <w:spacing w:before="40" w:after="120" w:line="276" w:lineRule="auto"/>
      </w:pPr>
      <w:r>
        <w:t>Uno de los desafíos principales en la integración con Excel radica en que los usuarios ingresan los horarios en formatos dispares. El sistema resuelve esto mediante un parser multinivel: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4"/>
        </w:rPr>
        <w:t>A. Algoritmo de Parsing de Horas (parse_time)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Paso 1 (Objetos nativos): </w:t>
      </w:r>
      <w:r>
        <w:t>Si la celda ya es un objeto time o datetime de Python, extrae directamente hour y minute.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Paso 2 (Cadenas de texto): </w:t>
      </w:r>
      <w:r>
        <w:t>Si es un string ('07:00', '7:30', '07:00:00'), aplica expresiones regulares ^(\d{1,2}):(\d{2}) para capturar horas y minutos con o sin ceros.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Paso 3 (Serial decimal de Excel): </w:t>
      </w:r>
      <w:r>
        <w:t>Si la celda es un número flotante (ej: 0.291666), Excel almacena las horas como una fracción de un día de 24 horas. Se calcula: total_minutos = round(valor * 24 * 60).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4"/>
        </w:rPr>
        <w:t>B. Fórmulas Matemáticas de Duración y Desplazamiento</w:t>
      </w:r>
    </w:p>
    <w:p>
      <w:pPr>
        <w:spacing w:before="40" w:after="120" w:line="276" w:lineRule="auto"/>
      </w:pPr>
      <w:r>
        <w:t>Cada hora se convierte a una magnitud escalar continua en minutos desde medianoche (00:00):</w:t>
      </w:r>
    </w:p>
    <w:p>
      <w:pPr>
        <w:spacing w:before="120" w:after="16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>Minutos_Inicio = (Hora_Inicio * 60) + Minuto_Inicio</w:t>
              <w:br/>
              <w:t>Minutos_Fin    = (Hora_Fin * 60) + Minuto_Fin</w:t>
              <w:br/>
              <w:t>Duracion_Minutos = Minutos_Fin - Minutos_Inicio</w:t>
            </w:r>
          </w:p>
        </w:tc>
      </w:tr>
    </w:tbl>
    <w:p>
      <w:pPr>
        <w:spacing w:after="40"/>
      </w:pPr>
    </w:p>
    <w:p>
      <w:pPr>
        <w:spacing w:before="40" w:after="120" w:line="276" w:lineRule="auto"/>
      </w:pPr>
      <w:r>
        <w:t>Ejemplo práctico (Sesión de 07:00 a 08:40):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Inicio: </w:t>
      </w:r>
      <w:r>
        <w:t>(7 * 60) + 0 = 420 minutos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Fin: </w:t>
      </w:r>
      <w:r>
        <w:t>(8 * 60) + 40 = 520 minutos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Duración: </w:t>
      </w:r>
      <w:r>
        <w:t>520 - 420 = 100 minutos de clase</w:t>
      </w:r>
    </w:p>
    <w:p>
      <w:pPr>
        <w:keepNext/>
        <w:spacing w:before="360" w:after="120"/>
      </w:pPr>
      <w:r>
        <w:rPr>
          <w:rFonts w:ascii="Segoe UI" w:hAnsi="Segoe UI"/>
          <w:b/>
          <w:color w:val="1E2B4A"/>
          <w:sz w:val="28"/>
        </w:rPr>
        <w:t>4. Lógica de Clasificación de Cursos y Asignación de Colores</w:t>
      </w:r>
    </w:p>
    <w:p>
      <w:pPr>
        <w:spacing w:before="40" w:after="120" w:line="276" w:lineRule="auto"/>
      </w:pPr>
      <w:r>
        <w:t>Para asignar el color exacto a cada bloque, el sistema analiza el nombre de la sesión mediante un pipeline de normalización y concordancia léxica: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4"/>
        </w:rPr>
        <w:t>A. Pipeline de Normalización (clean_text)</w:t>
      </w:r>
    </w:p>
    <w:p>
      <w:pPr>
        <w:spacing w:before="40" w:after="120" w:line="276" w:lineRule="auto"/>
      </w:pPr>
      <w:r>
        <w:t>Elimina corchetes, guiones, dos puntos y espacios redundantes (ejemplo: '[SimQx] - Taller de Cirugía' se transforma en 'SIMQX TALLER DE CIRUGIA').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4"/>
        </w:rPr>
        <w:t>B. Tabla de Clasificación por Carrera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B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Carrera / Especialidad</w:t>
            </w:r>
          </w:p>
        </w:tc>
        <w:tc>
          <w:tcPr>
            <w:tcW w:type="dxa" w:w="3120"/>
            <w:shd w:fill="1E2B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Color Asignado</w:t>
            </w:r>
          </w:p>
        </w:tc>
        <w:tc>
          <w:tcPr>
            <w:tcW w:type="dxa" w:w="3120"/>
            <w:shd w:fill="1E2B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Prefijos y Cursos Identificados</w:t>
            </w:r>
          </w:p>
        </w:tc>
      </w:tr>
      <w:tr>
        <w:tc>
          <w:tcPr>
            <w:tcW w:type="dxa" w:w="31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Medicina Humana</w:t>
            </w:r>
          </w:p>
        </w:tc>
        <w:tc>
          <w:tcPr>
            <w:tcW w:type="dxa" w:w="31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Naranja (#F97316)</w:t>
            </w:r>
          </w:p>
        </w:tc>
        <w:tc>
          <w:tcPr>
            <w:tcW w:type="dxa" w:w="31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SimPed, SimQx, SimGO, SCI, SBS, MED SBS, PAX, Ext Cirg, Ext GyO, Ext Med, Ext Ped, Ecografia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Enfermería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Celeste (#0EA5E9)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ENF, ENFERMERIA, ENFERMERÍA</w:t>
            </w:r>
          </w:p>
        </w:tc>
      </w:tr>
      <w:tr>
        <w:tc>
          <w:tcPr>
            <w:tcW w:type="dxa" w:w="31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Obstetricia</w:t>
            </w:r>
          </w:p>
        </w:tc>
        <w:tc>
          <w:tcPr>
            <w:tcW w:type="dxa" w:w="31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Violeta (#8B5CF6)</w:t>
            </w:r>
          </w:p>
        </w:tc>
        <w:tc>
          <w:tcPr>
            <w:tcW w:type="dxa" w:w="31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OBST, OBSTETRICIA</w:t>
            </w:r>
          </w:p>
        </w:tc>
      </w:tr>
    </w:tbl>
    <w:p>
      <w:pPr>
        <w:spacing w:before="40" w:after="120" w:line="276" w:lineRule="auto"/>
      </w:pPr>
      <w:r/>
    </w:p>
    <w:p>
      <w:pPr>
        <w:keepNext/>
        <w:spacing w:before="360" w:after="120"/>
      </w:pPr>
      <w:r>
        <w:rPr>
          <w:rFonts w:ascii="Segoe UI" w:hAnsi="Segoe UI"/>
          <w:b/>
          <w:color w:val="1E2B4A"/>
          <w:sz w:val="28"/>
        </w:rPr>
        <w:t>5. Lógica de Posicionamiento Espacial en el Canvas (X, Y, Ancho, Alto)</w:t>
      </w:r>
    </w:p>
    <w:p>
      <w:pPr>
        <w:spacing w:before="40" w:after="120" w:line="276" w:lineRule="auto"/>
      </w:pPr>
      <w:r>
        <w:t>Cada clase se proyecta en el canvas 2D mediante un rectángulo geométrico QRectF(X, Y, Ancho, Alto).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4"/>
        </w:rPr>
        <w:t>A. Parámetros de Escala Gráfica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ROOM_LABEL_WIDTH = 190 px: </w:t>
      </w:r>
      <w:r>
        <w:t>Ancho fijo asignado a la columna de salas a la izquierda.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HOUR_WIDTH = 110 px: </w:t>
      </w:r>
      <w:r>
        <w:t>Escala horizontal que representa 60 minutos de tiempo (1.83 px por minuto).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ROW_HEIGHT = 52 px: </w:t>
      </w:r>
      <w:r>
        <w:t>Alto de cada fila de ambiente clínico.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HEADER_HEIGHT = 44 px: </w:t>
      </w:r>
      <w:r>
        <w:t>Alto de la cabecera superior con las marcas horarias.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START_HOUR = 7 (07:00 AM): </w:t>
      </w:r>
      <w:r>
        <w:t>Origen del eje temporal horizontal.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4"/>
        </w:rPr>
        <w:t>B. Fórmulas de Transformación 2D</w:t>
      </w:r>
    </w:p>
    <w:p>
      <w:pPr>
        <w:spacing w:before="120" w:after="16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>Coordenada X:</w:t>
              <w:br/>
              <w:t>X = ROOM_LABEL_WIDTH + ((Minutos_Inicio - (7 * 60)) / 60.0) * HOUR_WIDTH</w:t>
              <w:br/>
              <w:br/>
              <w:t>Ancho (Width):</w:t>
              <w:br/>
              <w:t>Ancho = (Duracion_Minutos / 60.0) * HOUR_WIDTH</w:t>
              <w:br/>
              <w:br/>
              <w:t>Coordenada Y:</w:t>
              <w:br/>
              <w:t>Y = HEADER_HEIGHT + (Indice_Fila_Sala * ROW_HEIGHT) + MARGEN_VERTICAL</w:t>
              <w:br/>
              <w:br/>
              <w:t>Alto (Height):</w:t>
              <w:br/>
              <w:t>Alto = ROW_HEIGHT - (2 * MARGEN_VERTICAL)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4"/>
        </w:rPr>
        <w:t>C. Motor de Resolución de Filas de Ambiente (_get_room_row)</w:t>
      </w:r>
    </w:p>
    <w:p>
      <w:pPr>
        <w:spacing w:before="40" w:after="120" w:line="276" w:lineRule="auto"/>
      </w:pPr>
      <w:r>
        <w:t>Permite enlazar cualquier nombre de sala proveniente del Excel con el catálogo del sistema: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1. Búsqueda exacta: </w:t>
      </w:r>
      <w:r>
        <w:t>Si el texto coincide idénticamente con el nombre de la sala.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2. Limpieza de prefijos: </w:t>
      </w:r>
      <w:r>
        <w:t>Si el Excel incluye códigos como 'SL02TA24: CONSULTORIO 5 - L 213', extrae la parte posterior a los dos puntos.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3. Tolerancia a ceros: </w:t>
      </w:r>
      <w:r>
        <w:t>Equipara mediante expresiones regulares números con y sin ceros a la izquierda (ej: 'ECOE 1' se mapea automáticamente a 'ECOE 01').</w:t>
      </w:r>
    </w:p>
    <w:p>
      <w:pPr>
        <w:keepNext/>
        <w:spacing w:before="360" w:after="120"/>
      </w:pPr>
      <w:r>
        <w:rPr>
          <w:rFonts w:ascii="Segoe UI" w:hAnsi="Segoe UI"/>
          <w:b/>
          <w:color w:val="1E2B4A"/>
          <w:sz w:val="28"/>
        </w:rPr>
        <w:t>6. Lógica de Filtrado Dinámico por Pisos</w:t>
      </w:r>
    </w:p>
    <w:p>
      <w:pPr>
        <w:spacing w:before="40" w:after="120" w:line="276" w:lineRule="auto"/>
      </w:pPr>
      <w:r>
        <w:t>Cuando el usuario selecciona una pestaña en el panel inferior: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1. Emisión de Evento: </w:t>
      </w:r>
      <w:r>
        <w:t>FloorPanel emite la señal floor_selected('Primer Piso') o floor_selected('Segundo Piso').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2. Conmutación de Ambientes Activos: </w:t>
      </w:r>
      <w:r>
        <w:t>TimelineView restringe la lista de salas visibles únicamente a las del piso seleccionado (14 salas en Piso 1, 21 salas en Piso 2).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3. Descarte de Sesiones Fuera de Rango: </w:t>
      </w:r>
      <w:r>
        <w:t>Las clases de otros pisos devuelven Fila = -1 en la resolución de ambientes y no se dibujan.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4. Redimensionamiento Inmediato: </w:t>
      </w:r>
      <w:r>
        <w:t>El canvas recalcula su altura total: Alto_Total = HEADER_HEIGHT + (Cantidad_Salas_Activas * ROW_HEIGHT), ajustando automáticamente las barras de desplazamiento.</w:t>
      </w:r>
    </w:p>
    <w:p>
      <w:pPr>
        <w:keepNext/>
        <w:spacing w:before="360" w:after="120"/>
      </w:pPr>
      <w:r>
        <w:rPr>
          <w:rFonts w:ascii="Segoe UI" w:hAnsi="Segoe UI"/>
          <w:b/>
          <w:color w:val="1E2B4A"/>
          <w:sz w:val="28"/>
        </w:rPr>
        <w:t>7. Lógica de Interactividad y Tiempo Real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Línea de Hora Actual (Indicador Rojo): </w:t>
      </w:r>
      <w:r>
        <w:t>Un temporizador de 60 segundos actualiza la coordenada X de la hora actual en vivo si el reloj se encuentra en el rango de 07:00 a 22:00 hrs.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Detección de Cursor y Tooltips: </w:t>
      </w:r>
      <w:r>
        <w:t>El canvas guarda las posiciones de todos los bloques. Al mover el cursor, evalúa rect.contains(mouse_pos) para activar el tooltip flotante con información del docente, colaboradores y pacientes.</w:t>
      </w:r>
    </w:p>
    <w:p>
      <w:pPr>
        <w:pStyle w:val="ListBullet"/>
        <w:spacing w:before="40" w:after="60" w:line="276" w:lineRule="auto"/>
      </w:pPr>
      <w:r>
        <w:rPr>
          <w:b/>
          <w:color w:val="1E2B4A"/>
        </w:rPr>
        <w:t xml:space="preserve">Detalle al Clic: </w:t>
      </w:r>
      <w:r>
        <w:t>Abre una ventana modal con el desglose institucional completo de la sesión.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