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6" w:right="-1008" w:firstLine="0"/>
        <w:jc w:val="center"/>
        <w:rPr>
          <w:rFonts w:ascii="Times New Roman" w:cs="Times New Roman" w:eastAsia="Times New Roman" w:hAnsi="Times New Roman"/>
          <w:b w:val="1"/>
          <w:sz w:val="32"/>
          <w:szCs w:val="32"/>
          <w:highlight w:val="white"/>
        </w:rPr>
      </w:pPr>
      <w:bookmarkStart w:colFirst="0" w:colLast="0" w:name="_heading=h.gjdgxs" w:id="0"/>
      <w:bookmarkEnd w:id="0"/>
      <w:r w:rsidDel="00000000" w:rsidR="00000000" w:rsidRPr="00000000">
        <w:rPr>
          <w:rFonts w:ascii="Times New Roman" w:cs="Times New Roman" w:eastAsia="Times New Roman" w:hAnsi="Times New Roman"/>
          <w:b w:val="1"/>
          <w:sz w:val="32"/>
          <w:szCs w:val="32"/>
          <w:highlight w:val="white"/>
          <w:rtl w:val="0"/>
        </w:rPr>
        <w:t xml:space="preserve">FITBITE: APLICACIÓN MÓVIL PARA LA RECOMENDACIÓN DE COMIDAS SALUDABLES CON FUNCIONALIDAD DE CLASIFICACIÓN DE IMÁGENES</w:t>
      </w:r>
    </w:p>
    <w:p w:rsidR="00000000" w:rsidDel="00000000" w:rsidP="00000000" w:rsidRDefault="00000000" w:rsidRPr="00000000" w14:paraId="00000002">
      <w:pPr>
        <w:spacing w:line="240" w:lineRule="auto"/>
        <w:ind w:left="6" w:right="-1008" w:firstLine="0"/>
        <w:jc w:val="center"/>
        <w:rPr>
          <w:rFonts w:ascii="Times New Roman" w:cs="Times New Roman" w:eastAsia="Times New Roman" w:hAnsi="Times New Roman"/>
          <w:b w:val="1"/>
          <w:sz w:val="32"/>
          <w:szCs w:val="32"/>
          <w:highlight w:val="white"/>
        </w:rPr>
      </w:pPr>
      <w:bookmarkStart w:colFirst="0" w:colLast="0" w:name="_heading=h.hmfqoey4v8uk" w:id="1"/>
      <w:bookmarkEnd w:id="1"/>
      <w:r w:rsidDel="00000000" w:rsidR="00000000" w:rsidRPr="00000000">
        <w:rPr>
          <w:rtl w:val="0"/>
        </w:rPr>
      </w:r>
    </w:p>
    <w:p w:rsidR="00000000" w:rsidDel="00000000" w:rsidP="00000000" w:rsidRDefault="00000000" w:rsidRPr="00000000" w14:paraId="00000003">
      <w:pPr>
        <w:shd w:fill="ffffff" w:val="clear"/>
        <w:spacing w:after="240" w:line="240" w:lineRule="auto"/>
        <w:ind w:left="6" w:right="-866" w:firstLine="0"/>
        <w:jc w:val="center"/>
        <w:rPr>
          <w:rFonts w:ascii="Times New Roman" w:cs="Times New Roman" w:eastAsia="Times New Roman" w:hAnsi="Times New Roman"/>
          <w:b w:val="1"/>
          <w:color w:val="000000"/>
          <w:sz w:val="32"/>
          <w:szCs w:val="32"/>
          <w:highlight w:val="white"/>
          <w:u w:val="single"/>
        </w:rPr>
        <w:sectPr>
          <w:headerReference r:id="rId7" w:type="default"/>
          <w:footerReference r:id="rId8" w:type="default"/>
          <w:pgSz w:h="16834" w:w="11909" w:orient="portrait"/>
          <w:pgMar w:bottom="1440" w:top="1440" w:left="992" w:right="1440" w:header="1133.8582677165355" w:footer="1133.8582677165355"/>
          <w:pgNumType w:start="1"/>
        </w:sectPr>
      </w:pPr>
      <w:r w:rsidDel="00000000" w:rsidR="00000000" w:rsidRPr="00000000">
        <w:rPr>
          <w:rFonts w:ascii="Times New Roman" w:cs="Times New Roman" w:eastAsia="Times New Roman" w:hAnsi="Times New Roman"/>
          <w:b w:val="1"/>
          <w:sz w:val="32"/>
          <w:szCs w:val="32"/>
          <w:highlight w:val="white"/>
          <w:rtl w:val="0"/>
        </w:rPr>
        <w:t xml:space="preserve">FITBITE: MOBILE APPLICATION FOR THE RECOMMENDATION OF HEALTHY MEALS WITH IMAGE CLASSIFICATION</w:t>
      </w:r>
      <w:r w:rsidDel="00000000" w:rsidR="00000000" w:rsidRPr="00000000">
        <w:rPr>
          <w:rtl w:val="0"/>
        </w:rPr>
      </w:r>
    </w:p>
    <w:p w:rsidR="00000000" w:rsidDel="00000000" w:rsidP="00000000" w:rsidRDefault="00000000" w:rsidRPr="00000000" w14:paraId="00000004">
      <w:pPr>
        <w:shd w:fill="ffffff" w:val="clear"/>
        <w:spacing w:line="240" w:lineRule="auto"/>
        <w:ind w:hanging="2"/>
        <w:jc w:val="center"/>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05">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Juan Martín Domínguez Matos</w:t>
      </w:r>
      <w:r w:rsidDel="00000000" w:rsidR="00000000" w:rsidRPr="00000000">
        <w:rPr>
          <w:rtl w:val="0"/>
        </w:rPr>
      </w:r>
    </w:p>
    <w:p w:rsidR="00000000" w:rsidDel="00000000" w:rsidP="00000000" w:rsidRDefault="00000000" w:rsidRPr="00000000" w14:paraId="00000006">
      <w:pPr>
        <w:shd w:fill="ffffff" w:val="clear"/>
        <w:spacing w:line="240" w:lineRule="auto"/>
        <w:ind w:hanging="2"/>
        <w:jc w:val="center"/>
        <w:rPr>
          <w:rFonts w:ascii="Times New Roman" w:cs="Times New Roman" w:eastAsia="Times New Roman" w:hAnsi="Times New Roman"/>
          <w:color w:val="000000"/>
          <w:sz w:val="19"/>
          <w:szCs w:val="19"/>
          <w:highlight w:val="white"/>
        </w:rPr>
      </w:pPr>
      <w:hyperlink r:id="rId9">
        <w:r w:rsidDel="00000000" w:rsidR="00000000" w:rsidRPr="00000000">
          <w:rPr>
            <w:rFonts w:ascii="Times New Roman" w:cs="Times New Roman" w:eastAsia="Times New Roman" w:hAnsi="Times New Roman"/>
            <w:color w:val="1155cc"/>
            <w:sz w:val="19"/>
            <w:szCs w:val="19"/>
            <w:highlight w:val="white"/>
            <w:u w:val="single"/>
            <w:rtl w:val="0"/>
          </w:rPr>
          <w:t xml:space="preserve">juanmartin.dominguez@unmsm.edu.pe</w:t>
        </w:r>
      </w:hyperlink>
      <w:r w:rsidDel="00000000" w:rsidR="00000000" w:rsidRPr="00000000">
        <w:rPr>
          <w:rtl w:val="0"/>
        </w:rPr>
      </w:r>
    </w:p>
    <w:p w:rsidR="00000000" w:rsidDel="00000000" w:rsidP="00000000" w:rsidRDefault="00000000" w:rsidRPr="00000000" w14:paraId="00000007">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Facultad de Ingeniería de Sistemas e Informática</w:t>
      </w:r>
    </w:p>
    <w:p w:rsidR="00000000" w:rsidDel="00000000" w:rsidP="00000000" w:rsidRDefault="00000000" w:rsidRPr="00000000" w14:paraId="00000008">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Universidad Nacional Mayor de San Marcos.</w:t>
      </w:r>
    </w:p>
    <w:p w:rsidR="00000000" w:rsidDel="00000000" w:rsidP="00000000" w:rsidRDefault="00000000" w:rsidRPr="00000000" w14:paraId="00000009">
      <w:pPr>
        <w:shd w:fill="ffffff" w:val="clear"/>
        <w:spacing w:after="240"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Lima, Perú</w:t>
      </w:r>
    </w:p>
    <w:p w:rsidR="00000000" w:rsidDel="00000000" w:rsidP="00000000" w:rsidRDefault="00000000" w:rsidRPr="00000000" w14:paraId="0000000A">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Flavia Francesa Abanto Salas</w:t>
      </w:r>
      <w:r w:rsidDel="00000000" w:rsidR="00000000" w:rsidRPr="00000000">
        <w:rPr>
          <w:rtl w:val="0"/>
        </w:rPr>
      </w:r>
    </w:p>
    <w:p w:rsidR="00000000" w:rsidDel="00000000" w:rsidP="00000000" w:rsidRDefault="00000000" w:rsidRPr="00000000" w14:paraId="0000000B">
      <w:pPr>
        <w:shd w:fill="ffffff" w:val="clear"/>
        <w:spacing w:line="240" w:lineRule="auto"/>
        <w:ind w:hanging="2"/>
        <w:jc w:val="center"/>
        <w:rPr>
          <w:rFonts w:ascii="Times New Roman" w:cs="Times New Roman" w:eastAsia="Times New Roman" w:hAnsi="Times New Roman"/>
          <w:color w:val="000000"/>
          <w:sz w:val="19"/>
          <w:szCs w:val="19"/>
          <w:highlight w:val="white"/>
        </w:rPr>
      </w:pPr>
      <w:hyperlink r:id="rId10">
        <w:r w:rsidDel="00000000" w:rsidR="00000000" w:rsidRPr="00000000">
          <w:rPr>
            <w:rFonts w:ascii="Times New Roman" w:cs="Times New Roman" w:eastAsia="Times New Roman" w:hAnsi="Times New Roman"/>
            <w:color w:val="1155cc"/>
            <w:sz w:val="19"/>
            <w:szCs w:val="19"/>
            <w:highlight w:val="white"/>
            <w:u w:val="single"/>
            <w:rtl w:val="0"/>
          </w:rPr>
          <w:t xml:space="preserve">flavia.abanto@unmsm.edu.pe</w:t>
        </w:r>
      </w:hyperlink>
      <w:r w:rsidDel="00000000" w:rsidR="00000000" w:rsidRPr="00000000">
        <w:rPr>
          <w:rFonts w:ascii="Times New Roman" w:cs="Times New Roman" w:eastAsia="Times New Roman" w:hAnsi="Times New Roman"/>
          <w:color w:val="222222"/>
          <w:sz w:val="19"/>
          <w:szCs w:val="19"/>
          <w:highlight w:val="white"/>
          <w:rtl w:val="0"/>
        </w:rPr>
        <w:t xml:space="preserve"> </w:t>
      </w:r>
      <w:r w:rsidDel="00000000" w:rsidR="00000000" w:rsidRPr="00000000">
        <w:rPr>
          <w:rFonts w:ascii="Times New Roman" w:cs="Times New Roman" w:eastAsia="Times New Roman" w:hAnsi="Times New Roman"/>
          <w:color w:val="000000"/>
          <w:sz w:val="19"/>
          <w:szCs w:val="19"/>
          <w:highlight w:val="white"/>
          <w:rtl w:val="0"/>
        </w:rPr>
        <w:t xml:space="preserve"> </w:t>
      </w:r>
    </w:p>
    <w:p w:rsidR="00000000" w:rsidDel="00000000" w:rsidP="00000000" w:rsidRDefault="00000000" w:rsidRPr="00000000" w14:paraId="0000000C">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Facultad de Ingeniería de Sistemas e Informática</w:t>
      </w:r>
    </w:p>
    <w:p w:rsidR="00000000" w:rsidDel="00000000" w:rsidP="00000000" w:rsidRDefault="00000000" w:rsidRPr="00000000" w14:paraId="0000000D">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Universidad Nacional Mayor de San Marcos.</w:t>
      </w:r>
    </w:p>
    <w:p w:rsidR="00000000" w:rsidDel="00000000" w:rsidP="00000000" w:rsidRDefault="00000000" w:rsidRPr="00000000" w14:paraId="0000000E">
      <w:pPr>
        <w:shd w:fill="ffffff" w:val="clear"/>
        <w:spacing w:after="240"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Lima, Perú</w:t>
      </w:r>
    </w:p>
    <w:p w:rsidR="00000000" w:rsidDel="00000000" w:rsidP="00000000" w:rsidRDefault="00000000" w:rsidRPr="00000000" w14:paraId="0000000F">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tl w:val="0"/>
        </w:rPr>
      </w:r>
    </w:p>
    <w:p w:rsidR="00000000" w:rsidDel="00000000" w:rsidP="00000000" w:rsidRDefault="00000000" w:rsidRPr="00000000" w14:paraId="00000010">
      <w:pPr>
        <w:shd w:fill="ffffff" w:val="clear"/>
        <w:spacing w:line="240" w:lineRule="auto"/>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Jeanpiere Julian Palacios Barrutia</w:t>
      </w:r>
      <w:r w:rsidDel="00000000" w:rsidR="00000000" w:rsidRPr="00000000">
        <w:rPr>
          <w:rtl w:val="0"/>
        </w:rPr>
      </w:r>
    </w:p>
    <w:p w:rsidR="00000000" w:rsidDel="00000000" w:rsidP="00000000" w:rsidRDefault="00000000" w:rsidRPr="00000000" w14:paraId="00000011">
      <w:pPr>
        <w:shd w:fill="ffffff" w:val="clear"/>
        <w:spacing w:line="240" w:lineRule="auto"/>
        <w:jc w:val="center"/>
        <w:rPr>
          <w:rFonts w:ascii="Times New Roman" w:cs="Times New Roman" w:eastAsia="Times New Roman" w:hAnsi="Times New Roman"/>
          <w:color w:val="000000"/>
          <w:sz w:val="19"/>
          <w:szCs w:val="19"/>
          <w:highlight w:val="white"/>
        </w:rPr>
      </w:pPr>
      <w:hyperlink r:id="rId11">
        <w:r w:rsidDel="00000000" w:rsidR="00000000" w:rsidRPr="00000000">
          <w:rPr>
            <w:rFonts w:ascii="Times New Roman" w:cs="Times New Roman" w:eastAsia="Times New Roman" w:hAnsi="Times New Roman"/>
            <w:color w:val="1155cc"/>
            <w:sz w:val="19"/>
            <w:szCs w:val="19"/>
            <w:highlight w:val="white"/>
            <w:u w:val="single"/>
            <w:rtl w:val="0"/>
          </w:rPr>
          <w:t xml:space="preserve">jeanpiere.palacios@unmsm.edu.pe</w:t>
        </w:r>
      </w:hyperlink>
      <w:r w:rsidDel="00000000" w:rsidR="00000000" w:rsidRPr="00000000">
        <w:rPr>
          <w:rFonts w:ascii="Times New Roman" w:cs="Times New Roman" w:eastAsia="Times New Roman" w:hAnsi="Times New Roman"/>
          <w:color w:val="222222"/>
          <w:sz w:val="19"/>
          <w:szCs w:val="19"/>
          <w:highlight w:val="white"/>
          <w:rtl w:val="0"/>
        </w:rPr>
        <w:t xml:space="preserve"> </w:t>
      </w:r>
      <w:r w:rsidDel="00000000" w:rsidR="00000000" w:rsidRPr="00000000">
        <w:rPr>
          <w:rFonts w:ascii="Times New Roman" w:cs="Times New Roman" w:eastAsia="Times New Roman" w:hAnsi="Times New Roman"/>
          <w:color w:val="000000"/>
          <w:sz w:val="19"/>
          <w:szCs w:val="19"/>
          <w:highlight w:val="white"/>
          <w:rtl w:val="0"/>
        </w:rPr>
        <w:t xml:space="preserve"> </w:t>
      </w:r>
    </w:p>
    <w:p w:rsidR="00000000" w:rsidDel="00000000" w:rsidP="00000000" w:rsidRDefault="00000000" w:rsidRPr="00000000" w14:paraId="00000012">
      <w:pPr>
        <w:shd w:fill="ffffff" w:val="clear"/>
        <w:spacing w:line="240" w:lineRule="auto"/>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Facultad de Ingeniería de Sistemas e Informática</w:t>
      </w:r>
    </w:p>
    <w:p w:rsidR="00000000" w:rsidDel="00000000" w:rsidP="00000000" w:rsidRDefault="00000000" w:rsidRPr="00000000" w14:paraId="00000013">
      <w:pPr>
        <w:shd w:fill="ffffff" w:val="clear"/>
        <w:spacing w:line="240" w:lineRule="auto"/>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Universidad Nacional Mayor de San Marcos.</w:t>
      </w:r>
    </w:p>
    <w:p w:rsidR="00000000" w:rsidDel="00000000" w:rsidP="00000000" w:rsidRDefault="00000000" w:rsidRPr="00000000" w14:paraId="00000014">
      <w:pPr>
        <w:shd w:fill="ffffff" w:val="clear"/>
        <w:spacing w:after="240" w:line="240" w:lineRule="auto"/>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Lima, Perú</w:t>
      </w:r>
    </w:p>
    <w:p w:rsidR="00000000" w:rsidDel="00000000" w:rsidP="00000000" w:rsidRDefault="00000000" w:rsidRPr="00000000" w14:paraId="00000015">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Ivan Carlo Petrlik Azabache</w:t>
      </w:r>
    </w:p>
    <w:p w:rsidR="00000000" w:rsidDel="00000000" w:rsidP="00000000" w:rsidRDefault="00000000" w:rsidRPr="00000000" w14:paraId="00000016">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https://orcid.org/ 0000-0002-1201-2143</w:t>
      </w:r>
    </w:p>
    <w:p w:rsidR="00000000" w:rsidDel="00000000" w:rsidP="00000000" w:rsidRDefault="00000000" w:rsidRPr="00000000" w14:paraId="00000017">
      <w:pPr>
        <w:shd w:fill="ffffff" w:val="clear"/>
        <w:spacing w:line="240" w:lineRule="auto"/>
        <w:ind w:hanging="2"/>
        <w:jc w:val="center"/>
        <w:rPr>
          <w:rFonts w:ascii="Times New Roman" w:cs="Times New Roman" w:eastAsia="Times New Roman" w:hAnsi="Times New Roman"/>
          <w:color w:val="000000"/>
          <w:sz w:val="19"/>
          <w:szCs w:val="19"/>
          <w:highlight w:val="white"/>
        </w:rPr>
      </w:pPr>
      <w:hyperlink r:id="rId12">
        <w:r w:rsidDel="00000000" w:rsidR="00000000" w:rsidRPr="00000000">
          <w:rPr>
            <w:rFonts w:ascii="Times New Roman" w:cs="Times New Roman" w:eastAsia="Times New Roman" w:hAnsi="Times New Roman"/>
            <w:color w:val="1155cc"/>
            <w:sz w:val="19"/>
            <w:szCs w:val="19"/>
            <w:highlight w:val="white"/>
            <w:u w:val="single"/>
            <w:rtl w:val="0"/>
          </w:rPr>
          <w:t xml:space="preserve">ipetrlika@unmsm.edu.pe</w:t>
        </w:r>
      </w:hyperlink>
      <w:r w:rsidDel="00000000" w:rsidR="00000000" w:rsidRPr="00000000">
        <w:rPr>
          <w:rFonts w:ascii="Times New Roman" w:cs="Times New Roman" w:eastAsia="Times New Roman" w:hAnsi="Times New Roman"/>
          <w:color w:val="000000"/>
          <w:sz w:val="19"/>
          <w:szCs w:val="19"/>
          <w:highlight w:val="white"/>
          <w:rtl w:val="0"/>
        </w:rPr>
        <w:t xml:space="preserve"> </w:t>
      </w:r>
    </w:p>
    <w:p w:rsidR="00000000" w:rsidDel="00000000" w:rsidP="00000000" w:rsidRDefault="00000000" w:rsidRPr="00000000" w14:paraId="00000018">
      <w:pPr>
        <w:shd w:fill="ffffff" w:val="clear"/>
        <w:spacing w:line="240" w:lineRule="auto"/>
        <w:ind w:hanging="2"/>
        <w:jc w:val="center"/>
        <w:rPr>
          <w:rFonts w:ascii="Times New Roman" w:cs="Times New Roman" w:eastAsia="Times New Roman" w:hAnsi="Times New Roman"/>
          <w:color w:val="000000"/>
          <w:sz w:val="19"/>
          <w:szCs w:val="19"/>
          <w:highlight w:val="white"/>
        </w:rPr>
      </w:pPr>
      <w:r w:rsidDel="00000000" w:rsidR="00000000" w:rsidRPr="00000000">
        <w:rPr>
          <w:rFonts w:ascii="Times New Roman" w:cs="Times New Roman" w:eastAsia="Times New Roman" w:hAnsi="Times New Roman"/>
          <w:color w:val="000000"/>
          <w:sz w:val="19"/>
          <w:szCs w:val="19"/>
          <w:highlight w:val="white"/>
          <w:rtl w:val="0"/>
        </w:rPr>
        <w:t xml:space="preserve">Universidad Nacional Mayor de San Marcos.</w:t>
      </w:r>
    </w:p>
    <w:p w:rsidR="00000000" w:rsidDel="00000000" w:rsidP="00000000" w:rsidRDefault="00000000" w:rsidRPr="00000000" w14:paraId="00000019">
      <w:pPr>
        <w:shd w:fill="ffffff" w:val="clear"/>
        <w:spacing w:line="240" w:lineRule="auto"/>
        <w:ind w:hanging="2"/>
        <w:jc w:val="center"/>
        <w:rPr>
          <w:rFonts w:ascii="Times New Roman" w:cs="Times New Roman" w:eastAsia="Times New Roman" w:hAnsi="Times New Roman"/>
          <w:color w:val="000000"/>
          <w:sz w:val="19"/>
          <w:szCs w:val="19"/>
        </w:rPr>
        <w:sectPr>
          <w:type w:val="continuous"/>
          <w:pgSz w:h="16834" w:w="11909" w:orient="portrait"/>
          <w:pgMar w:bottom="1008" w:top="1008" w:left="936" w:right="936" w:header="1133.8582677165355" w:footer="1133.8582677165355"/>
          <w:cols w:equalWidth="0" w:num="2">
            <w:col w:space="720" w:w="4658.500000000001"/>
            <w:col w:space="0" w:w="4658.500000000001"/>
          </w:cols>
        </w:sectPr>
      </w:pPr>
      <w:r w:rsidDel="00000000" w:rsidR="00000000" w:rsidRPr="00000000">
        <w:rPr>
          <w:rFonts w:ascii="Times New Roman" w:cs="Times New Roman" w:eastAsia="Times New Roman" w:hAnsi="Times New Roman"/>
          <w:color w:val="000000"/>
          <w:sz w:val="19"/>
          <w:szCs w:val="19"/>
          <w:highlight w:val="white"/>
          <w:rtl w:val="0"/>
        </w:rPr>
        <w:t xml:space="preserve">Lima, Perú</w:t>
      </w:r>
      <w:r w:rsidDel="00000000" w:rsidR="00000000" w:rsidRPr="00000000">
        <w:rPr>
          <w:rtl w:val="0"/>
        </w:rPr>
      </w:r>
    </w:p>
    <w:p w:rsidR="00000000" w:rsidDel="00000000" w:rsidP="00000000" w:rsidRDefault="00000000" w:rsidRPr="00000000" w14:paraId="0000001A">
      <w:pPr>
        <w:spacing w:after="240" w:line="240" w:lineRule="auto"/>
        <w:ind w:right="428.7401574803164" w:hanging="2"/>
        <w:rPr>
          <w:rFonts w:ascii="Times New Roman" w:cs="Times New Roman" w:eastAsia="Times New Roman" w:hAnsi="Times New Roman"/>
          <w:b w:val="1"/>
          <w:color w:val="000000"/>
          <w:sz w:val="24"/>
          <w:szCs w:val="24"/>
          <w:highlight w:val="white"/>
        </w:rPr>
      </w:pPr>
      <w:bookmarkStart w:colFirst="0" w:colLast="0" w:name="_heading=h.30j0zll" w:id="2"/>
      <w:bookmarkEnd w:id="2"/>
      <w:r w:rsidDel="00000000" w:rsidR="00000000" w:rsidRPr="00000000">
        <w:rPr>
          <w:rFonts w:ascii="Times New Roman" w:cs="Times New Roman" w:eastAsia="Times New Roman" w:hAnsi="Times New Roman"/>
          <w:b w:val="1"/>
          <w:color w:val="000000"/>
          <w:sz w:val="24"/>
          <w:szCs w:val="24"/>
          <w:highlight w:val="white"/>
          <w:rtl w:val="0"/>
        </w:rPr>
        <w:t xml:space="preserve">Resumen</w:t>
      </w:r>
    </w:p>
    <w:p w:rsidR="00000000" w:rsidDel="00000000" w:rsidP="00000000" w:rsidRDefault="00000000" w:rsidRPr="00000000" w14:paraId="0000001B">
      <w:pPr>
        <w:spacing w:after="240" w:line="240" w:lineRule="auto"/>
        <w:jc w:val="both"/>
        <w:rPr>
          <w:rFonts w:ascii="Times New Roman" w:cs="Times New Roman" w:eastAsia="Times New Roman" w:hAnsi="Times New Roman"/>
          <w:b w:val="1"/>
          <w:sz w:val="24"/>
          <w:szCs w:val="24"/>
          <w:highlight w:val="white"/>
        </w:rPr>
      </w:pPr>
      <w:bookmarkStart w:colFirst="0" w:colLast="0" w:name="_heading=h.3wd4qof7mrq6" w:id="3"/>
      <w:bookmarkEnd w:id="3"/>
      <w:r w:rsidDel="00000000" w:rsidR="00000000" w:rsidRPr="00000000">
        <w:rPr>
          <w:rFonts w:ascii="Times New Roman" w:cs="Times New Roman" w:eastAsia="Times New Roman" w:hAnsi="Times New Roman"/>
          <w:b w:val="1"/>
          <w:sz w:val="24"/>
          <w:szCs w:val="24"/>
          <w:highlight w:val="white"/>
          <w:rtl w:val="0"/>
        </w:rPr>
        <w:t xml:space="preserve">La presente investigación tiene como objetivo el desarrollo de una aplicación móvil utilizando un algoritmo supervisado en la clasificación de imágenes como una funcionalidad principal en el proceso de recomendaciones de comida saludable que en la actualidad es muy importante para mantener los estándares en salud de las personas. La metodología fue el desarrollo de un aplicativo móvil utilizando el framework Scrum considerando cuatro principales sprints con un tiempo estimado de ocho semanas. Asimismo, el diseño de la investigación es no experimental – descriptivo, logrando evaluar la variable independiente a través de una serie de dimensiones e indicadores plasmados en las preguntas del respectivo instrumento llamado cuestionario aplicado a una muestra por conveniencia de 30 personas. Los resultados de los respectivos indicadores arrojan que un 50% fueron de X y un 50% fueron de Y. Se concluye que el aplicativo móvil tiene un nivel de X satisfactorio. </w:t>
      </w:r>
    </w:p>
    <w:p w:rsidR="00000000" w:rsidDel="00000000" w:rsidP="00000000" w:rsidRDefault="00000000" w:rsidRPr="00000000" w14:paraId="0000001C">
      <w:pPr>
        <w:spacing w:line="240" w:lineRule="auto"/>
        <w:ind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Palabras clave: Android, Flu</w:t>
      </w:r>
      <w:r w:rsidDel="00000000" w:rsidR="00000000" w:rsidRPr="00000000">
        <w:rPr>
          <w:rFonts w:ascii="Times New Roman" w:cs="Times New Roman" w:eastAsia="Times New Roman" w:hAnsi="Times New Roman"/>
          <w:sz w:val="24"/>
          <w:szCs w:val="24"/>
          <w:highlight w:val="white"/>
          <w:rtl w:val="0"/>
        </w:rPr>
        <w:t xml:space="preserve">tter, </w:t>
      </w:r>
      <w:r w:rsidDel="00000000" w:rsidR="00000000" w:rsidRPr="00000000">
        <w:rPr>
          <w:rFonts w:ascii="Times New Roman" w:cs="Times New Roman" w:eastAsia="Times New Roman" w:hAnsi="Times New Roman"/>
          <w:color w:val="000000"/>
          <w:sz w:val="24"/>
          <w:szCs w:val="24"/>
          <w:highlight w:val="white"/>
          <w:rtl w:val="0"/>
        </w:rPr>
        <w:t xml:space="preserve">aplicación móvil, </w:t>
      </w:r>
      <w:r w:rsidDel="00000000" w:rsidR="00000000" w:rsidRPr="00000000">
        <w:rPr>
          <w:rFonts w:ascii="Times New Roman" w:cs="Times New Roman" w:eastAsia="Times New Roman" w:hAnsi="Times New Roman"/>
          <w:sz w:val="24"/>
          <w:szCs w:val="24"/>
          <w:highlight w:val="white"/>
          <w:rtl w:val="0"/>
        </w:rPr>
        <w:t xml:space="preserve">comidas saludables, aprendizaje automático, clasificación de imágenes, salud y bienestar.</w:t>
      </w:r>
    </w:p>
    <w:p w:rsidR="00000000" w:rsidDel="00000000" w:rsidP="00000000" w:rsidRDefault="00000000" w:rsidRPr="00000000" w14:paraId="0000001D">
      <w:pPr>
        <w:spacing w:line="240" w:lineRule="auto"/>
        <w:ind w:hanging="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before="20" w:line="240" w:lineRule="auto"/>
        <w:ind w:hanging="2"/>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Abstract</w:t>
      </w:r>
    </w:p>
    <w:p w:rsidR="00000000" w:rsidDel="00000000" w:rsidP="00000000" w:rsidRDefault="00000000" w:rsidRPr="00000000" w14:paraId="0000001F">
      <w:pPr>
        <w:spacing w:after="240" w:before="240" w:line="240" w:lineRule="auto"/>
        <w:ind w:hanging="2"/>
        <w:rPr>
          <w:rFonts w:ascii="Times New Roman" w:cs="Times New Roman" w:eastAsia="Times New Roman" w:hAnsi="Times New Roman"/>
          <w:sz w:val="24"/>
          <w:szCs w:val="24"/>
          <w:highlight w:val="white"/>
        </w:rPr>
        <w:sectPr>
          <w:type w:val="continuous"/>
          <w:pgSz w:h="16834" w:w="11909" w:orient="portrait"/>
          <w:pgMar w:bottom="1008" w:top="1008" w:left="936" w:right="633" w:header="1133.8582677165355" w:footer="1133.8582677165355"/>
        </w:sectPr>
      </w:pPr>
      <w:r w:rsidDel="00000000" w:rsidR="00000000" w:rsidRPr="00000000">
        <w:rPr>
          <w:rFonts w:ascii="Times New Roman" w:cs="Times New Roman" w:eastAsia="Times New Roman" w:hAnsi="Times New Roman"/>
          <w:color w:val="000000"/>
          <w:sz w:val="24"/>
          <w:szCs w:val="24"/>
          <w:highlight w:val="white"/>
          <w:rtl w:val="0"/>
        </w:rPr>
        <w:t xml:space="preserve">Keywords: And</w:t>
      </w:r>
      <w:r w:rsidDel="00000000" w:rsidR="00000000" w:rsidRPr="00000000">
        <w:rPr>
          <w:rFonts w:ascii="Times New Roman" w:cs="Times New Roman" w:eastAsia="Times New Roman" w:hAnsi="Times New Roman"/>
          <w:sz w:val="24"/>
          <w:szCs w:val="24"/>
          <w:highlight w:val="white"/>
          <w:rtl w:val="0"/>
        </w:rPr>
        <w:t xml:space="preserve">roid, Flutter, mobile app, healthy meals, machine learning, image classification, health &amp; wellness.</w:t>
      </w:r>
    </w:p>
    <w:p w:rsidR="00000000" w:rsidDel="00000000" w:rsidP="00000000" w:rsidRDefault="00000000" w:rsidRPr="00000000" w14:paraId="00000020">
      <w:pPr>
        <w:keepNext w:val="1"/>
        <w:numPr>
          <w:ilvl w:val="0"/>
          <w:numId w:val="1"/>
        </w:numPr>
        <w:tabs>
          <w:tab w:val="left" w:leader="none" w:pos="426"/>
        </w:tabs>
        <w:spacing w:after="200" w:before="240" w:line="240" w:lineRule="auto"/>
        <w:ind w:left="720" w:hanging="360"/>
        <w:rPr>
          <w:rFonts w:ascii="Times New Roman" w:cs="Times New Roman" w:eastAsia="Times New Roman" w:hAnsi="Times New Roman"/>
          <w:b w:val="1"/>
          <w:smallCaps w:val="1"/>
          <w:sz w:val="24"/>
          <w:szCs w:val="24"/>
          <w:u w:val="none"/>
        </w:rPr>
      </w:pPr>
      <w:bookmarkStart w:colFirst="0" w:colLast="0" w:name="_heading=h.2et92p0" w:id="4"/>
      <w:bookmarkEnd w:id="4"/>
      <w:r w:rsidDel="00000000" w:rsidR="00000000" w:rsidRPr="00000000">
        <w:rPr>
          <w:rFonts w:ascii="Times New Roman" w:cs="Times New Roman" w:eastAsia="Times New Roman" w:hAnsi="Times New Roman"/>
          <w:b w:val="1"/>
          <w:smallCaps w:val="1"/>
          <w:sz w:val="24"/>
          <w:szCs w:val="24"/>
          <w:rtl w:val="0"/>
        </w:rPr>
        <w:t xml:space="preserve">INTRODUCCIÓN</w:t>
      </w:r>
      <w:r w:rsidDel="00000000" w:rsidR="00000000" w:rsidRPr="00000000">
        <w:rPr>
          <w:rtl w:val="0"/>
        </w:rPr>
      </w:r>
    </w:p>
    <w:p w:rsidR="00000000" w:rsidDel="00000000" w:rsidP="00000000" w:rsidRDefault="00000000" w:rsidRPr="00000000" w14:paraId="00000021">
      <w:pPr>
        <w:tabs>
          <w:tab w:val="left" w:leader="none" w:pos="4253"/>
        </w:tabs>
        <w:spacing w:after="200" w:line="240" w:lineRule="auto"/>
        <w:ind w:firstLine="426"/>
        <w:jc w:val="both"/>
        <w:rPr>
          <w:rFonts w:ascii="Times New Roman" w:cs="Times New Roman" w:eastAsia="Times New Roman" w:hAnsi="Times New Roman"/>
          <w:b w:val="1"/>
          <w:sz w:val="24"/>
          <w:szCs w:val="24"/>
        </w:rPr>
      </w:pPr>
      <w:bookmarkStart w:colFirst="0" w:colLast="0" w:name="_heading=h.t1vcttuscg5m" w:id="5"/>
      <w:bookmarkEnd w:id="5"/>
      <w:r w:rsidDel="00000000" w:rsidR="00000000" w:rsidRPr="00000000">
        <w:rPr>
          <w:rFonts w:ascii="Times New Roman" w:cs="Times New Roman" w:eastAsia="Times New Roman" w:hAnsi="Times New Roman"/>
          <w:b w:val="1"/>
          <w:sz w:val="24"/>
          <w:szCs w:val="24"/>
          <w:rtl w:val="0"/>
        </w:rPr>
        <w:t xml:space="preserve">ASPECTO MUNDIAL</w:t>
      </w:r>
    </w:p>
    <w:p w:rsidR="00000000" w:rsidDel="00000000" w:rsidP="00000000" w:rsidRDefault="00000000" w:rsidRPr="00000000" w14:paraId="00000022">
      <w:pPr>
        <w:tabs>
          <w:tab w:val="left" w:leader="none" w:pos="4253"/>
        </w:tabs>
        <w:spacing w:after="200" w:line="240" w:lineRule="auto"/>
        <w:ind w:firstLine="426"/>
        <w:jc w:val="both"/>
        <w:rPr>
          <w:rFonts w:ascii="Times New Roman" w:cs="Times New Roman" w:eastAsia="Times New Roman" w:hAnsi="Times New Roman"/>
          <w:sz w:val="24"/>
          <w:szCs w:val="24"/>
        </w:rPr>
      </w:pPr>
      <w:bookmarkStart w:colFirst="0" w:colLast="0" w:name="_heading=h.c03idoxafs0z" w:id="6"/>
      <w:bookmarkEnd w:id="6"/>
      <w:r w:rsidDel="00000000" w:rsidR="00000000" w:rsidRPr="00000000">
        <w:rPr>
          <w:rFonts w:ascii="Times New Roman" w:cs="Times New Roman" w:eastAsia="Times New Roman" w:hAnsi="Times New Roman"/>
          <w:sz w:val="24"/>
          <w:szCs w:val="24"/>
          <w:rtl w:val="0"/>
        </w:rPr>
        <w:t xml:space="preserve">Actualmente, en el mundo post-pandémico, el tema de la salud ha cobrado alta relevancia en todos los medios, siendo uno de ellos el tema nutricional, el cual avanza aceleradamente con el tiempo permitiendo una visión más global del mismo. El significado de una correcta alimentación está en camino hacia una visión más amplia que incumbe su relación con factores como la salud, cuidado del medio ambiente y justicia social (Cediel, G., 2023). </w:t>
      </w:r>
    </w:p>
    <w:p w:rsidR="00000000" w:rsidDel="00000000" w:rsidP="00000000" w:rsidRDefault="00000000" w:rsidRPr="00000000" w14:paraId="00000023">
      <w:pPr>
        <w:tabs>
          <w:tab w:val="left" w:leader="none" w:pos="4253"/>
        </w:tabs>
        <w:spacing w:after="200" w:line="240" w:lineRule="auto"/>
        <w:ind w:firstLine="426"/>
        <w:jc w:val="both"/>
        <w:rPr>
          <w:rFonts w:ascii="Times New Roman" w:cs="Times New Roman" w:eastAsia="Times New Roman" w:hAnsi="Times New Roman"/>
          <w:sz w:val="24"/>
          <w:szCs w:val="24"/>
        </w:rPr>
      </w:pPr>
      <w:bookmarkStart w:colFirst="0" w:colLast="0" w:name="_heading=h.55wa2df1pi82" w:id="7"/>
      <w:bookmarkEnd w:id="7"/>
      <w:r w:rsidDel="00000000" w:rsidR="00000000" w:rsidRPr="00000000">
        <w:rPr>
          <w:rFonts w:ascii="Times New Roman" w:cs="Times New Roman" w:eastAsia="Times New Roman" w:hAnsi="Times New Roman"/>
          <w:sz w:val="24"/>
          <w:szCs w:val="24"/>
          <w:rtl w:val="0"/>
        </w:rPr>
        <w:t xml:space="preserve">Hoy en día, la alimentación saludable resulta fundamental pues tiene un gran impacto en la prevención de enfermedades no transmisibles (ECNT) y en la calidad de vida de las personas, mas este último aún no se ha logrado lo suficiente. El informe sobre el Estado de la Seguridad Alimentaria y la Nutrición en el Mundo (SOFI 2019) señala que el número de personas desnutridas ha aumentado lentamente durante varios años consecutivos mientras, al mismo tiempo, el número de personas con sobrepeso y obesidad en todo el mundo se incrementa a un ritmo alarmante. (FAO &amp; OMS, 2020). </w:t>
      </w:r>
    </w:p>
    <w:p w:rsidR="00000000" w:rsidDel="00000000" w:rsidP="00000000" w:rsidRDefault="00000000" w:rsidRPr="00000000" w14:paraId="00000024">
      <w:pPr>
        <w:tabs>
          <w:tab w:val="left" w:leader="none" w:pos="4253"/>
        </w:tabs>
        <w:spacing w:after="200" w:line="240" w:lineRule="auto"/>
        <w:ind w:firstLine="426"/>
        <w:jc w:val="both"/>
        <w:rPr>
          <w:rFonts w:ascii="Times New Roman" w:cs="Times New Roman" w:eastAsia="Times New Roman" w:hAnsi="Times New Roman"/>
          <w:sz w:val="24"/>
          <w:szCs w:val="24"/>
        </w:rPr>
      </w:pPr>
      <w:bookmarkStart w:colFirst="0" w:colLast="0" w:name="_heading=h.dfhogxboau8r" w:id="8"/>
      <w:bookmarkEnd w:id="8"/>
      <w:r w:rsidDel="00000000" w:rsidR="00000000" w:rsidRPr="00000000">
        <w:rPr>
          <w:rFonts w:ascii="Times New Roman" w:cs="Times New Roman" w:eastAsia="Times New Roman" w:hAnsi="Times New Roman"/>
          <w:sz w:val="24"/>
          <w:szCs w:val="24"/>
          <w:rtl w:val="0"/>
        </w:rPr>
        <w:t xml:space="preserve">Esta situación se puede conocer usando indicadores como el Índice de Alimentación Saludable Alternativo (AHEI, por sus siglas en inglés). AHEI incorpora una serie de componentes que evalúan el consumo de alimentos y hábitos relacionados con la prevención de ECNT (Méndez, I., 2021). AHEI se utilizó como base para (1) medir la calidad de la dieta, (2) derivar el consejo de nutrición personalizado y (3) cuantificar los cambios en la ingesta dietética (Zenun, F. et al., 2022).</w:t>
      </w:r>
    </w:p>
    <w:p w:rsidR="00000000" w:rsidDel="00000000" w:rsidP="00000000" w:rsidRDefault="00000000" w:rsidRPr="00000000" w14:paraId="00000025">
      <w:pPr>
        <w:tabs>
          <w:tab w:val="left" w:leader="none" w:pos="4253"/>
        </w:tabs>
        <w:spacing w:after="200" w:line="240" w:lineRule="auto"/>
        <w:ind w:firstLine="426"/>
        <w:jc w:val="both"/>
        <w:rPr>
          <w:rFonts w:ascii="Times New Roman" w:cs="Times New Roman" w:eastAsia="Times New Roman" w:hAnsi="Times New Roman"/>
          <w:sz w:val="24"/>
          <w:szCs w:val="24"/>
        </w:rPr>
      </w:pPr>
      <w:bookmarkStart w:colFirst="0" w:colLast="0" w:name="_heading=h.oc1fr7c12ej" w:id="9"/>
      <w:bookmarkEnd w:id="9"/>
      <w:r w:rsidDel="00000000" w:rsidR="00000000" w:rsidRPr="00000000">
        <w:rPr>
          <w:rFonts w:ascii="Times New Roman" w:cs="Times New Roman" w:eastAsia="Times New Roman" w:hAnsi="Times New Roman"/>
          <w:sz w:val="24"/>
          <w:szCs w:val="24"/>
          <w:rtl w:val="0"/>
        </w:rPr>
        <w:t xml:space="preserve">En 2018, la media global de la puntuación AHEI fue de 40,3 (intervalo de incertidumbre (IU) del 95 % 39,4, 41,3) (V. Miller et. al, 2022), para un total de 11 componentes: 6 componentes para los que es mejor una ingesta más alta: verduras, frutas, cereales integrales, frutos secos y legumbres, ácidos grasos omega-3 de cadena larga (FA) y ácidos grasos poliinsaturados (PUFA), 1 componente para los que es mejor su consumo moderado: alcohol y 4 componentes para los que es mejor limitarse o evitarse: bebidas azucaradas y jugos de frutas, carnes rojas y procesadas, grasas trans y sodio) (A. A. Al-Ibrahim y R. T. Jackson, 2019). Para estos componentes, una puntuación de 10 indica que las recomendaciones se cumplieron por completo, mientras que una puntuación de 0 representa el comportamiento alimentario menos saludable (T. Akbaraly et al., 2018).</w:t>
      </w:r>
    </w:p>
    <w:p w:rsidR="00000000" w:rsidDel="00000000" w:rsidP="00000000" w:rsidRDefault="00000000" w:rsidRPr="00000000" w14:paraId="00000026">
      <w:pPr>
        <w:tabs>
          <w:tab w:val="left" w:leader="none" w:pos="4253"/>
        </w:tabs>
        <w:spacing w:after="200" w:line="240" w:lineRule="auto"/>
        <w:ind w:firstLine="426"/>
        <w:jc w:val="both"/>
        <w:rPr>
          <w:rFonts w:ascii="Times New Roman" w:cs="Times New Roman" w:eastAsia="Times New Roman" w:hAnsi="Times New Roman"/>
          <w:sz w:val="24"/>
          <w:szCs w:val="24"/>
        </w:rPr>
      </w:pPr>
      <w:bookmarkStart w:colFirst="0" w:colLast="0" w:name="_heading=h.hoikzkr7xt8x" w:id="10"/>
      <w:bookmarkEnd w:id="10"/>
      <w:r w:rsidDel="00000000" w:rsidR="00000000" w:rsidRPr="00000000">
        <w:rPr>
          <w:rFonts w:ascii="Times New Roman" w:cs="Times New Roman" w:eastAsia="Times New Roman" w:hAnsi="Times New Roman"/>
          <w:sz w:val="24"/>
          <w:szCs w:val="24"/>
          <w:rtl w:val="0"/>
        </w:rPr>
        <w:t xml:space="preserve">Mediante encuestas, es posible conocer los principales hábitos alimenticios en el mundo:</w:t>
      </w:r>
    </w:p>
    <w:p w:rsidR="00000000" w:rsidDel="00000000" w:rsidP="00000000" w:rsidRDefault="00000000" w:rsidRPr="00000000" w14:paraId="00000027">
      <w:pPr>
        <w:numPr>
          <w:ilvl w:val="0"/>
          <w:numId w:val="9"/>
        </w:numPr>
        <w:tabs>
          <w:tab w:val="left" w:leader="none" w:pos="4253"/>
        </w:tabs>
        <w:spacing w:after="0" w:line="240" w:lineRule="auto"/>
        <w:ind w:left="720" w:hanging="360"/>
        <w:jc w:val="both"/>
        <w:rPr>
          <w:rFonts w:ascii="Times New Roman" w:cs="Times New Roman" w:eastAsia="Times New Roman" w:hAnsi="Times New Roman"/>
          <w:sz w:val="24"/>
          <w:szCs w:val="24"/>
        </w:rPr>
      </w:pPr>
      <w:bookmarkStart w:colFirst="0" w:colLast="0" w:name="_heading=h.2vsj258nso12" w:id="11"/>
      <w:bookmarkEnd w:id="11"/>
      <w:r w:rsidDel="00000000" w:rsidR="00000000" w:rsidRPr="00000000">
        <w:rPr>
          <w:rFonts w:ascii="Times New Roman" w:cs="Times New Roman" w:eastAsia="Times New Roman" w:hAnsi="Times New Roman"/>
          <w:sz w:val="24"/>
          <w:szCs w:val="24"/>
          <w:rtl w:val="0"/>
        </w:rPr>
        <w:t xml:space="preserve">Prefiero comer bien que ser delgado (62%),</w:t>
      </w:r>
    </w:p>
    <w:p w:rsidR="00000000" w:rsidDel="00000000" w:rsidP="00000000" w:rsidRDefault="00000000" w:rsidRPr="00000000" w14:paraId="00000028">
      <w:pPr>
        <w:numPr>
          <w:ilvl w:val="0"/>
          <w:numId w:val="9"/>
        </w:numPr>
        <w:tabs>
          <w:tab w:val="left" w:leader="none" w:pos="4253"/>
        </w:tabs>
        <w:spacing w:after="0" w:line="240" w:lineRule="auto"/>
        <w:ind w:left="720" w:hanging="360"/>
        <w:jc w:val="both"/>
        <w:rPr>
          <w:rFonts w:ascii="Times New Roman" w:cs="Times New Roman" w:eastAsia="Times New Roman" w:hAnsi="Times New Roman"/>
          <w:sz w:val="24"/>
          <w:szCs w:val="24"/>
        </w:rPr>
      </w:pPr>
      <w:bookmarkStart w:colFirst="0" w:colLast="0" w:name="_heading=h.1r5m5fx8jil" w:id="12"/>
      <w:bookmarkEnd w:id="12"/>
      <w:r w:rsidDel="00000000" w:rsidR="00000000" w:rsidRPr="00000000">
        <w:rPr>
          <w:rFonts w:ascii="Times New Roman" w:cs="Times New Roman" w:eastAsia="Times New Roman" w:hAnsi="Times New Roman"/>
          <w:sz w:val="24"/>
          <w:szCs w:val="24"/>
          <w:rtl w:val="0"/>
        </w:rPr>
        <w:t xml:space="preserve">Creo que la mayoría de los planes de dieta, finalmente, fallan (61%),</w:t>
      </w:r>
    </w:p>
    <w:p w:rsidR="00000000" w:rsidDel="00000000" w:rsidP="00000000" w:rsidRDefault="00000000" w:rsidRPr="00000000" w14:paraId="00000029">
      <w:pPr>
        <w:numPr>
          <w:ilvl w:val="0"/>
          <w:numId w:val="9"/>
        </w:numPr>
        <w:tabs>
          <w:tab w:val="left" w:leader="none" w:pos="4253"/>
        </w:tabs>
        <w:spacing w:after="0" w:line="240" w:lineRule="auto"/>
        <w:ind w:left="720" w:hanging="360"/>
        <w:jc w:val="both"/>
        <w:rPr>
          <w:rFonts w:ascii="Times New Roman" w:cs="Times New Roman" w:eastAsia="Times New Roman" w:hAnsi="Times New Roman"/>
          <w:sz w:val="24"/>
          <w:szCs w:val="24"/>
        </w:rPr>
      </w:pPr>
      <w:bookmarkStart w:colFirst="0" w:colLast="0" w:name="_heading=h.a4alupk28dak" w:id="13"/>
      <w:bookmarkEnd w:id="13"/>
      <w:r w:rsidDel="00000000" w:rsidR="00000000" w:rsidRPr="00000000">
        <w:rPr>
          <w:rFonts w:ascii="Times New Roman" w:cs="Times New Roman" w:eastAsia="Times New Roman" w:hAnsi="Times New Roman"/>
          <w:sz w:val="24"/>
          <w:szCs w:val="24"/>
          <w:rtl w:val="0"/>
        </w:rPr>
        <w:t xml:space="preserve">Estoy contento con mi peso actual (55%),</w:t>
      </w:r>
    </w:p>
    <w:p w:rsidR="00000000" w:rsidDel="00000000" w:rsidP="00000000" w:rsidRDefault="00000000" w:rsidRPr="00000000" w14:paraId="0000002A">
      <w:pPr>
        <w:numPr>
          <w:ilvl w:val="0"/>
          <w:numId w:val="9"/>
        </w:numPr>
        <w:tabs>
          <w:tab w:val="left" w:leader="none" w:pos="4253"/>
        </w:tabs>
        <w:spacing w:after="0" w:line="240" w:lineRule="auto"/>
        <w:ind w:left="720" w:hanging="360"/>
        <w:jc w:val="both"/>
        <w:rPr>
          <w:rFonts w:ascii="Times New Roman" w:cs="Times New Roman" w:eastAsia="Times New Roman" w:hAnsi="Times New Roman"/>
          <w:sz w:val="24"/>
          <w:szCs w:val="24"/>
        </w:rPr>
      </w:pPr>
      <w:bookmarkStart w:colFirst="0" w:colLast="0" w:name="_heading=h.ed3lyx3pkv7x" w:id="14"/>
      <w:bookmarkEnd w:id="14"/>
      <w:r w:rsidDel="00000000" w:rsidR="00000000" w:rsidRPr="00000000">
        <w:rPr>
          <w:rFonts w:ascii="Times New Roman" w:cs="Times New Roman" w:eastAsia="Times New Roman" w:hAnsi="Times New Roman"/>
          <w:sz w:val="24"/>
          <w:szCs w:val="24"/>
          <w:rtl w:val="0"/>
        </w:rPr>
        <w:t xml:space="preserve">He intentado una dieta para perder peso (51%),</w:t>
      </w:r>
    </w:p>
    <w:p w:rsidR="00000000" w:rsidDel="00000000" w:rsidP="00000000" w:rsidRDefault="00000000" w:rsidRPr="00000000" w14:paraId="0000002B">
      <w:pPr>
        <w:numPr>
          <w:ilvl w:val="0"/>
          <w:numId w:val="9"/>
        </w:numPr>
        <w:tabs>
          <w:tab w:val="left" w:leader="none" w:pos="4253"/>
        </w:tabs>
        <w:spacing w:after="200" w:line="240" w:lineRule="auto"/>
        <w:ind w:left="720" w:hanging="360"/>
        <w:jc w:val="both"/>
        <w:rPr>
          <w:rFonts w:ascii="Times New Roman" w:cs="Times New Roman" w:eastAsia="Times New Roman" w:hAnsi="Times New Roman"/>
          <w:sz w:val="24"/>
          <w:szCs w:val="24"/>
        </w:rPr>
      </w:pPr>
      <w:bookmarkStart w:colFirst="0" w:colLast="0" w:name="_heading=h.lzg4wi3jdre3" w:id="15"/>
      <w:bookmarkEnd w:id="15"/>
      <w:r w:rsidDel="00000000" w:rsidR="00000000" w:rsidRPr="00000000">
        <w:rPr>
          <w:rFonts w:ascii="Times New Roman" w:cs="Times New Roman" w:eastAsia="Times New Roman" w:hAnsi="Times New Roman"/>
          <w:sz w:val="24"/>
          <w:szCs w:val="24"/>
          <w:rtl w:val="0"/>
        </w:rPr>
        <w:t xml:space="preserve">Hago ejercicio para no tener que cuidar lo que como (45%) (Ipsos, 2019).</w:t>
      </w:r>
    </w:p>
    <w:p w:rsidR="00000000" w:rsidDel="00000000" w:rsidP="00000000" w:rsidRDefault="00000000" w:rsidRPr="00000000" w14:paraId="0000002C">
      <w:pPr>
        <w:tabs>
          <w:tab w:val="left" w:leader="none" w:pos="4253"/>
        </w:tabs>
        <w:spacing w:after="200" w:line="240" w:lineRule="auto"/>
        <w:ind w:firstLine="426"/>
        <w:jc w:val="both"/>
        <w:rPr>
          <w:rFonts w:ascii="Times New Roman" w:cs="Times New Roman" w:eastAsia="Times New Roman" w:hAnsi="Times New Roman"/>
          <w:b w:val="1"/>
          <w:sz w:val="24"/>
          <w:szCs w:val="24"/>
        </w:rPr>
      </w:pPr>
      <w:bookmarkStart w:colFirst="0" w:colLast="0" w:name="_heading=h.55ek2n75reao" w:id="16"/>
      <w:bookmarkEnd w:id="16"/>
      <w:r w:rsidDel="00000000" w:rsidR="00000000" w:rsidRPr="00000000">
        <w:rPr>
          <w:rFonts w:ascii="Times New Roman" w:cs="Times New Roman" w:eastAsia="Times New Roman" w:hAnsi="Times New Roman"/>
          <w:b w:val="1"/>
          <w:sz w:val="24"/>
          <w:szCs w:val="24"/>
          <w:rtl w:val="0"/>
        </w:rPr>
        <w:t xml:space="preserve">ASPECTO LATINOAMERICANO</w:t>
      </w:r>
    </w:p>
    <w:p w:rsidR="00000000" w:rsidDel="00000000" w:rsidP="00000000" w:rsidRDefault="00000000" w:rsidRPr="00000000" w14:paraId="0000002D">
      <w:pPr>
        <w:tabs>
          <w:tab w:val="left" w:leader="none" w:pos="4253"/>
        </w:tabs>
        <w:spacing w:after="200" w:line="240" w:lineRule="auto"/>
        <w:ind w:firstLine="426"/>
        <w:jc w:val="both"/>
        <w:rPr>
          <w:rFonts w:ascii="Times New Roman" w:cs="Times New Roman" w:eastAsia="Times New Roman" w:hAnsi="Times New Roman"/>
          <w:b w:val="1"/>
          <w:smallCaps w:val="1"/>
          <w:color w:val="ff0000"/>
          <w:sz w:val="24"/>
          <w:szCs w:val="24"/>
        </w:rPr>
      </w:pPr>
      <w:bookmarkStart w:colFirst="0" w:colLast="0" w:name="_heading=h.pscpuaqultsj" w:id="17"/>
      <w:bookmarkEnd w:id="17"/>
      <w:r w:rsidDel="00000000" w:rsidR="00000000" w:rsidRPr="00000000">
        <w:rPr>
          <w:rFonts w:ascii="Times New Roman" w:cs="Times New Roman" w:eastAsia="Times New Roman" w:hAnsi="Times New Roman"/>
          <w:sz w:val="24"/>
          <w:szCs w:val="24"/>
          <w:rtl w:val="0"/>
        </w:rPr>
        <w:t xml:space="preserve">En América Latina y el Caribe, el panorama es muy similar. La obesidad afectó a casi una cuarta parte de la población adulta (24,2 por ciento) en 2016, muy por encima del promedio mundial de 13,1 por ciento (FAO, IFAD, PAHO, UNICEF &amp; WFP, 2023). Respecto al indicador AHEI, la media regional va desde 30.3 (28.7, 32.2) en América Latina y el Caribe, mientras que los puntajes más altos fueron para mayor cantidad de legumbres/nueces y menor contenido de sodio. (V. Miller et. al, 2022). Asimismo, según la Organización Panamericana de la Salud (OPS), el consumo de productos ultraprocesados en Latinoamérica incrementó 8,3% entre 2009 y 2014, y se predecía un incremento del 7,8% entre 2015 y 2019, el consumo de este tipo de alimentos está relacionado a un mayor índice de sobrepeso y obesidad.</w:t>
      </w:r>
      <w:r w:rsidDel="00000000" w:rsidR="00000000" w:rsidRPr="00000000">
        <w:rPr>
          <w:rtl w:val="0"/>
        </w:rPr>
      </w:r>
    </w:p>
    <w:p w:rsidR="00000000" w:rsidDel="00000000" w:rsidP="00000000" w:rsidRDefault="00000000" w:rsidRPr="00000000" w14:paraId="0000002E">
      <w:pPr>
        <w:tabs>
          <w:tab w:val="left" w:leader="none" w:pos="4253"/>
        </w:tabs>
        <w:spacing w:after="200" w:line="240" w:lineRule="auto"/>
        <w:ind w:firstLine="426"/>
        <w:jc w:val="both"/>
        <w:rPr>
          <w:rFonts w:ascii="Times New Roman" w:cs="Times New Roman" w:eastAsia="Times New Roman" w:hAnsi="Times New Roman"/>
          <w:b w:val="1"/>
          <w:sz w:val="24"/>
          <w:szCs w:val="24"/>
        </w:rPr>
      </w:pPr>
      <w:bookmarkStart w:colFirst="0" w:colLast="0" w:name="_heading=h.cdd8o9zfyrt" w:id="18"/>
      <w:bookmarkEnd w:id="18"/>
      <w:r w:rsidDel="00000000" w:rsidR="00000000" w:rsidRPr="00000000">
        <w:rPr>
          <w:rFonts w:ascii="Times New Roman" w:cs="Times New Roman" w:eastAsia="Times New Roman" w:hAnsi="Times New Roman"/>
          <w:b w:val="1"/>
          <w:sz w:val="24"/>
          <w:szCs w:val="24"/>
          <w:rtl w:val="0"/>
        </w:rPr>
        <w:t xml:space="preserve">ASPECTO NACIONAL</w:t>
      </w:r>
    </w:p>
    <w:p w:rsidR="00000000" w:rsidDel="00000000" w:rsidP="00000000" w:rsidRDefault="00000000" w:rsidRPr="00000000" w14:paraId="0000002F">
      <w:pPr>
        <w:tabs>
          <w:tab w:val="left" w:leader="none" w:pos="4253"/>
        </w:tabs>
        <w:spacing w:after="200" w:line="240" w:lineRule="auto"/>
        <w:ind w:firstLine="426"/>
        <w:jc w:val="both"/>
        <w:rPr>
          <w:rFonts w:ascii="Times New Roman" w:cs="Times New Roman" w:eastAsia="Times New Roman" w:hAnsi="Times New Roman"/>
          <w:sz w:val="24"/>
          <w:szCs w:val="24"/>
        </w:rPr>
      </w:pPr>
      <w:bookmarkStart w:colFirst="0" w:colLast="0" w:name="_heading=h.v89tcafkbzit" w:id="19"/>
      <w:bookmarkEnd w:id="19"/>
      <w:r w:rsidDel="00000000" w:rsidR="00000000" w:rsidRPr="00000000">
        <w:rPr>
          <w:rFonts w:ascii="Times New Roman" w:cs="Times New Roman" w:eastAsia="Times New Roman" w:hAnsi="Times New Roman"/>
          <w:sz w:val="24"/>
          <w:szCs w:val="24"/>
          <w:rtl w:val="0"/>
        </w:rPr>
        <w:t xml:space="preserve">El Perú presenta estadísticas alarmantes respecto a la alimentación y nutrición de su población. En el caso de Perú, los territorios rezagados por sobrepeso se concentran en la costa del país, donde áreas como Callao, Ica, Lima, Moquegua y Tacna son las más afectadas. En esta zona, el sobrepeso alcanza prevalencias de entre 12,5% y 16%, y Moquegua es la zona más afectada (FAO, FIDA, OPS, WFP &amp; UNICEF, 2020).</w:t>
      </w:r>
    </w:p>
    <w:p w:rsidR="00000000" w:rsidDel="00000000" w:rsidP="00000000" w:rsidRDefault="00000000" w:rsidRPr="00000000" w14:paraId="00000030">
      <w:pPr>
        <w:tabs>
          <w:tab w:val="left" w:leader="none" w:pos="4253"/>
        </w:tabs>
        <w:spacing w:after="200" w:line="240" w:lineRule="auto"/>
        <w:ind w:left="0" w:firstLine="420"/>
        <w:jc w:val="both"/>
        <w:rPr>
          <w:rFonts w:ascii="Times New Roman" w:cs="Times New Roman" w:eastAsia="Times New Roman" w:hAnsi="Times New Roman"/>
          <w:sz w:val="24"/>
          <w:szCs w:val="24"/>
        </w:rPr>
      </w:pPr>
      <w:bookmarkStart w:colFirst="0" w:colLast="0" w:name="_heading=h.vf32mbmhw8z9" w:id="20"/>
      <w:bookmarkEnd w:id="20"/>
      <w:r w:rsidDel="00000000" w:rsidR="00000000" w:rsidRPr="00000000">
        <w:rPr>
          <w:rFonts w:ascii="Times New Roman" w:cs="Times New Roman" w:eastAsia="Times New Roman" w:hAnsi="Times New Roman"/>
          <w:sz w:val="24"/>
          <w:szCs w:val="24"/>
          <w:rtl w:val="0"/>
        </w:rPr>
        <w:t xml:space="preserve">Asimismo, a partir del Estudio de Enfermedades No Transmisibles y Transmisibles (ENDES), se conoce que el 37.9% de personas de 15 y más años de edad presenta sobrepeso; el 24,6% de personas de 15 y más años de edad sufren de obesidad; los mayores porcentajes de sobrepeso, por departamento, son de Madre de Dios (43.9%), Lima Metropolitana (40.2%) y Tumbes (40.0%). En Lima Metropolitana, el porcentaje de obesidad es poco mayor al 20% y, en la Provincia Constitucional del Callao, un 31.8%. A nivel nacional, el consumo de frutas, entera o en trozos, por las personas de 15 años y más, fue 4,5 días a la semana, mientras que el consumo de ensalada de verduras, por las personas de 15 años y más fue 3,4 días a la semana. (Instituto Nacional de Estadística e Informática, 2021).</w:t>
      </w:r>
    </w:p>
    <w:p w:rsidR="00000000" w:rsidDel="00000000" w:rsidP="00000000" w:rsidRDefault="00000000" w:rsidRPr="00000000" w14:paraId="00000031">
      <w:pPr>
        <w:tabs>
          <w:tab w:val="left" w:leader="none" w:pos="4253"/>
        </w:tabs>
        <w:spacing w:after="200" w:line="240" w:lineRule="auto"/>
        <w:ind w:left="0" w:firstLine="420"/>
        <w:jc w:val="both"/>
        <w:rPr>
          <w:rFonts w:ascii="Times New Roman" w:cs="Times New Roman" w:eastAsia="Times New Roman" w:hAnsi="Times New Roman"/>
          <w:sz w:val="24"/>
          <w:szCs w:val="24"/>
        </w:rPr>
      </w:pPr>
      <w:bookmarkStart w:colFirst="0" w:colLast="0" w:name="_heading=h.adzl5xslktn2" w:id="21"/>
      <w:bookmarkEnd w:id="21"/>
      <w:r w:rsidDel="00000000" w:rsidR="00000000" w:rsidRPr="00000000">
        <w:rPr>
          <w:rFonts w:ascii="Times New Roman" w:cs="Times New Roman" w:eastAsia="Times New Roman" w:hAnsi="Times New Roman"/>
          <w:sz w:val="24"/>
          <w:szCs w:val="24"/>
          <w:rtl w:val="0"/>
        </w:rPr>
        <w:t xml:space="preserve">Por otro lado, en el Perú, el 19.0% de la población no puede acceder económicamente a una dieta saludable, siendo el costo de una dieta saludable 3.4 USD, a diferencia de una dieta mínima en calorías (0.7 USD) (FAO, FIDA, OPS, WFP &amp; UNICEF, 2020). Un estudio, desarrollado en el distrito limeño de Villa El Salvador, abordó esto hace 2 años: de 329 hogares entrevistados aleatoriamente, el 22.8% indica que tiene alimentos seguros, siendo la manera formal más recurrente de obtención de recursos alimentarios en los últimos 6 meses y 4 semanas el programa Qali Warma (42.0% para ambos), mientras que de la forma informal, un 20.0% consume comida preparada con alguien fuera del hogar (J.D. Brewer et. al, 2021).</w:t>
      </w:r>
    </w:p>
    <w:p w:rsidR="00000000" w:rsidDel="00000000" w:rsidP="00000000" w:rsidRDefault="00000000" w:rsidRPr="00000000" w14:paraId="00000032">
      <w:pPr>
        <w:tabs>
          <w:tab w:val="left" w:leader="none" w:pos="4253"/>
        </w:tabs>
        <w:spacing w:after="200" w:line="240" w:lineRule="auto"/>
        <w:ind w:firstLine="420"/>
        <w:jc w:val="both"/>
        <w:rPr>
          <w:rFonts w:ascii="Times New Roman" w:cs="Times New Roman" w:eastAsia="Times New Roman" w:hAnsi="Times New Roman"/>
          <w:sz w:val="24"/>
          <w:szCs w:val="24"/>
        </w:rPr>
      </w:pPr>
      <w:bookmarkStart w:colFirst="0" w:colLast="0" w:name="_heading=h.q1c4mh4s2sh" w:id="22"/>
      <w:bookmarkEnd w:id="22"/>
      <w:r w:rsidDel="00000000" w:rsidR="00000000" w:rsidRPr="00000000">
        <w:rPr>
          <w:rFonts w:ascii="Times New Roman" w:cs="Times New Roman" w:eastAsia="Times New Roman" w:hAnsi="Times New Roman"/>
          <w:sz w:val="24"/>
          <w:szCs w:val="24"/>
          <w:rtl w:val="0"/>
        </w:rPr>
        <w:t xml:space="preserve">Por otro lado, se ha realizado una encuesta que trata los hábitos saludables en el Perú. Entre los principales hallazgos de la encuesta están:</w:t>
      </w:r>
    </w:p>
    <w:p w:rsidR="00000000" w:rsidDel="00000000" w:rsidP="00000000" w:rsidRDefault="00000000" w:rsidRPr="00000000" w14:paraId="00000033">
      <w:pPr>
        <w:numPr>
          <w:ilvl w:val="0"/>
          <w:numId w:val="2"/>
        </w:numPr>
        <w:tabs>
          <w:tab w:val="left" w:leader="none" w:pos="4253"/>
        </w:tabs>
        <w:spacing w:after="0" w:line="240" w:lineRule="auto"/>
        <w:ind w:left="720" w:hanging="360"/>
        <w:jc w:val="both"/>
        <w:rPr>
          <w:rFonts w:ascii="Times New Roman" w:cs="Times New Roman" w:eastAsia="Times New Roman" w:hAnsi="Times New Roman"/>
          <w:sz w:val="24"/>
          <w:szCs w:val="24"/>
        </w:rPr>
      </w:pPr>
      <w:bookmarkStart w:colFirst="0" w:colLast="0" w:name="_heading=h.o74jjx9jmihz" w:id="23"/>
      <w:bookmarkEnd w:id="23"/>
      <w:r w:rsidDel="00000000" w:rsidR="00000000" w:rsidRPr="00000000">
        <w:rPr>
          <w:rFonts w:ascii="Times New Roman" w:cs="Times New Roman" w:eastAsia="Times New Roman" w:hAnsi="Times New Roman"/>
          <w:sz w:val="24"/>
          <w:szCs w:val="24"/>
          <w:rtl w:val="0"/>
        </w:rPr>
        <w:t xml:space="preserve">El 72% de los encuestados señala que su salud personal es “muy saludable/saludable”.</w:t>
      </w:r>
    </w:p>
    <w:p w:rsidR="00000000" w:rsidDel="00000000" w:rsidP="00000000" w:rsidRDefault="00000000" w:rsidRPr="00000000" w14:paraId="00000034">
      <w:pPr>
        <w:numPr>
          <w:ilvl w:val="0"/>
          <w:numId w:val="2"/>
        </w:numPr>
        <w:tabs>
          <w:tab w:val="left" w:leader="none" w:pos="4253"/>
        </w:tabs>
        <w:spacing w:after="0" w:line="240" w:lineRule="auto"/>
        <w:ind w:left="720" w:hanging="360"/>
        <w:jc w:val="both"/>
        <w:rPr>
          <w:rFonts w:ascii="Times New Roman" w:cs="Times New Roman" w:eastAsia="Times New Roman" w:hAnsi="Times New Roman"/>
          <w:sz w:val="24"/>
          <w:szCs w:val="24"/>
        </w:rPr>
      </w:pPr>
      <w:bookmarkStart w:colFirst="0" w:colLast="0" w:name="_heading=h.78twbvl9og52" w:id="24"/>
      <w:bookmarkEnd w:id="24"/>
      <w:r w:rsidDel="00000000" w:rsidR="00000000" w:rsidRPr="00000000">
        <w:rPr>
          <w:rFonts w:ascii="Times New Roman" w:cs="Times New Roman" w:eastAsia="Times New Roman" w:hAnsi="Times New Roman"/>
          <w:sz w:val="24"/>
          <w:szCs w:val="24"/>
          <w:rtl w:val="0"/>
        </w:rPr>
        <w:t xml:space="preserve">El 69% de los encuestados afirman comer saludable “muy seguido/seguido”; el 27%, “a veces” y el 4% restante, “pocas veces/nunca”.</w:t>
      </w:r>
    </w:p>
    <w:p w:rsidR="00000000" w:rsidDel="00000000" w:rsidP="00000000" w:rsidRDefault="00000000" w:rsidRPr="00000000" w14:paraId="00000035">
      <w:pPr>
        <w:numPr>
          <w:ilvl w:val="0"/>
          <w:numId w:val="2"/>
        </w:numPr>
        <w:tabs>
          <w:tab w:val="left" w:leader="none" w:pos="4253"/>
        </w:tabs>
        <w:spacing w:after="200" w:line="240" w:lineRule="auto"/>
        <w:ind w:left="720" w:hanging="360"/>
        <w:jc w:val="both"/>
        <w:rPr>
          <w:rFonts w:ascii="Times New Roman" w:cs="Times New Roman" w:eastAsia="Times New Roman" w:hAnsi="Times New Roman"/>
          <w:sz w:val="24"/>
          <w:szCs w:val="24"/>
        </w:rPr>
      </w:pPr>
      <w:bookmarkStart w:colFirst="0" w:colLast="0" w:name="_heading=h.bmdwv4yqxdev" w:id="25"/>
      <w:bookmarkEnd w:id="25"/>
      <w:r w:rsidDel="00000000" w:rsidR="00000000" w:rsidRPr="00000000">
        <w:rPr>
          <w:rFonts w:ascii="Times New Roman" w:cs="Times New Roman" w:eastAsia="Times New Roman" w:hAnsi="Times New Roman"/>
          <w:sz w:val="24"/>
          <w:szCs w:val="24"/>
          <w:rtl w:val="0"/>
        </w:rPr>
        <w:t xml:space="preserve">Según el nivel de ingresos, el porcentaje menor de los encuestados que declaran consumir comida saludable de forma “muy seguido/seguido” corresponde a los de bajos ingresos (68%) (Win &amp; Datum Internacional, 2021).</w:t>
      </w:r>
    </w:p>
    <w:p w:rsidR="00000000" w:rsidDel="00000000" w:rsidP="00000000" w:rsidRDefault="00000000" w:rsidRPr="00000000" w14:paraId="00000036">
      <w:pPr>
        <w:tabs>
          <w:tab w:val="left" w:leader="none" w:pos="4253"/>
        </w:tabs>
        <w:spacing w:after="200" w:line="240" w:lineRule="auto"/>
        <w:ind w:left="0" w:firstLine="420"/>
        <w:jc w:val="both"/>
        <w:rPr>
          <w:rFonts w:ascii="Times New Roman" w:cs="Times New Roman" w:eastAsia="Times New Roman" w:hAnsi="Times New Roman"/>
          <w:sz w:val="24"/>
          <w:szCs w:val="24"/>
        </w:rPr>
      </w:pPr>
      <w:bookmarkStart w:colFirst="0" w:colLast="0" w:name="_heading=h.334q1rbefsyd" w:id="26"/>
      <w:bookmarkEnd w:id="26"/>
      <w:r w:rsidDel="00000000" w:rsidR="00000000" w:rsidRPr="00000000">
        <w:rPr>
          <w:rFonts w:ascii="Times New Roman" w:cs="Times New Roman" w:eastAsia="Times New Roman" w:hAnsi="Times New Roman"/>
          <w:sz w:val="24"/>
          <w:szCs w:val="24"/>
          <w:rtl w:val="0"/>
        </w:rPr>
        <w:t xml:space="preserve">Asimismo, en Perú, existen problemas de cultura alimentaria poco saludable, debido al consumo de comidas chatarras, la falta de educación en alimentación adecuada en escuelas y la alimentación inadecuada en hábitos y conductas del consumo alimentario del hogar (Rabanal, J., 2019).</w:t>
      </w:r>
    </w:p>
    <w:p w:rsidR="00000000" w:rsidDel="00000000" w:rsidP="00000000" w:rsidRDefault="00000000" w:rsidRPr="00000000" w14:paraId="00000037">
      <w:pPr>
        <w:tabs>
          <w:tab w:val="left" w:leader="none" w:pos="4253"/>
        </w:tabs>
        <w:spacing w:after="200" w:line="240" w:lineRule="auto"/>
        <w:ind w:left="0" w:firstLine="420"/>
        <w:jc w:val="both"/>
        <w:rPr>
          <w:rFonts w:ascii="Times New Roman" w:cs="Times New Roman" w:eastAsia="Times New Roman" w:hAnsi="Times New Roman"/>
          <w:b w:val="1"/>
          <w:sz w:val="24"/>
          <w:szCs w:val="24"/>
        </w:rPr>
      </w:pPr>
      <w:bookmarkStart w:colFirst="0" w:colLast="0" w:name="_heading=h.ktxkczyo2123" w:id="27"/>
      <w:bookmarkEnd w:id="27"/>
      <w:r w:rsidDel="00000000" w:rsidR="00000000" w:rsidRPr="00000000">
        <w:rPr>
          <w:rFonts w:ascii="Times New Roman" w:cs="Times New Roman" w:eastAsia="Times New Roman" w:hAnsi="Times New Roman"/>
          <w:b w:val="1"/>
          <w:sz w:val="24"/>
          <w:szCs w:val="24"/>
          <w:rtl w:val="0"/>
        </w:rPr>
        <w:t xml:space="preserve">ÁRBOL DEL PROBLEMA</w:t>
      </w:r>
    </w:p>
    <w:p w:rsidR="00000000" w:rsidDel="00000000" w:rsidP="00000000" w:rsidRDefault="00000000" w:rsidRPr="00000000" w14:paraId="00000038">
      <w:pPr>
        <w:spacing w:line="240" w:lineRule="auto"/>
        <w:ind w:hanging="2"/>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w:t>
      </w:r>
    </w:p>
    <w:p w:rsidR="00000000" w:rsidDel="00000000" w:rsidP="00000000" w:rsidRDefault="00000000" w:rsidRPr="00000000" w14:paraId="00000039">
      <w:pPr>
        <w:spacing w:after="240"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Árbol del problema identificado</w:t>
      </w:r>
    </w:p>
    <w:p w:rsidR="00000000" w:rsidDel="00000000" w:rsidP="00000000" w:rsidRDefault="00000000" w:rsidRPr="00000000" w14:paraId="0000003A">
      <w:pPr>
        <w:spacing w:after="240"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095625" cy="3795117"/>
                <wp:effectExtent b="12700" l="12700" r="12700" t="12700"/>
                <wp:docPr id="93" name=""/>
                <a:graphic>
                  <a:graphicData uri="http://schemas.microsoft.com/office/word/2010/wordprocessingGroup">
                    <wpg:wgp>
                      <wpg:cNvGrpSpPr/>
                      <wpg:grpSpPr>
                        <a:xfrm>
                          <a:off x="152400" y="152400"/>
                          <a:ext cx="3095625" cy="3795117"/>
                          <a:chOff x="152400" y="152400"/>
                          <a:chExt cx="3948100" cy="4838700"/>
                        </a:xfrm>
                      </wpg:grpSpPr>
                      <pic:pic>
                        <pic:nvPicPr>
                          <pic:cNvPr descr="Árbol.png" id="2" name="Shape 2"/>
                          <pic:cNvPicPr preferRelativeResize="0"/>
                        </pic:nvPicPr>
                        <pic:blipFill>
                          <a:blip r:embed="rId13">
                            <a:alphaModFix/>
                          </a:blip>
                          <a:stretch>
                            <a:fillRect/>
                          </a:stretch>
                        </pic:blipFill>
                        <pic:spPr>
                          <a:xfrm>
                            <a:off x="152400" y="152400"/>
                            <a:ext cx="3839766" cy="4838697"/>
                          </a:xfrm>
                          <a:prstGeom prst="rect">
                            <a:avLst/>
                          </a:prstGeom>
                          <a:noFill/>
                          <a:ln>
                            <a:noFill/>
                          </a:ln>
                        </pic:spPr>
                      </pic:pic>
                      <wps:wsp>
                        <wps:cNvSpPr/>
                        <wps:cNvPr id="3" name="Shape 3"/>
                        <wps:spPr>
                          <a:xfrm>
                            <a:off x="255650" y="3374475"/>
                            <a:ext cx="1605300" cy="552300"/>
                          </a:xfrm>
                          <a:prstGeom prst="rect">
                            <a:avLst/>
                          </a:prstGeom>
                          <a:solidFill>
                            <a:srgbClr val="D7FAF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 inseguridad alimentaria en el Perú</w:t>
                              </w:r>
                            </w:p>
                          </w:txbxContent>
                        </wps:txbx>
                        <wps:bodyPr anchorCtr="0" anchor="ctr" bIns="91425" lIns="91425" spcFirstLastPara="1" rIns="91425" wrap="square" tIns="91425">
                          <a:noAutofit/>
                        </wps:bodyPr>
                      </wps:wsp>
                      <wps:wsp>
                        <wps:cNvSpPr/>
                        <wps:cNvPr id="4" name="Shape 4"/>
                        <wps:spPr>
                          <a:xfrm>
                            <a:off x="2386875" y="3374475"/>
                            <a:ext cx="1605300" cy="552300"/>
                          </a:xfrm>
                          <a:prstGeom prst="rect">
                            <a:avLst/>
                          </a:prstGeom>
                          <a:solidFill>
                            <a:srgbClr val="D7FAF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Consumo no frecuente de frutas y verduras</w:t>
                              </w:r>
                            </w:p>
                          </w:txbxContent>
                        </wps:txbx>
                        <wps:bodyPr anchorCtr="0" anchor="ctr" bIns="91425" lIns="91425" spcFirstLastPara="1" rIns="91425" wrap="square" tIns="91425">
                          <a:noAutofit/>
                        </wps:bodyPr>
                      </wps:wsp>
                      <wps:wsp>
                        <wps:cNvSpPr/>
                        <wps:cNvPr id="5" name="Shape 5"/>
                        <wps:spPr>
                          <a:xfrm>
                            <a:off x="916850" y="2377400"/>
                            <a:ext cx="2310900" cy="552300"/>
                          </a:xfrm>
                          <a:prstGeom prst="rect">
                            <a:avLst/>
                          </a:prstGeom>
                          <a:solidFill>
                            <a:srgbClr val="FCFCCA"/>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Un sector de la población del Perú no sigue o está motivado por hábitos alimenticios saludables</w:t>
                              </w:r>
                            </w:p>
                          </w:txbxContent>
                        </wps:txbx>
                        <wps:bodyPr anchorCtr="0" anchor="ctr" bIns="91425" lIns="91425" spcFirstLastPara="1" rIns="91425" wrap="square" tIns="91425">
                          <a:noAutofit/>
                        </wps:bodyPr>
                      </wps:wsp>
                      <wps:wsp>
                        <wps:cNvSpPr/>
                        <wps:cNvPr id="6" name="Shape 6"/>
                        <wps:spPr>
                          <a:xfrm>
                            <a:off x="255650" y="1278075"/>
                            <a:ext cx="1605300" cy="552300"/>
                          </a:xfrm>
                          <a:prstGeom prst="rect">
                            <a:avLst/>
                          </a:prstGeom>
                          <a:solidFill>
                            <a:srgbClr val="FFDDA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Problemas de nutrición</w:t>
                              </w:r>
                            </w:p>
                          </w:txbxContent>
                        </wps:txbx>
                        <wps:bodyPr anchorCtr="0" anchor="ctr" bIns="91425" lIns="91425" spcFirstLastPara="1" rIns="91425" wrap="square" tIns="91425">
                          <a:noAutofit/>
                        </wps:bodyPr>
                      </wps:wsp>
                      <wps:wsp>
                        <wps:cNvSpPr/>
                        <wps:cNvPr id="7" name="Shape 7"/>
                        <wps:spPr>
                          <a:xfrm>
                            <a:off x="1269638" y="4130200"/>
                            <a:ext cx="1605300" cy="552300"/>
                          </a:xfrm>
                          <a:prstGeom prst="rect">
                            <a:avLst/>
                          </a:prstGeom>
                          <a:solidFill>
                            <a:srgbClr val="D7FAF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Cultura alimentaria en el Perú</w:t>
                              </w:r>
                            </w:p>
                          </w:txbxContent>
                        </wps:txbx>
                        <wps:bodyPr anchorCtr="0" anchor="ctr" bIns="91425" lIns="91425" spcFirstLastPara="1" rIns="91425" wrap="square" tIns="91425">
                          <a:noAutofit/>
                        </wps:bodyPr>
                      </wps:wsp>
                      <wps:wsp>
                        <wps:cNvSpPr/>
                        <wps:cNvPr id="8" name="Shape 8"/>
                        <wps:spPr>
                          <a:xfrm>
                            <a:off x="1269638" y="551050"/>
                            <a:ext cx="1605300" cy="552300"/>
                          </a:xfrm>
                          <a:prstGeom prst="rect">
                            <a:avLst/>
                          </a:prstGeom>
                          <a:solidFill>
                            <a:srgbClr val="FFDDA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Mayor riesgo de ECNT relacionadas con la alimentación</w:t>
                              </w:r>
                            </w:p>
                          </w:txbxContent>
                        </wps:txbx>
                        <wps:bodyPr anchorCtr="0" anchor="ctr" bIns="91425" lIns="91425" spcFirstLastPara="1" rIns="91425" wrap="square" tIns="91425">
                          <a:noAutofit/>
                        </wps:bodyPr>
                      </wps:wsp>
                      <wps:wsp>
                        <wps:cNvSpPr/>
                        <wps:cNvPr id="9" name="Shape 9"/>
                        <wps:spPr>
                          <a:xfrm>
                            <a:off x="2386863" y="1278075"/>
                            <a:ext cx="1605300" cy="552300"/>
                          </a:xfrm>
                          <a:prstGeom prst="rect">
                            <a:avLst/>
                          </a:prstGeom>
                          <a:solidFill>
                            <a:srgbClr val="FFDDA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Posibilidad de mayores gastos en atenciones médicas</w:t>
                              </w:r>
                            </w:p>
                          </w:txbxContent>
                        </wps:txbx>
                        <wps:bodyPr anchorCtr="0" anchor="ctr" bIns="91425" lIns="91425" spcFirstLastPara="1" rIns="91425" wrap="square" tIns="91425">
                          <a:noAutofit/>
                        </wps:bodyPr>
                      </wps:wsp>
                      <wps:wsp>
                        <wps:cNvSpPr txBox="1"/>
                        <wps:cNvPr id="10" name="Shape 10"/>
                        <wps:spPr>
                          <a:xfrm>
                            <a:off x="3507400" y="276100"/>
                            <a:ext cx="59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95625" cy="3795117"/>
                <wp:effectExtent b="12700" l="12700" r="12700" t="12700"/>
                <wp:docPr id="93"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3095625" cy="3795117"/>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tabs>
          <w:tab w:val="left" w:leader="none" w:pos="4253"/>
        </w:tabs>
        <w:spacing w:after="200" w:line="240" w:lineRule="auto"/>
        <w:ind w:left="0" w:firstLine="425.19685039370046"/>
        <w:jc w:val="both"/>
        <w:rPr>
          <w:rFonts w:ascii="Times New Roman" w:cs="Times New Roman" w:eastAsia="Times New Roman" w:hAnsi="Times New Roman"/>
          <w:sz w:val="24"/>
          <w:szCs w:val="24"/>
        </w:rPr>
      </w:pPr>
      <w:bookmarkStart w:colFirst="0" w:colLast="0" w:name="_heading=h.yqasbjvjuz1p" w:id="28"/>
      <w:bookmarkEnd w:id="28"/>
      <w:r w:rsidDel="00000000" w:rsidR="00000000" w:rsidRPr="00000000">
        <w:rPr>
          <w:rFonts w:ascii="Times New Roman" w:cs="Times New Roman" w:eastAsia="Times New Roman" w:hAnsi="Times New Roman"/>
          <w:sz w:val="24"/>
          <w:szCs w:val="24"/>
          <w:rtl w:val="0"/>
        </w:rPr>
        <w:t xml:space="preserve">La Figura 1 ilustra el árbol del problema identificado. En las raíces del árbol están las causas del problema: “la inseguridad alimentaria en el Perú”, “cultura alimentaria de la población” y “consumo no frecuente de frutas y verduras”. Entre las consecuencias, se encuentran: “problemas de nutrición en la población”, “mayor riesgo de desarrollar ECNT relacionadas con la alimentación” y “posibilidad de mayores gastos en atenciones médicas”.</w:t>
      </w:r>
    </w:p>
    <w:p w:rsidR="00000000" w:rsidDel="00000000" w:rsidP="00000000" w:rsidRDefault="00000000" w:rsidRPr="00000000" w14:paraId="0000003C">
      <w:pPr>
        <w:keepNext w:val="1"/>
        <w:numPr>
          <w:ilvl w:val="0"/>
          <w:numId w:val="1"/>
        </w:numPr>
        <w:tabs>
          <w:tab w:val="left" w:leader="none" w:pos="426"/>
        </w:tabs>
        <w:spacing w:after="200" w:before="240" w:line="240" w:lineRule="auto"/>
        <w:ind w:left="720" w:hanging="360"/>
        <w:rPr>
          <w:rFonts w:ascii="Times New Roman" w:cs="Times New Roman" w:eastAsia="Times New Roman" w:hAnsi="Times New Roman"/>
          <w:b w:val="1"/>
          <w:smallCaps w:val="1"/>
          <w:sz w:val="24"/>
          <w:szCs w:val="24"/>
          <w:u w:val="none"/>
        </w:rPr>
      </w:pPr>
      <w:r w:rsidDel="00000000" w:rsidR="00000000" w:rsidRPr="00000000">
        <w:rPr>
          <w:rFonts w:ascii="Times New Roman" w:cs="Times New Roman" w:eastAsia="Times New Roman" w:hAnsi="Times New Roman"/>
          <w:b w:val="1"/>
          <w:smallCaps w:val="1"/>
          <w:sz w:val="24"/>
          <w:szCs w:val="24"/>
          <w:rtl w:val="0"/>
        </w:rPr>
        <w:t xml:space="preserve">ANTECEDENTES</w:t>
      </w:r>
    </w:p>
    <w:p w:rsidR="00000000" w:rsidDel="00000000" w:rsidP="00000000" w:rsidRDefault="00000000" w:rsidRPr="00000000" w14:paraId="0000003D">
      <w:pPr>
        <w:tabs>
          <w:tab w:val="left" w:leader="none" w:pos="4253"/>
        </w:tabs>
        <w:spacing w:after="200" w:line="240" w:lineRule="auto"/>
        <w:ind w:firstLine="720.0000000000001"/>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La problemática identificada ya ha sido abordada por distintos autores. A continuación, se presentan los antecedentes de la investigación.</w:t>
      </w:r>
      <w:r w:rsidDel="00000000" w:rsidR="00000000" w:rsidRPr="00000000">
        <w:rPr>
          <w:rtl w:val="0"/>
        </w:rPr>
      </w:r>
    </w:p>
    <w:p w:rsidR="00000000" w:rsidDel="00000000" w:rsidP="00000000" w:rsidRDefault="00000000" w:rsidRPr="00000000" w14:paraId="0000003E">
      <w:pPr>
        <w:numPr>
          <w:ilvl w:val="0"/>
          <w:numId w:val="4"/>
        </w:numPr>
        <w:tabs>
          <w:tab w:val="left" w:leader="none" w:pos="4253"/>
        </w:tabs>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Internacionales</w:t>
      </w:r>
      <w:r w:rsidDel="00000000" w:rsidR="00000000" w:rsidRPr="00000000">
        <w:rPr>
          <w:rtl w:val="0"/>
        </w:rPr>
      </w:r>
    </w:p>
    <w:p w:rsidR="00000000" w:rsidDel="00000000" w:rsidP="00000000" w:rsidRDefault="00000000" w:rsidRPr="00000000" w14:paraId="0000003F">
      <w:pPr>
        <w:tabs>
          <w:tab w:val="left" w:leader="none" w:pos="4253"/>
        </w:tabs>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Hao, Wei &amp; Hee (2021) desarrollaron la aplicación móvil Feast In, la cual destaca por la personalización de recetas y el uso de Inteligencia Artificial para la obtención de recetas en base a una imagen cargada por el usuario, usando la API de TensorFlow. Asimismo, Cornejo &amp; Urbano (2021) implementaron una app móvil con </w:t>
      </w:r>
      <w:r w:rsidDel="00000000" w:rsidR="00000000" w:rsidRPr="00000000">
        <w:rPr>
          <w:rFonts w:ascii="Times New Roman" w:cs="Times New Roman" w:eastAsia="Times New Roman" w:hAnsi="Times New Roman"/>
          <w:i w:val="1"/>
          <w:sz w:val="24"/>
          <w:szCs w:val="24"/>
          <w:rtl w:val="0"/>
        </w:rPr>
        <w:t xml:space="preserve">Visual Recognition </w:t>
      </w:r>
      <w:r w:rsidDel="00000000" w:rsidR="00000000" w:rsidRPr="00000000">
        <w:rPr>
          <w:rFonts w:ascii="Times New Roman" w:cs="Times New Roman" w:eastAsia="Times New Roman" w:hAnsi="Times New Roman"/>
          <w:sz w:val="24"/>
          <w:szCs w:val="24"/>
          <w:rtl w:val="0"/>
        </w:rPr>
        <w:t xml:space="preserve">para el control de una dieta saludable, buscando contrarrestar causas del sobrepeso por una mala nutrición, proporcionando una guía y recetas para mejorar sus hábitos alimenticios. El 94.2% y 89.8% de los encuestados recomiendan la app y están satisfechas con ella, respectivamente. El 89.9% afirma que es precisa la funcionalidad de reconocimiento de comidas.</w:t>
      </w:r>
    </w:p>
    <w:p w:rsidR="00000000" w:rsidDel="00000000" w:rsidP="00000000" w:rsidRDefault="00000000" w:rsidRPr="00000000" w14:paraId="00000040">
      <w:pPr>
        <w:tabs>
          <w:tab w:val="left" w:leader="none" w:pos="4253"/>
        </w:tabs>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Castellanos y Niño (2021) realizaron un trabajo de tesis sobre una aplicación móvil Android que sugiere recetas culinarias en base a búsquedas anteriores utilizando Inteligencia Artificial. El 93.8% de los encuestados señaló que usaría la aplicación para que les ayude a encontrar recetas. Campos y Rioseco (2020) realizaron un trabajo de tesis, cuyo objetivo fue desarrollar un algoritmo de recomendación para que universitarios puedan llevar un estilo saludable de vida, sugiriendo recetas altamente nutricionales según sus gustos y preferencias.</w:t>
      </w:r>
    </w:p>
    <w:p w:rsidR="00000000" w:rsidDel="00000000" w:rsidP="00000000" w:rsidRDefault="00000000" w:rsidRPr="00000000" w14:paraId="00000041">
      <w:pPr>
        <w:tabs>
          <w:tab w:val="left" w:leader="none" w:pos="4253"/>
        </w:tabs>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Kul &amp; Sayar (2022)  diseñaron una Sistema Inteligente de Sugerencia de Recetas en Android. Su uso está orientado a las cocinas, permitiendo al usuario preparar recetas con los materiales disponibles. Con TensorFlow Lite, una imagen del ingrediente se clasifica para recomendar las recetas, consultando a MongoDB para mostrar las recetas. Se calculó al 100% la búsqueda correcta del material buscado por el usuario, para los 78 ingredientes alimentarios conocidos. Además, Jiang, Wang, Liu, Nie, Duan &amp; Xu (2019) presentaron el software móvil Market2Dish, la cual ayuda a las personas a desarrollar hábitos alimenticios saludables y a personalizar las recetas en base a su perfil. A partir de micro-videos, se identifican ingredientes gracias al modelo de clasificación de imágenes Inception-v3 Net, obteniendo un accuracy del 95.5%. Kong et al. (2023) desarrollaron la aplicación híbrida MyDietCam, la cual cuenta con una función de reconocimiento de alimentos para ofrecer información nutricional. Entre las comidas recomendadas, se encuentran granos y cereales, verduras, frutas, carne, etc y también, incorporan información nutricional. Del trabajo, se concluyó que la aplicación era útil para sus usuarios, siendo calificado con 5.13/7 en el test de usabilidad.</w:t>
      </w:r>
    </w:p>
    <w:p w:rsidR="00000000" w:rsidDel="00000000" w:rsidP="00000000" w:rsidRDefault="00000000" w:rsidRPr="00000000" w14:paraId="00000042">
      <w:pPr>
        <w:tabs>
          <w:tab w:val="left" w:leader="none" w:pos="4253"/>
        </w:tabs>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Apolinario y Quinde (2019), presentaron un trabajo de investigación, siguiendo la metodología </w:t>
      </w: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sobre un prototipo de un videojuego educativo, Ñami Ñam 2, a niños de 6 a 8 años en una institución educativa, para que tengan mayores competencias acerca de la alimentación saludable. Mejía e Insuasty (2022) desarrollaron un trabajo de tesis sobre la aplicación móvil HTMarket. La aplicación contó con el modelo de Machine Learning Random Forest para predecir recomendaciones a sus usuarios sobre productos de acuerdo a su nutrición, dieta y problemas de salud, en base a su historial de búsqueda.</w:t>
      </w:r>
    </w:p>
    <w:p w:rsidR="00000000" w:rsidDel="00000000" w:rsidP="00000000" w:rsidRDefault="00000000" w:rsidRPr="00000000" w14:paraId="00000043">
      <w:pPr>
        <w:numPr>
          <w:ilvl w:val="0"/>
          <w:numId w:val="4"/>
        </w:numPr>
        <w:tabs>
          <w:tab w:val="left" w:leader="none" w:pos="4253"/>
        </w:tabs>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 Nacionales</w:t>
      </w:r>
    </w:p>
    <w:p w:rsidR="00000000" w:rsidDel="00000000" w:rsidP="00000000" w:rsidRDefault="00000000" w:rsidRPr="00000000" w14:paraId="00000044">
      <w:pPr>
        <w:tabs>
          <w:tab w:val="left" w:leader="none" w:pos="4253"/>
        </w:tabs>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Aguilar, Azula, Mamani y Orcoapaza (2019) determinaron una propuesta sobre el servicio a través de una app móvil relacionado con la comida dietética y hábitos saludables. Esparza y Velasquez (2021) realizaron el trabajo acerca de una aplicación móvil para la promoción de la actividad física en Trujillo en tiempos de Covid-19, la cual pretendía desarrollar un app basada en la metodología Mobile-D, con el objetivo de promover la actividad física de los habitantes de Trujillo.</w:t>
      </w:r>
    </w:p>
    <w:p w:rsidR="00000000" w:rsidDel="00000000" w:rsidP="00000000" w:rsidRDefault="00000000" w:rsidRPr="00000000" w14:paraId="00000045">
      <w:pPr>
        <w:tabs>
          <w:tab w:val="left" w:leader="none" w:pos="4253"/>
        </w:tabs>
        <w:spacing w:after="200" w:line="240"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smallCaps w:val="1"/>
          <w:color w:val="000000"/>
          <w:sz w:val="24"/>
          <w:szCs w:val="24"/>
          <w:rtl w:val="0"/>
        </w:rPr>
        <w:t xml:space="preserve">MATERIALES Y MÉTODOS</w:t>
      </w:r>
      <w:r w:rsidDel="00000000" w:rsidR="00000000" w:rsidRPr="00000000">
        <w:rPr>
          <w:rtl w:val="0"/>
        </w:rPr>
      </w:r>
    </w:p>
    <w:p w:rsidR="00000000" w:rsidDel="00000000" w:rsidP="00000000" w:rsidRDefault="00000000" w:rsidRPr="00000000" w14:paraId="00000046">
      <w:pPr>
        <w:spacing w:after="200" w:line="240" w:lineRule="auto"/>
        <w:ind w:firstLine="426"/>
        <w:jc w:val="both"/>
        <w:rPr>
          <w:rFonts w:ascii="Times New Roman" w:cs="Times New Roman" w:eastAsia="Times New Roman" w:hAnsi="Times New Roman"/>
          <w:b w:val="1"/>
          <w:sz w:val="24"/>
          <w:szCs w:val="24"/>
        </w:rPr>
      </w:pPr>
      <w:bookmarkStart w:colFirst="0" w:colLast="0" w:name="_heading=h.ezvfm5l3tiot" w:id="29"/>
      <w:bookmarkEnd w:id="29"/>
      <w:r w:rsidDel="00000000" w:rsidR="00000000" w:rsidRPr="00000000">
        <w:rPr>
          <w:rFonts w:ascii="Times New Roman" w:cs="Times New Roman" w:eastAsia="Times New Roman" w:hAnsi="Times New Roman"/>
          <w:b w:val="1"/>
          <w:sz w:val="24"/>
          <w:szCs w:val="24"/>
          <w:rtl w:val="0"/>
        </w:rPr>
        <w:t xml:space="preserve">A. Metodología</w:t>
      </w:r>
    </w:p>
    <w:p w:rsidR="00000000" w:rsidDel="00000000" w:rsidP="00000000" w:rsidRDefault="00000000" w:rsidRPr="00000000" w14:paraId="00000047">
      <w:pPr>
        <w:spacing w:after="200" w:line="240" w:lineRule="auto"/>
        <w:ind w:firstLine="426"/>
        <w:jc w:val="both"/>
        <w:rPr>
          <w:rFonts w:ascii="Times New Roman" w:cs="Times New Roman" w:eastAsia="Times New Roman" w:hAnsi="Times New Roman"/>
          <w:sz w:val="24"/>
          <w:szCs w:val="24"/>
        </w:rPr>
      </w:pPr>
      <w:bookmarkStart w:colFirst="0" w:colLast="0" w:name="_heading=h.cea0l67eju23" w:id="30"/>
      <w:bookmarkEnd w:id="30"/>
      <w:r w:rsidDel="00000000" w:rsidR="00000000" w:rsidRPr="00000000">
        <w:rPr>
          <w:rFonts w:ascii="Times New Roman" w:cs="Times New Roman" w:eastAsia="Times New Roman" w:hAnsi="Times New Roman"/>
          <w:sz w:val="24"/>
          <w:szCs w:val="24"/>
          <w:rtl w:val="0"/>
        </w:rPr>
        <w:t xml:space="preserve">Scrum es la metodología ágil empleada en el desarrollo de la aplicación FitBite. Scrum es un marco ligero que ayuda a las personas, los equipos y las organizaciones a generar valor a través de soluciones adaptativas para problemas complejos (Schwaber, K. &amp; Sutherland, J., 2020).</w:t>
      </w:r>
    </w:p>
    <w:p w:rsidR="00000000" w:rsidDel="00000000" w:rsidP="00000000" w:rsidRDefault="00000000" w:rsidRPr="00000000" w14:paraId="00000048">
      <w:pPr>
        <w:spacing w:after="200" w:line="240" w:lineRule="auto"/>
        <w:ind w:firstLine="426"/>
        <w:jc w:val="both"/>
        <w:rPr>
          <w:rFonts w:ascii="Times New Roman" w:cs="Times New Roman" w:eastAsia="Times New Roman" w:hAnsi="Times New Roman"/>
          <w:b w:val="1"/>
          <w:sz w:val="24"/>
          <w:szCs w:val="24"/>
        </w:rPr>
      </w:pPr>
      <w:bookmarkStart w:colFirst="0" w:colLast="0" w:name="_heading=h.dck56o6yo4sv" w:id="31"/>
      <w:bookmarkEnd w:id="31"/>
      <w:r w:rsidDel="00000000" w:rsidR="00000000" w:rsidRPr="00000000">
        <w:rPr>
          <w:rFonts w:ascii="Times New Roman" w:cs="Times New Roman" w:eastAsia="Times New Roman" w:hAnsi="Times New Roman"/>
          <w:b w:val="1"/>
          <w:sz w:val="24"/>
          <w:szCs w:val="24"/>
          <w:rtl w:val="0"/>
        </w:rPr>
        <w:t xml:space="preserve">A.1. Planificación</w:t>
      </w:r>
    </w:p>
    <w:p w:rsidR="00000000" w:rsidDel="00000000" w:rsidP="00000000" w:rsidRDefault="00000000" w:rsidRPr="00000000" w14:paraId="00000049">
      <w:pPr>
        <w:spacing w:after="200" w:line="240" w:lineRule="auto"/>
        <w:ind w:firstLine="426"/>
        <w:jc w:val="both"/>
        <w:rPr>
          <w:rFonts w:ascii="Times New Roman" w:cs="Times New Roman" w:eastAsia="Times New Roman" w:hAnsi="Times New Roman"/>
          <w:sz w:val="24"/>
          <w:szCs w:val="24"/>
        </w:rPr>
      </w:pPr>
      <w:bookmarkStart w:colFirst="0" w:colLast="0" w:name="_heading=h.8lz6dc2fz4zq" w:id="32"/>
      <w:bookmarkEnd w:id="32"/>
      <w:r w:rsidDel="00000000" w:rsidR="00000000" w:rsidRPr="00000000">
        <w:rPr>
          <w:rFonts w:ascii="Times New Roman" w:cs="Times New Roman" w:eastAsia="Times New Roman" w:hAnsi="Times New Roman"/>
          <w:sz w:val="24"/>
          <w:szCs w:val="24"/>
          <w:rtl w:val="0"/>
        </w:rPr>
        <w:t xml:space="preserve">El proyecto se ha planificado en base a 4 </w:t>
      </w:r>
      <w:r w:rsidDel="00000000" w:rsidR="00000000" w:rsidRPr="00000000">
        <w:rPr>
          <w:rFonts w:ascii="Times New Roman" w:cs="Times New Roman" w:eastAsia="Times New Roman" w:hAnsi="Times New Roman"/>
          <w:i w:val="1"/>
          <w:sz w:val="24"/>
          <w:szCs w:val="24"/>
          <w:rtl w:val="0"/>
        </w:rPr>
        <w:t xml:space="preserve">sprints</w:t>
      </w:r>
      <w:r w:rsidDel="00000000" w:rsidR="00000000" w:rsidRPr="00000000">
        <w:rPr>
          <w:rFonts w:ascii="Times New Roman" w:cs="Times New Roman" w:eastAsia="Times New Roman" w:hAnsi="Times New Roman"/>
          <w:sz w:val="24"/>
          <w:szCs w:val="24"/>
          <w:rtl w:val="0"/>
        </w:rPr>
        <w:t xml:space="preserve">. Estos son eventos de duración fija de un mes o menos para crear consistencia (Schwaber, K. &amp; Sutherland, J., 2020). En la Tabla 1, se explica la planificación de los </w:t>
      </w:r>
      <w:r w:rsidDel="00000000" w:rsidR="00000000" w:rsidRPr="00000000">
        <w:rPr>
          <w:rFonts w:ascii="Times New Roman" w:cs="Times New Roman" w:eastAsia="Times New Roman" w:hAnsi="Times New Roman"/>
          <w:i w:val="1"/>
          <w:sz w:val="24"/>
          <w:szCs w:val="24"/>
          <w:rtl w:val="0"/>
        </w:rPr>
        <w:t xml:space="preserve">sprints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240" w:lineRule="auto"/>
        <w:ind w:hanging="2"/>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Tabla 1</w:t>
      </w:r>
    </w:p>
    <w:p w:rsidR="00000000" w:rsidDel="00000000" w:rsidP="00000000" w:rsidRDefault="00000000" w:rsidRPr="00000000" w14:paraId="0000004B">
      <w:pPr>
        <w:spacing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de los sprints del proyecto.</w:t>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463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355"/>
        <w:gridCol w:w="1245"/>
        <w:tblGridChange w:id="0">
          <w:tblGrid>
            <w:gridCol w:w="1035"/>
            <w:gridCol w:w="2355"/>
            <w:gridCol w:w="1245"/>
          </w:tblGrid>
        </w:tblGridChange>
      </w:tblGrid>
      <w:tr>
        <w:trPr>
          <w:cantSplit w:val="0"/>
          <w:tblHeader w:val="0"/>
        </w:trPr>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 Sprint</w:t>
            </w:r>
          </w:p>
        </w:tc>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Actividades principales</w:t>
            </w:r>
          </w:p>
        </w:tc>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Duración</w:t>
            </w:r>
          </w:p>
        </w:tc>
      </w:tr>
      <w:tr>
        <w:trPr>
          <w:cantSplit w:val="0"/>
          <w:trHeight w:val="465" w:hRule="atLeast"/>
          <w:tblHeader w:val="0"/>
        </w:trPr>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inicial</w:t>
            </w:r>
          </w:p>
        </w:tc>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días</w:t>
            </w:r>
          </w:p>
        </w:tc>
      </w:tr>
      <w:tr>
        <w:trPr>
          <w:cantSplit w:val="0"/>
          <w:trHeight w:val="495" w:hRule="atLeast"/>
          <w:tblHeader w:val="0"/>
        </w:trPr>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y prototipado de las interfaces en Figma</w:t>
            </w:r>
          </w:p>
        </w:tc>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95" w:hRule="atLeast"/>
          <w:tblHeader w:val="0"/>
        </w:trPr>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de la base de datos</w:t>
            </w:r>
          </w:p>
        </w:tc>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días</w:t>
            </w:r>
          </w:p>
        </w:tc>
      </w:tr>
      <w:tr>
        <w:trPr>
          <w:cantSplit w:val="0"/>
          <w:trHeight w:val="495" w:hRule="atLeast"/>
          <w:tblHeader w:val="0"/>
        </w:trPr>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de las interfaces con Dart y el framework Flutter</w:t>
            </w:r>
          </w:p>
        </w:tc>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95" w:hRule="atLeast"/>
          <w:tblHeader w:val="0"/>
        </w:trPr>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Recolección de imágenes para crear el modelo de clasificación con TensorFlow Lite</w:t>
            </w:r>
          </w:p>
        </w:tc>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de comidas saludables en la base de datos</w:t>
            </w:r>
          </w:p>
        </w:tc>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días</w:t>
            </w:r>
          </w:p>
        </w:tc>
      </w:tr>
      <w:tr>
        <w:trPr>
          <w:cantSplit w:val="0"/>
          <w:trHeight w:val="400" w:hRule="atLeast"/>
          <w:tblHeader w:val="0"/>
        </w:trPr>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y obtención de recomendaciones de comidas saludables</w:t>
            </w:r>
          </w:p>
        </w:tc>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Adición de información nutricional de las comidas saludables</w:t>
            </w:r>
          </w:p>
        </w:tc>
        <w:tc>
          <w:tcPr>
            <w:vMerge w:val="restart"/>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días</w:t>
            </w:r>
          </w:p>
        </w:tc>
      </w:tr>
      <w:tr>
        <w:trPr>
          <w:cantSplit w:val="0"/>
          <w:trHeight w:val="400" w:hRule="atLeast"/>
          <w:tblHeader w:val="0"/>
        </w:trPr>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Adición de la opción “Favoritos” para las comidas saludables</w:t>
            </w:r>
          </w:p>
        </w:tc>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Ejecución de pruebas</w:t>
            </w:r>
          </w:p>
        </w:tc>
        <w:tc>
          <w:tcPr>
            <w:vMerge w:val="continue"/>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00" w:line="240" w:lineRule="auto"/>
        <w:ind w:firstLine="426"/>
        <w:jc w:val="both"/>
        <w:rPr>
          <w:rFonts w:ascii="Times New Roman" w:cs="Times New Roman" w:eastAsia="Times New Roman" w:hAnsi="Times New Roman"/>
          <w:b w:val="1"/>
          <w:sz w:val="24"/>
          <w:szCs w:val="24"/>
        </w:rPr>
      </w:pPr>
      <w:bookmarkStart w:colFirst="0" w:colLast="0" w:name="_heading=h.u0getdlxq1k4" w:id="33"/>
      <w:bookmarkEnd w:id="33"/>
      <w:r w:rsidDel="00000000" w:rsidR="00000000" w:rsidRPr="00000000">
        <w:rPr>
          <w:rFonts w:ascii="Times New Roman" w:cs="Times New Roman" w:eastAsia="Times New Roman" w:hAnsi="Times New Roman"/>
          <w:b w:val="1"/>
          <w:sz w:val="24"/>
          <w:szCs w:val="24"/>
          <w:rtl w:val="0"/>
        </w:rPr>
        <w:t xml:space="preserve">A.2. Historias de usuario</w:t>
      </w:r>
    </w:p>
    <w:p w:rsidR="00000000" w:rsidDel="00000000" w:rsidP="00000000" w:rsidRDefault="00000000" w:rsidRPr="00000000" w14:paraId="00000074">
      <w:pPr>
        <w:spacing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2 ilustra las historias de usuario de mayor importancia.</w:t>
      </w:r>
    </w:p>
    <w:p w:rsidR="00000000" w:rsidDel="00000000" w:rsidP="00000000" w:rsidRDefault="00000000" w:rsidRPr="00000000" w14:paraId="00000075">
      <w:pPr>
        <w:spacing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hanging="2"/>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Tabla 2</w:t>
      </w:r>
    </w:p>
    <w:p w:rsidR="00000000" w:rsidDel="00000000" w:rsidP="00000000" w:rsidRDefault="00000000" w:rsidRPr="00000000" w14:paraId="00000077">
      <w:pPr>
        <w:spacing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Historias de usuario del proyecto.</w:t>
      </w:r>
    </w:p>
    <w:p w:rsidR="00000000" w:rsidDel="00000000" w:rsidP="00000000" w:rsidRDefault="00000000" w:rsidRPr="00000000" w14:paraId="0000007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451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280"/>
        <w:gridCol w:w="1305"/>
        <w:tblGridChange w:id="0">
          <w:tblGrid>
            <w:gridCol w:w="930"/>
            <w:gridCol w:w="2280"/>
            <w:gridCol w:w="1305"/>
          </w:tblGrid>
        </w:tblGridChange>
      </w:tblGrid>
      <w:tr>
        <w:trPr>
          <w:cantSplit w:val="0"/>
          <w:tblHeader w:val="0"/>
        </w:trPr>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ID</w:t>
            </w:r>
          </w:p>
        </w:tc>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Característica</w:t>
            </w:r>
          </w:p>
        </w:tc>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Razón</w:t>
            </w:r>
          </w:p>
        </w:tc>
      </w:tr>
      <w:tr>
        <w:trPr>
          <w:cantSplit w:val="0"/>
          <w:trHeight w:val="465" w:hRule="atLeast"/>
          <w:tblHeader w:val="0"/>
        </w:trPr>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HU-001</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usuario quiero registrar mis datos en la aplicación</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Acceder a las funciones de la app</w:t>
            </w:r>
          </w:p>
        </w:tc>
      </w:tr>
      <w:tr>
        <w:trPr>
          <w:cantSplit w:val="0"/>
          <w:trHeight w:val="495" w:hRule="atLeast"/>
          <w:tblHeader w:val="0"/>
        </w:trPr>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HU-002</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usuario quiero obtener información nutricional sobre las comidas saludables </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Planificar mi alimentación</w:t>
            </w:r>
          </w:p>
        </w:tc>
      </w:tr>
      <w:tr>
        <w:trPr>
          <w:cantSplit w:val="0"/>
          <w:trHeight w:val="495" w:hRule="atLeast"/>
          <w:tblHeader w:val="0"/>
        </w:trPr>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HU-003</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usuario quiero obtener recomendaciones de comidas saludables</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Incorporar nuevas comidas a mi alimentación</w:t>
            </w:r>
          </w:p>
        </w:tc>
      </w:tr>
      <w:tr>
        <w:trPr>
          <w:cantSplit w:val="0"/>
          <w:trHeight w:val="495" w:hRule="atLeast"/>
          <w:tblHeader w:val="0"/>
        </w:trPr>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HU-004</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usuario quiero añadir comidas saludables como Favoritas</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Consultarlas de forma rápida</w:t>
            </w:r>
          </w:p>
        </w:tc>
      </w:tr>
    </w:tbl>
    <w:p w:rsidR="00000000" w:rsidDel="00000000" w:rsidP="00000000" w:rsidRDefault="00000000" w:rsidRPr="00000000" w14:paraId="0000008B">
      <w:pPr>
        <w:spacing w:after="200" w:before="200" w:line="240" w:lineRule="auto"/>
        <w:ind w:left="0"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Clasificación de Imágenes</w:t>
      </w:r>
    </w:p>
    <w:p w:rsidR="00000000" w:rsidDel="00000000" w:rsidP="00000000" w:rsidRDefault="00000000" w:rsidRPr="00000000" w14:paraId="0000008C">
      <w:pPr>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imágenes predice el tipo o clase de un objeto en una imagen, donde la entrada es una imagen con un solo objeto, como una fotografía y como salida, una etiqueta de clase (J. Brownlee, 2019). Este es el aporte a implementar en la aplicación, tal como en los trabajos consultados en los antecedentes de la investigación. La arquitectura propuesta para el modelo de redes neuronales convolucionales (CNN) se ilustra en la Figura 2.</w:t>
      </w:r>
    </w:p>
    <w:p w:rsidR="00000000" w:rsidDel="00000000" w:rsidP="00000000" w:rsidRDefault="00000000" w:rsidRPr="00000000" w14:paraId="0000008D">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2</w:t>
      </w:r>
      <w:r w:rsidDel="00000000" w:rsidR="00000000" w:rsidRPr="00000000">
        <w:rPr>
          <w:rtl w:val="0"/>
        </w:rPr>
      </w:r>
    </w:p>
    <w:p w:rsidR="00000000" w:rsidDel="00000000" w:rsidP="00000000" w:rsidRDefault="00000000" w:rsidRPr="00000000" w14:paraId="0000008E">
      <w:pPr>
        <w:spacing w:after="240"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 propuesta para el modelo de redes neuronales convolucionales (CNN)</w:t>
      </w:r>
    </w:p>
    <w:p w:rsidR="00000000" w:rsidDel="00000000" w:rsidP="00000000" w:rsidRDefault="00000000" w:rsidRPr="00000000" w14:paraId="0000008F">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2082800"/>
            <wp:effectExtent b="12700" l="12700" r="12700" t="12700"/>
            <wp:docPr id="10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95625" cy="208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spacing w:after="200" w:before="24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Nótese que, como entrada, está la imagen capturada por el móvil del usuario y cómo salida, la etiqueta que recibirá dicha imagen. La imagen del usuario es de 3 canales y se prueba en el modelo .tflite con dimensiones 224x224. El modelo cuenta con capas convolucionales, maxPool, Flatten y Dense.</w:t>
      </w:r>
    </w:p>
    <w:p w:rsidR="00000000" w:rsidDel="00000000" w:rsidP="00000000" w:rsidRDefault="00000000" w:rsidRPr="00000000" w14:paraId="00000091">
      <w:pPr>
        <w:spacing w:after="200" w:line="240" w:lineRule="auto"/>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Esquema conceptual</w:t>
      </w:r>
    </w:p>
    <w:p w:rsidR="00000000" w:rsidDel="00000000" w:rsidP="00000000" w:rsidRDefault="00000000" w:rsidRPr="00000000" w14:paraId="00000092">
      <w:pPr>
        <w:spacing w:after="200" w:line="24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3 representa un esquema sobre cómo funcionará la aplicación y el flujo de pasos a seguir para obtener una recomendación de comida saludable. Se aprecian 2 secciones diferenciadas: una en color verde y otra en color azul. </w:t>
      </w:r>
    </w:p>
    <w:p w:rsidR="00000000" w:rsidDel="00000000" w:rsidP="00000000" w:rsidRDefault="00000000" w:rsidRPr="00000000" w14:paraId="00000093">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3</w:t>
      </w:r>
      <w:r w:rsidDel="00000000" w:rsidR="00000000" w:rsidRPr="00000000">
        <w:rPr>
          <w:rtl w:val="0"/>
        </w:rPr>
      </w:r>
    </w:p>
    <w:p w:rsidR="00000000" w:rsidDel="00000000" w:rsidP="00000000" w:rsidRDefault="00000000" w:rsidRPr="00000000" w14:paraId="00000094">
      <w:pPr>
        <w:spacing w:after="240"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Esquema conceptual para el funcionamiento de la aplicación</w:t>
      </w:r>
      <w:r w:rsidDel="00000000" w:rsidR="00000000" w:rsidRPr="00000000">
        <w:drawing>
          <wp:anchor allowOverlap="1" behindDoc="0" distB="114300" distT="114300" distL="114300" distR="114300" hidden="0" layoutInCell="1" locked="0" relativeHeight="0" simplePos="0">
            <wp:simplePos x="0" y="0"/>
            <wp:positionH relativeFrom="column">
              <wp:posOffset>-5234</wp:posOffset>
            </wp:positionH>
            <wp:positionV relativeFrom="paragraph">
              <wp:posOffset>304800</wp:posOffset>
            </wp:positionV>
            <wp:extent cx="6381750" cy="2747444"/>
            <wp:effectExtent b="0" l="0" r="0" t="0"/>
            <wp:wrapSquare wrapText="bothSides" distB="114300" distT="114300" distL="114300" distR="114300"/>
            <wp:docPr id="99" name="image17.jpg"/>
            <a:graphic>
              <a:graphicData uri="http://schemas.openxmlformats.org/drawingml/2006/picture">
                <pic:pic>
                  <pic:nvPicPr>
                    <pic:cNvPr id="0" name="image17.jpg"/>
                    <pic:cNvPicPr preferRelativeResize="0"/>
                  </pic:nvPicPr>
                  <pic:blipFill>
                    <a:blip r:embed="rId16"/>
                    <a:srcRect b="2800" l="0" r="0" t="2769"/>
                    <a:stretch>
                      <a:fillRect/>
                    </a:stretch>
                  </pic:blipFill>
                  <pic:spPr>
                    <a:xfrm>
                      <a:off x="0" y="0"/>
                      <a:ext cx="6381750" cy="2747444"/>
                    </a:xfrm>
                    <a:prstGeom prst="rect"/>
                    <a:ln/>
                  </pic:spPr>
                </pic:pic>
              </a:graphicData>
            </a:graphic>
          </wp:anchor>
        </w:drawing>
      </w:r>
    </w:p>
    <w:p w:rsidR="00000000" w:rsidDel="00000000" w:rsidP="00000000" w:rsidRDefault="00000000" w:rsidRPr="00000000" w14:paraId="00000095">
      <w:pPr>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verde se relaciona con el rol de los desarrolladores. Se inicia con la recolección de imágenes. Se utilizó el conjunto de datos Fruits 360, de Kaggle. De dicho conjunto de datos, se consideraron 49 clases distintas a ser clasificadas. Luego, las imágenes se dividen en conjuntos de entrenamiento, prueba y validación.</w:t>
      </w:r>
    </w:p>
    <w:p w:rsidR="00000000" w:rsidDel="00000000" w:rsidP="00000000" w:rsidRDefault="00000000" w:rsidRPr="00000000" w14:paraId="00000096">
      <w:pPr>
        <w:spacing w:after="200" w:line="240" w:lineRule="auto"/>
        <w:ind w:firstLine="426"/>
        <w:jc w:val="both"/>
        <w:rPr>
          <w:rFonts w:ascii="Times New Roman" w:cs="Times New Roman" w:eastAsia="Times New Roman" w:hAnsi="Times New Roman"/>
          <w:sz w:val="24"/>
          <w:szCs w:val="24"/>
        </w:rPr>
      </w:pPr>
      <w:bookmarkStart w:colFirst="0" w:colLast="0" w:name="_heading=h.fn4d5rognsof" w:id="34"/>
      <w:bookmarkEnd w:id="34"/>
      <w:r w:rsidDel="00000000" w:rsidR="00000000" w:rsidRPr="00000000">
        <w:rPr>
          <w:rFonts w:ascii="Times New Roman" w:cs="Times New Roman" w:eastAsia="Times New Roman" w:hAnsi="Times New Roman"/>
          <w:sz w:val="24"/>
          <w:szCs w:val="24"/>
          <w:rtl w:val="0"/>
        </w:rPr>
        <w:t xml:space="preserve">Con las imágenes ya divididas, se crea el modelo de clasificación de imágenes con redes neuronales convolucionales (CNN) y Keras. Las CNN son un tipo de red neuronal </w:t>
      </w:r>
      <w:r w:rsidDel="00000000" w:rsidR="00000000" w:rsidRPr="00000000">
        <w:rPr>
          <w:rFonts w:ascii="Times New Roman" w:cs="Times New Roman" w:eastAsia="Times New Roman" w:hAnsi="Times New Roman"/>
          <w:i w:val="1"/>
          <w:sz w:val="24"/>
          <w:szCs w:val="24"/>
          <w:rtl w:val="0"/>
        </w:rPr>
        <w:t xml:space="preserve">feedforward </w:t>
      </w:r>
      <w:r w:rsidDel="00000000" w:rsidR="00000000" w:rsidRPr="00000000">
        <w:rPr>
          <w:rFonts w:ascii="Times New Roman" w:cs="Times New Roman" w:eastAsia="Times New Roman" w:hAnsi="Times New Roman"/>
          <w:sz w:val="24"/>
          <w:szCs w:val="24"/>
          <w:rtl w:val="0"/>
        </w:rPr>
        <w:t xml:space="preserve">que puede extraer características de los datos mediante estructura de convolución (Z. Li et. al, 2022). Keras es un marco de aprendizaje profundo de alto nivel que proporciona una interfaz simple e intuitiva para construir y entrenar modelos de aprendizaje profundo (M. N. Rao, 2023). Después, se obtienen las métricas del modelo y también, es posible guardar el modelo de TensorFlow Lite (.tflite). TensorFlow Lite es una versión ligera de TensorFlow que ayuda a implementar modelos de aprendizaje automático en dispositivos Android e iOS (Singh A, Bhadani R., 2020). </w:t>
      </w:r>
    </w:p>
    <w:p w:rsidR="00000000" w:rsidDel="00000000" w:rsidP="00000000" w:rsidRDefault="00000000" w:rsidRPr="00000000" w14:paraId="00000097">
      <w:pPr>
        <w:spacing w:after="200" w:line="240" w:lineRule="auto"/>
        <w:ind w:firstLine="426"/>
        <w:jc w:val="both"/>
        <w:rPr>
          <w:rFonts w:ascii="Times New Roman" w:cs="Times New Roman" w:eastAsia="Times New Roman" w:hAnsi="Times New Roman"/>
          <w:sz w:val="24"/>
          <w:szCs w:val="24"/>
        </w:rPr>
      </w:pPr>
      <w:bookmarkStart w:colFirst="0" w:colLast="0" w:name="_heading=h.i0nrf8i1mce0" w:id="35"/>
      <w:bookmarkEnd w:id="35"/>
      <w:r w:rsidDel="00000000" w:rsidR="00000000" w:rsidRPr="00000000">
        <w:rPr>
          <w:rFonts w:ascii="Times New Roman" w:cs="Times New Roman" w:eastAsia="Times New Roman" w:hAnsi="Times New Roman"/>
          <w:sz w:val="24"/>
          <w:szCs w:val="24"/>
          <w:rtl w:val="0"/>
        </w:rPr>
        <w:t xml:space="preserve">La sección azul se relaciona con el manejo de la aplicación FitBite por el usuario. Este accede a la funcionalidad de clasificación de imágenes y, la imagen capturada es la entrada al modelo.</w:t>
      </w:r>
    </w:p>
    <w:p w:rsidR="00000000" w:rsidDel="00000000" w:rsidP="00000000" w:rsidRDefault="00000000" w:rsidRPr="00000000" w14:paraId="00000098">
      <w:pPr>
        <w:spacing w:after="200" w:line="240" w:lineRule="auto"/>
        <w:ind w:firstLine="426"/>
        <w:jc w:val="both"/>
        <w:rPr>
          <w:rFonts w:ascii="Times New Roman" w:cs="Times New Roman" w:eastAsia="Times New Roman" w:hAnsi="Times New Roman"/>
          <w:sz w:val="24"/>
          <w:szCs w:val="24"/>
        </w:rPr>
      </w:pPr>
      <w:bookmarkStart w:colFirst="0" w:colLast="0" w:name="_heading=h.qz1frun66qy2" w:id="36"/>
      <w:bookmarkEnd w:id="36"/>
      <w:r w:rsidDel="00000000" w:rsidR="00000000" w:rsidRPr="00000000">
        <w:rPr>
          <w:rtl w:val="0"/>
        </w:rPr>
      </w:r>
    </w:p>
    <w:p w:rsidR="00000000" w:rsidDel="00000000" w:rsidP="00000000" w:rsidRDefault="00000000" w:rsidRPr="00000000" w14:paraId="00000099">
      <w:pPr>
        <w:spacing w:after="200" w:line="240" w:lineRule="auto"/>
        <w:ind w:firstLine="426"/>
        <w:jc w:val="both"/>
        <w:rPr>
          <w:rFonts w:ascii="Times New Roman" w:cs="Times New Roman" w:eastAsia="Times New Roman" w:hAnsi="Times New Roman"/>
          <w:b w:val="1"/>
          <w:sz w:val="24"/>
          <w:szCs w:val="24"/>
        </w:rPr>
      </w:pPr>
      <w:bookmarkStart w:colFirst="0" w:colLast="0" w:name="_heading=h.jvx6n8vq6m1y" w:id="37"/>
      <w:bookmarkEnd w:id="37"/>
      <w:r w:rsidDel="00000000" w:rsidR="00000000" w:rsidRPr="00000000">
        <w:rPr>
          <w:rFonts w:ascii="Times New Roman" w:cs="Times New Roman" w:eastAsia="Times New Roman" w:hAnsi="Times New Roman"/>
          <w:sz w:val="24"/>
          <w:szCs w:val="24"/>
          <w:rtl w:val="0"/>
        </w:rPr>
        <w:t xml:space="preserve">Nótese que la relación entre ambas secciones es mediante este modelo, la sección naranja del esquema). Seguidamente, la imagen recibe una etiqueta, y dicha etiqueta es consultada a la base de datos Firestore. Las recomendaciones de recetas saludables serán mostradas  junto con su información nutricional.</w:t>
      </w:r>
      <w:r w:rsidDel="00000000" w:rsidR="00000000" w:rsidRPr="00000000">
        <w:rPr>
          <w:rtl w:val="0"/>
        </w:rPr>
      </w:r>
    </w:p>
    <w:p w:rsidR="00000000" w:rsidDel="00000000" w:rsidP="00000000" w:rsidRDefault="00000000" w:rsidRPr="00000000" w14:paraId="0000009A">
      <w:pPr>
        <w:tabs>
          <w:tab w:val="left" w:leader="none" w:pos="426"/>
        </w:tabs>
        <w:spacing w:after="20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ab/>
        <w:t xml:space="preserve">D. </w:t>
      </w:r>
      <w:r w:rsidDel="00000000" w:rsidR="00000000" w:rsidRPr="00000000">
        <w:rPr>
          <w:rFonts w:ascii="Times New Roman" w:cs="Times New Roman" w:eastAsia="Times New Roman" w:hAnsi="Times New Roman"/>
          <w:b w:val="1"/>
          <w:color w:val="000000"/>
          <w:sz w:val="24"/>
          <w:szCs w:val="24"/>
          <w:rtl w:val="0"/>
        </w:rPr>
        <w:t xml:space="preserve">Pantallas de</w:t>
      </w:r>
      <w:r w:rsidDel="00000000" w:rsidR="00000000" w:rsidRPr="00000000">
        <w:rPr>
          <w:rFonts w:ascii="Times New Roman" w:cs="Times New Roman" w:eastAsia="Times New Roman" w:hAnsi="Times New Roman"/>
          <w:b w:val="1"/>
          <w:sz w:val="24"/>
          <w:szCs w:val="24"/>
          <w:rtl w:val="0"/>
        </w:rPr>
        <w:t xml:space="preserve"> la aplicación móvil</w:t>
      </w:r>
      <w:r w:rsidDel="00000000" w:rsidR="00000000" w:rsidRPr="00000000">
        <w:rPr>
          <w:rtl w:val="0"/>
        </w:rPr>
      </w:r>
    </w:p>
    <w:p w:rsidR="00000000" w:rsidDel="00000000" w:rsidP="00000000" w:rsidRDefault="00000000" w:rsidRPr="00000000" w14:paraId="0000009B">
      <w:pPr>
        <w:spacing w:after="20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presentarán las</w:t>
      </w:r>
      <w:r w:rsidDel="00000000" w:rsidR="00000000" w:rsidRPr="00000000">
        <w:rPr>
          <w:rFonts w:ascii="Times New Roman" w:cs="Times New Roman" w:eastAsia="Times New Roman" w:hAnsi="Times New Roman"/>
          <w:color w:val="000000"/>
          <w:sz w:val="24"/>
          <w:szCs w:val="24"/>
          <w:rtl w:val="0"/>
        </w:rPr>
        <w:t xml:space="preserve"> pantallas de la aplicación </w:t>
      </w:r>
      <w:r w:rsidDel="00000000" w:rsidR="00000000" w:rsidRPr="00000000">
        <w:rPr>
          <w:rFonts w:ascii="Times New Roman" w:cs="Times New Roman" w:eastAsia="Times New Roman" w:hAnsi="Times New Roman"/>
          <w:sz w:val="24"/>
          <w:szCs w:val="24"/>
          <w:rtl w:val="0"/>
        </w:rPr>
        <w:t xml:space="preserve">más relevantes: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C">
      <w:pPr>
        <w:spacing w:line="240" w:lineRule="auto"/>
        <w:ind w:hanging="2"/>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w:t>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tl w:val="0"/>
        </w:rPr>
      </w:r>
    </w:p>
    <w:p w:rsidR="00000000" w:rsidDel="00000000" w:rsidP="00000000" w:rsidRDefault="00000000" w:rsidRPr="00000000" w14:paraId="0000009D">
      <w:pPr>
        <w:spacing w:line="240" w:lineRule="auto"/>
        <w:ind w:hanging="2"/>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Login de la plataforma </w:t>
      </w:r>
      <w:r w:rsidDel="00000000" w:rsidR="00000000" w:rsidRPr="00000000">
        <w:rPr>
          <w:rFonts w:ascii="Times New Roman" w:cs="Times New Roman" w:eastAsia="Times New Roman" w:hAnsi="Times New Roman"/>
          <w:sz w:val="20"/>
          <w:szCs w:val="20"/>
          <w:rtl w:val="0"/>
        </w:rPr>
        <w:t xml:space="preserve">móvil</w:t>
      </w:r>
      <w:r w:rsidDel="00000000" w:rsidR="00000000" w:rsidRPr="00000000">
        <w:rPr>
          <w:rtl w:val="0"/>
        </w:rPr>
      </w:r>
    </w:p>
    <w:p w:rsidR="00000000" w:rsidDel="00000000" w:rsidP="00000000" w:rsidRDefault="00000000" w:rsidRPr="00000000" w14:paraId="0000009E">
      <w:pPr>
        <w:spacing w:after="240" w:line="240" w:lineRule="auto"/>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58303" cy="2908038"/>
            <wp:effectExtent b="0" l="0" r="0" t="0"/>
            <wp:docPr id="10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658303" cy="29080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line="240" w:lineRule="auto"/>
        <w:ind w:hanging="2"/>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after="200" w:line="240" w:lineRule="auto"/>
        <w:ind w:firstLine="42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 la Figura 4, se muestra el login con los campos de correo electrónico y contraseña por parte del usuario, con estas credenciales podrá acceder a través de la validación del sistema de recomendación de comidas saludables.</w:t>
      </w:r>
      <w:r w:rsidDel="00000000" w:rsidR="00000000" w:rsidRPr="00000000">
        <w:rPr>
          <w:rtl w:val="0"/>
        </w:rPr>
      </w:r>
    </w:p>
    <w:p w:rsidR="00000000" w:rsidDel="00000000" w:rsidP="00000000" w:rsidRDefault="00000000" w:rsidRPr="00000000" w14:paraId="000000A1">
      <w:pPr>
        <w:spacing w:line="240" w:lineRule="auto"/>
        <w:ind w:hanging="2"/>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tl w:val="0"/>
        </w:rPr>
      </w:r>
    </w:p>
    <w:p w:rsidR="00000000" w:rsidDel="00000000" w:rsidP="00000000" w:rsidRDefault="00000000" w:rsidRPr="00000000" w14:paraId="000000A2">
      <w:pPr>
        <w:spacing w:line="240" w:lineRule="auto"/>
        <w:ind w:hanging="2"/>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Registro de nuevo usuario en la plataforma </w:t>
      </w:r>
      <w:r w:rsidDel="00000000" w:rsidR="00000000" w:rsidRPr="00000000">
        <w:rPr>
          <w:rFonts w:ascii="Times New Roman" w:cs="Times New Roman" w:eastAsia="Times New Roman" w:hAnsi="Times New Roman"/>
          <w:sz w:val="20"/>
          <w:szCs w:val="20"/>
          <w:rtl w:val="0"/>
        </w:rPr>
        <w:t xml:space="preserve">móvil</w:t>
      </w:r>
      <w:r w:rsidDel="00000000" w:rsidR="00000000" w:rsidRPr="00000000">
        <w:rPr>
          <w:rtl w:val="0"/>
        </w:rPr>
      </w:r>
    </w:p>
    <w:p w:rsidR="00000000" w:rsidDel="00000000" w:rsidP="00000000" w:rsidRDefault="00000000" w:rsidRPr="00000000" w14:paraId="000000A3">
      <w:pPr>
        <w:spacing w:line="240" w:lineRule="auto"/>
        <w:ind w:hanging="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6878" cy="2930832"/>
            <wp:effectExtent b="0" l="0" r="0" t="0"/>
            <wp:docPr id="10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686878" cy="293083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before="240" w:line="240" w:lineRule="auto"/>
        <w:ind w:firstLine="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 la Figura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 se observa los diferentes campos que el suscriptor debe llenar para poder registrarse en el sistema.</w:t>
      </w:r>
    </w:p>
    <w:p w:rsidR="00000000" w:rsidDel="00000000" w:rsidP="00000000" w:rsidRDefault="00000000" w:rsidRPr="00000000" w14:paraId="000000A6">
      <w:pPr>
        <w:spacing w:line="240" w:lineRule="auto"/>
        <w:ind w:hanging="2"/>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w:t>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r>
    </w:p>
    <w:p w:rsidR="00000000" w:rsidDel="00000000" w:rsidP="00000000" w:rsidRDefault="00000000" w:rsidRPr="00000000" w14:paraId="000000A7">
      <w:pPr>
        <w:spacing w:line="240" w:lineRule="auto"/>
        <w:ind w:hanging="2"/>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Tomar fotos de insumos de comidas saludables</w:t>
      </w:r>
      <w:r w:rsidDel="00000000" w:rsidR="00000000" w:rsidRPr="00000000">
        <w:rPr>
          <w:rtl w:val="0"/>
        </w:rPr>
      </w:r>
    </w:p>
    <w:p w:rsidR="00000000" w:rsidDel="00000000" w:rsidP="00000000" w:rsidRDefault="00000000" w:rsidRPr="00000000" w14:paraId="000000A8">
      <w:pPr>
        <w:spacing w:line="240" w:lineRule="auto"/>
        <w:ind w:hanging="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96403" cy="2962112"/>
            <wp:effectExtent b="0" l="0" r="0" t="0"/>
            <wp:docPr id="10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696403" cy="296211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240" w:lineRule="auto"/>
        <w:ind w:firstLine="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 Figura 6 corresponde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interfaz de tomar la foto de insumos para las recomendaciones de comidas saludables del sistema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B">
      <w:pPr>
        <w:spacing w:line="240" w:lineRule="auto"/>
        <w:ind w:hanging="2"/>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w:t>
      </w: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tl w:val="0"/>
        </w:rPr>
      </w:r>
    </w:p>
    <w:p w:rsidR="00000000" w:rsidDel="00000000" w:rsidP="00000000" w:rsidRDefault="00000000" w:rsidRPr="00000000" w14:paraId="000000AC">
      <w:pPr>
        <w:spacing w:line="240" w:lineRule="auto"/>
        <w:ind w:hanging="2"/>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Lista de comidas recomendadas</w:t>
      </w:r>
      <w:r w:rsidDel="00000000" w:rsidR="00000000" w:rsidRPr="00000000">
        <w:rPr>
          <w:rtl w:val="0"/>
        </w:rPr>
      </w:r>
    </w:p>
    <w:p w:rsidR="00000000" w:rsidDel="00000000" w:rsidP="00000000" w:rsidRDefault="00000000" w:rsidRPr="00000000" w14:paraId="000000AD">
      <w:pPr>
        <w:spacing w:line="240" w:lineRule="auto"/>
        <w:ind w:hanging="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after="240" w:line="240" w:lineRule="auto"/>
        <w:ind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71548" cy="2925209"/>
            <wp:effectExtent b="0" l="0" r="0" t="0"/>
            <wp:docPr id="10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671548" cy="292520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ind w:firstLine="426"/>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Según la </w:t>
      </w:r>
      <w:r w:rsidDel="00000000" w:rsidR="00000000" w:rsidRPr="00000000">
        <w:rPr>
          <w:rFonts w:ascii="Times New Roman" w:cs="Times New Roman" w:eastAsia="Times New Roman" w:hAnsi="Times New Roman"/>
          <w:sz w:val="24"/>
          <w:szCs w:val="24"/>
          <w:rtl w:val="0"/>
        </w:rPr>
        <w:t xml:space="preserve">Figura 7</w:t>
      </w:r>
      <w:r w:rsidDel="00000000" w:rsidR="00000000" w:rsidRPr="00000000">
        <w:rPr>
          <w:rFonts w:ascii="Times New Roman" w:cs="Times New Roman" w:eastAsia="Times New Roman" w:hAnsi="Times New Roman"/>
          <w:color w:val="000000"/>
          <w:sz w:val="24"/>
          <w:szCs w:val="24"/>
          <w:rtl w:val="0"/>
        </w:rPr>
        <w:t xml:space="preserve">, se muestra </w:t>
      </w:r>
      <w:r w:rsidDel="00000000" w:rsidR="00000000" w:rsidRPr="00000000">
        <w:rPr>
          <w:rFonts w:ascii="Times New Roman" w:cs="Times New Roman" w:eastAsia="Times New Roman" w:hAnsi="Times New Roman"/>
          <w:sz w:val="24"/>
          <w:szCs w:val="24"/>
          <w:rtl w:val="0"/>
        </w:rPr>
        <w:t xml:space="preserve">la interfaz de comidas recomendadas según un ingrediente o insumo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0">
      <w:pPr>
        <w:spacing w:line="240" w:lineRule="auto"/>
        <w:ind w:hanging="2"/>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1">
      <w:pPr>
        <w:numPr>
          <w:ilvl w:val="0"/>
          <w:numId w:val="3"/>
        </w:numPr>
        <w:spacing w:line="240" w:lineRule="auto"/>
        <w:ind w:left="426"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Arquitectura de la Aplicación de suscripción</w:t>
      </w:r>
      <w:r w:rsidDel="00000000" w:rsidR="00000000" w:rsidRPr="00000000">
        <w:rPr>
          <w:rtl w:val="0"/>
        </w:rPr>
      </w:r>
    </w:p>
    <w:p w:rsidR="00000000" w:rsidDel="00000000" w:rsidP="00000000" w:rsidRDefault="00000000" w:rsidRPr="00000000" w14:paraId="000000B2">
      <w:pPr>
        <w:spacing w:before="240" w:line="240" w:lineRule="auto"/>
        <w:ind w:firstLine="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color w:val="000000"/>
          <w:sz w:val="24"/>
          <w:szCs w:val="24"/>
          <w:rtl w:val="0"/>
        </w:rPr>
        <w:t xml:space="preserve">a arquitectura del software</w:t>
      </w:r>
      <w:r w:rsidDel="00000000" w:rsidR="00000000" w:rsidRPr="00000000">
        <w:rPr>
          <w:rFonts w:ascii="Times New Roman" w:cs="Times New Roman" w:eastAsia="Times New Roman" w:hAnsi="Times New Roman"/>
          <w:sz w:val="24"/>
          <w:szCs w:val="24"/>
          <w:rtl w:val="0"/>
        </w:rPr>
        <w:t xml:space="preserve"> a usar en la aplicación es Modelo-Vista-Controlador (MVC).</w:t>
      </w:r>
      <w:r w:rsidDel="00000000" w:rsidR="00000000" w:rsidRPr="00000000">
        <w:rPr>
          <w:rtl w:val="0"/>
        </w:rPr>
      </w:r>
    </w:p>
    <w:p w:rsidR="00000000" w:rsidDel="00000000" w:rsidP="00000000" w:rsidRDefault="00000000" w:rsidRPr="00000000" w14:paraId="000000B3">
      <w:pPr>
        <w:spacing w:line="240" w:lineRule="auto"/>
        <w:ind w:hanging="2"/>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4">
      <w:pPr>
        <w:spacing w:line="240" w:lineRule="auto"/>
        <w:ind w:hanging="2"/>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b w:val="1"/>
          <w:color w:val="000000"/>
          <w:sz w:val="24"/>
          <w:szCs w:val="24"/>
          <w:rtl w:val="0"/>
        </w:rPr>
        <w:t xml:space="preserve">Desarrollo de la Aplicación de </w:t>
      </w:r>
      <w:r w:rsidDel="00000000" w:rsidR="00000000" w:rsidRPr="00000000">
        <w:rPr>
          <w:rFonts w:ascii="Times New Roman" w:cs="Times New Roman" w:eastAsia="Times New Roman" w:hAnsi="Times New Roman"/>
          <w:b w:val="1"/>
          <w:sz w:val="24"/>
          <w:szCs w:val="24"/>
          <w:rtl w:val="0"/>
        </w:rPr>
        <w:t xml:space="preserve">recomendaciones de comidas saludables</w:t>
      </w:r>
    </w:p>
    <w:p w:rsidR="00000000" w:rsidDel="00000000" w:rsidP="00000000" w:rsidRDefault="00000000" w:rsidRPr="00000000" w14:paraId="000000B6">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iniciar el desarrollo de la respectiva aplicación móvil de recomendación de comidas saludables, se utilizaron distintas tecnologías y herramientas, las cuales puede consultarlas en la Figura 8.</w:t>
      </w:r>
    </w:p>
    <w:p w:rsidR="00000000" w:rsidDel="00000000" w:rsidP="00000000" w:rsidRDefault="00000000" w:rsidRPr="00000000" w14:paraId="000000B8">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ind w:hanging="2"/>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8</w:t>
      </w:r>
    </w:p>
    <w:p w:rsidR="00000000" w:rsidDel="00000000" w:rsidP="00000000" w:rsidRDefault="00000000" w:rsidRPr="00000000" w14:paraId="000000BA">
      <w:pPr>
        <w:spacing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Tecnologías y herramientas usadas en el proyecto.</w:t>
      </w:r>
    </w:p>
    <w:p w:rsidR="00000000" w:rsidDel="00000000" w:rsidP="00000000" w:rsidRDefault="00000000" w:rsidRPr="00000000" w14:paraId="000000BB">
      <w:pPr>
        <w:spacing w:line="240" w:lineRule="auto"/>
        <w:ind w:hanging="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1905000"/>
            <wp:effectExtent b="0" l="0" r="0" t="0"/>
            <wp:docPr id="9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956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0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3, se describe el origen de datos usados para la aplicación móvil.</w:t>
      </w:r>
    </w:p>
    <w:p w:rsidR="00000000" w:rsidDel="00000000" w:rsidP="00000000" w:rsidRDefault="00000000" w:rsidRPr="00000000" w14:paraId="000000BE">
      <w:pPr>
        <w:spacing w:line="240" w:lineRule="auto"/>
        <w:ind w:hanging="2"/>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Tabla 3</w:t>
      </w:r>
    </w:p>
    <w:p w:rsidR="00000000" w:rsidDel="00000000" w:rsidP="00000000" w:rsidRDefault="00000000" w:rsidRPr="00000000" w14:paraId="000000BF">
      <w:pPr>
        <w:spacing w:after="20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Origen de datos usados en el proyecto.</w:t>
      </w:r>
      <w:r w:rsidDel="00000000" w:rsidR="00000000" w:rsidRPr="00000000">
        <w:rPr>
          <w:rtl w:val="0"/>
        </w:rPr>
      </w:r>
    </w:p>
    <w:tbl>
      <w:tblPr>
        <w:tblStyle w:val="Table3"/>
        <w:tblW w:w="451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560"/>
        <w:gridCol w:w="2355"/>
        <w:tblGridChange w:id="0">
          <w:tblGrid>
            <w:gridCol w:w="600"/>
            <w:gridCol w:w="1560"/>
            <w:gridCol w:w="2355"/>
          </w:tblGrid>
        </w:tblGridChange>
      </w:tblGrid>
      <w:tr>
        <w:trPr>
          <w:cantSplit w:val="0"/>
          <w:tblHeader w:val="0"/>
        </w:trPr>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w:t>
            </w:r>
          </w:p>
        </w:tc>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Nombre</w:t>
            </w:r>
          </w:p>
        </w:tc>
        <w:tc>
          <w:tcPr>
            <w:tcBorders>
              <w:top w:color="96fff3" w:space="0" w:sz="8" w:val="single"/>
              <w:left w:color="96fff3" w:space="0" w:sz="8" w:val="single"/>
              <w:bottom w:color="96fff3" w:space="0" w:sz="8" w:val="single"/>
              <w:right w:color="96fff3" w:space="0" w:sz="8" w:val="single"/>
            </w:tcBorders>
            <w:shd w:fill="00009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Descripción</w:t>
            </w:r>
          </w:p>
        </w:tc>
      </w:tr>
      <w:tr>
        <w:trPr>
          <w:cantSplit w:val="0"/>
          <w:trHeight w:val="465" w:hRule="atLeast"/>
          <w:tblHeader w:val="0"/>
        </w:trPr>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de frutas y verduras</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Conjunto de imágenes agrupadas en carpetas de entrenamiento, prueba y validación para crear un modelo de clasificación de imágenes.</w:t>
            </w:r>
          </w:p>
        </w:tc>
      </w:tr>
      <w:tr>
        <w:trPr>
          <w:cantSplit w:val="0"/>
          <w:trHeight w:val="465" w:hRule="atLeast"/>
          <w:tblHeader w:val="0"/>
        </w:trPr>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nutricional de las comidas saludables</w:t>
            </w:r>
          </w:p>
        </w:tc>
        <w:tc>
          <w:tcPr>
            <w:tcBorders>
              <w:top w:color="96fff3" w:space="0" w:sz="8" w:val="single"/>
              <w:left w:color="96fff3" w:space="0" w:sz="8" w:val="single"/>
              <w:bottom w:color="96fff3" w:space="0" w:sz="8" w:val="single"/>
              <w:right w:color="96fff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refiere a la información sobre las comidas saludables recomendadas, como valor nutricional y calorías.</w:t>
            </w:r>
          </w:p>
        </w:tc>
      </w:tr>
    </w:tbl>
    <w:p w:rsidR="00000000" w:rsidDel="00000000" w:rsidP="00000000" w:rsidRDefault="00000000" w:rsidRPr="00000000" w14:paraId="000000CA">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RESULTADOS</w:t>
      </w:r>
    </w:p>
    <w:p w:rsidR="00000000" w:rsidDel="00000000" w:rsidP="00000000" w:rsidRDefault="00000000" w:rsidRPr="00000000" w14:paraId="000000CB">
      <w:pPr>
        <w:keepNext w:val="1"/>
        <w:keepLines w:val="1"/>
        <w:spacing w:after="200" w:before="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resultados, al finalizar el prototipo evaluaremos lo siguientes puntos:</w:t>
      </w:r>
    </w:p>
    <w:p w:rsidR="00000000" w:rsidDel="00000000" w:rsidP="00000000" w:rsidRDefault="00000000" w:rsidRPr="00000000" w14:paraId="000000CC">
      <w:pPr>
        <w:keepNext w:val="1"/>
        <w:keepLines w:val="1"/>
        <w:numPr>
          <w:ilvl w:val="0"/>
          <w:numId w:val="15"/>
        </w:numPr>
        <w:spacing w:after="0" w:afterAutospacing="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0CD">
      <w:pPr>
        <w:keepNext w:val="1"/>
        <w:keepLines w:val="1"/>
        <w:numPr>
          <w:ilvl w:val="0"/>
          <w:numId w:val="1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0CE">
      <w:pPr>
        <w:keepNext w:val="1"/>
        <w:keepLines w:val="1"/>
        <w:numPr>
          <w:ilvl w:val="0"/>
          <w:numId w:val="15"/>
        </w:numPr>
        <w:spacing w:after="20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Utilidad de las recomendaciones de comidas saludables</w:t>
      </w:r>
    </w:p>
    <w:p w:rsidR="00000000" w:rsidDel="00000000" w:rsidP="00000000" w:rsidRDefault="00000000" w:rsidRPr="00000000" w14:paraId="000000CF">
      <w:pPr>
        <w:numPr>
          <w:ilvl w:val="0"/>
          <w:numId w:val="5"/>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Usabilidad</w:t>
      </w:r>
    </w:p>
    <w:p w:rsidR="00000000" w:rsidDel="00000000" w:rsidP="00000000" w:rsidRDefault="00000000" w:rsidRPr="00000000" w14:paraId="000000D0">
      <w:pPr>
        <w:spacing w:after="200" w:line="24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usabilidad será evaluada a partir de un estudio de usabilidad moderado con participantes de 18 a 50 años. La evaluación de la usabilidad fue mediante el </w:t>
      </w:r>
      <w:r w:rsidDel="00000000" w:rsidR="00000000" w:rsidRPr="00000000">
        <w:rPr>
          <w:rFonts w:ascii="Times New Roman" w:cs="Times New Roman" w:eastAsia="Times New Roman" w:hAnsi="Times New Roman"/>
          <w:i w:val="1"/>
          <w:sz w:val="24"/>
          <w:szCs w:val="24"/>
          <w:rtl w:val="0"/>
        </w:rPr>
        <w:t xml:space="preserve">System Usability Scale </w:t>
      </w:r>
      <w:r w:rsidDel="00000000" w:rsidR="00000000" w:rsidRPr="00000000">
        <w:rPr>
          <w:rFonts w:ascii="Times New Roman" w:cs="Times New Roman" w:eastAsia="Times New Roman" w:hAnsi="Times New Roman"/>
          <w:sz w:val="24"/>
          <w:szCs w:val="24"/>
          <w:rtl w:val="0"/>
        </w:rPr>
        <w:t xml:space="preserve">(SUS), una herramienta conformada por 10 preguntas. El rango de puntuación de estas es desde 1 hasta 5 (siendo 1 muy en desacuerdo; 5, muy de acuerdo).</w:t>
      </w:r>
    </w:p>
    <w:p w:rsidR="00000000" w:rsidDel="00000000" w:rsidP="00000000" w:rsidRDefault="00000000" w:rsidRPr="00000000" w14:paraId="000000D1">
      <w:pPr>
        <w:numPr>
          <w:ilvl w:val="0"/>
          <w:numId w:val="16"/>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 gustaría usar este sistema más a menudo.</w:t>
      </w:r>
    </w:p>
    <w:p w:rsidR="00000000" w:rsidDel="00000000" w:rsidP="00000000" w:rsidRDefault="00000000" w:rsidRPr="00000000" w14:paraId="000000D2">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90600"/>
            <wp:effectExtent b="0" l="0" r="0" t="0"/>
            <wp:docPr id="10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0956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10"/>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 parece que el sistema es más complicado de lo que debería ser.</w:t>
      </w:r>
    </w:p>
    <w:p w:rsidR="00000000" w:rsidDel="00000000" w:rsidP="00000000" w:rsidRDefault="00000000" w:rsidRPr="00000000" w14:paraId="000000D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52500"/>
            <wp:effectExtent b="0" l="0" r="0" t="0"/>
            <wp:docPr id="10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095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8"/>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Creo que el sistema es sencillo y fácil de usar.</w:t>
      </w:r>
    </w:p>
    <w:p w:rsidR="00000000" w:rsidDel="00000000" w:rsidP="00000000" w:rsidRDefault="00000000" w:rsidRPr="00000000" w14:paraId="000000D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39800"/>
            <wp:effectExtent b="0" l="0" r="0" t="0"/>
            <wp:docPr id="1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095625"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11"/>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Necesito apoyo técnico para usar este sistema.</w:t>
      </w:r>
    </w:p>
    <w:p w:rsidR="00000000" w:rsidDel="00000000" w:rsidP="00000000" w:rsidRDefault="00000000" w:rsidRPr="00000000" w14:paraId="000000D8">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52500"/>
            <wp:effectExtent b="0" l="0" r="0" t="0"/>
            <wp:docPr id="9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095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12"/>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Creo que el sistema funciona bien y está bien integrado.</w:t>
      </w:r>
    </w:p>
    <w:p w:rsidR="00000000" w:rsidDel="00000000" w:rsidP="00000000" w:rsidRDefault="00000000" w:rsidRPr="00000000" w14:paraId="000000DA">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65200"/>
            <wp:effectExtent b="0" l="0" r="0" t="0"/>
            <wp:docPr id="100"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09562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7"/>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Creo que hay muchas irregularidades en el sistema.</w:t>
      </w:r>
    </w:p>
    <w:p w:rsidR="00000000" w:rsidDel="00000000" w:rsidP="00000000" w:rsidRDefault="00000000" w:rsidRPr="00000000" w14:paraId="000000DC">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52500"/>
            <wp:effectExtent b="0" l="0" r="0" t="0"/>
            <wp:docPr id="104"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095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14"/>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Creo que la mayoría de la gente puede aprender este sistema rápidamente.</w:t>
      </w:r>
    </w:p>
    <w:p w:rsidR="00000000" w:rsidDel="00000000" w:rsidP="00000000" w:rsidRDefault="00000000" w:rsidRPr="00000000" w14:paraId="000000D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52500"/>
            <wp:effectExtent b="0" l="0" r="0" t="0"/>
            <wp:docPr id="9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095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6"/>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Creo que este sistema requiere mucho tiempo.</w:t>
      </w:r>
    </w:p>
    <w:p w:rsidR="00000000" w:rsidDel="00000000" w:rsidP="00000000" w:rsidRDefault="00000000" w:rsidRPr="00000000" w14:paraId="000000E0">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27100"/>
            <wp:effectExtent b="0" l="0" r="0" t="0"/>
            <wp:docPr id="103"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09562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17"/>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 siento seguro al utilizar este sistema.</w:t>
      </w:r>
    </w:p>
    <w:p w:rsidR="00000000" w:rsidDel="00000000" w:rsidP="00000000" w:rsidRDefault="00000000" w:rsidRPr="00000000" w14:paraId="000000E2">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27100"/>
            <wp:effectExtent b="0" l="0" r="0" t="0"/>
            <wp:docPr id="9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09562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13"/>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Creo que hay muchas cosas que aprender antes de utilizar este sistema.</w:t>
      </w:r>
    </w:p>
    <w:p w:rsidR="00000000" w:rsidDel="00000000" w:rsidP="00000000" w:rsidRDefault="00000000" w:rsidRPr="00000000" w14:paraId="000000E4">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952500"/>
            <wp:effectExtent b="0" l="0" r="0" t="0"/>
            <wp:docPr id="9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095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1"/>
        <w:keepLines w:val="1"/>
        <w:numPr>
          <w:ilvl w:val="0"/>
          <w:numId w:val="5"/>
        </w:numPr>
        <w:spacing w:after="200" w:before="360" w:lineRule="auto"/>
        <w:ind w:left="720" w:hanging="360"/>
        <w:jc w:val="both"/>
        <w:rPr>
          <w:rFonts w:ascii="Times New Roman" w:cs="Times New Roman" w:eastAsia="Times New Roman" w:hAnsi="Times New Roman"/>
          <w:b w:val="1"/>
          <w:sz w:val="24"/>
          <w:szCs w:val="24"/>
          <w:u w:val="none"/>
        </w:rPr>
      </w:pPr>
      <w:bookmarkStart w:colFirst="0" w:colLast="0" w:name="_heading=h.sxvehz1b2ivy" w:id="38"/>
      <w:bookmarkEnd w:id="38"/>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E6">
      <w:pPr>
        <w:keepNext w:val="1"/>
        <w:keepLines w:val="1"/>
        <w:spacing w:after="200" w:before="360" w:lineRule="auto"/>
        <w:ind w:left="720" w:firstLine="0"/>
        <w:jc w:val="both"/>
        <w:rPr>
          <w:rFonts w:ascii="Times New Roman" w:cs="Times New Roman" w:eastAsia="Times New Roman" w:hAnsi="Times New Roman"/>
          <w:b w:val="1"/>
          <w:sz w:val="24"/>
          <w:szCs w:val="24"/>
        </w:rPr>
      </w:pPr>
      <w:bookmarkStart w:colFirst="0" w:colLast="0" w:name="_heading=h.mnjr4webevt" w:id="39"/>
      <w:bookmarkEnd w:id="39"/>
      <w:r w:rsidDel="00000000" w:rsidR="00000000" w:rsidRPr="00000000">
        <w:rPr>
          <w:rtl w:val="0"/>
        </w:rPr>
      </w:r>
    </w:p>
    <w:p w:rsidR="00000000" w:rsidDel="00000000" w:rsidP="00000000" w:rsidRDefault="00000000" w:rsidRPr="00000000" w14:paraId="000000E7">
      <w:pPr>
        <w:keepNext w:val="1"/>
        <w:keepLines w:val="1"/>
        <w:numPr>
          <w:ilvl w:val="0"/>
          <w:numId w:val="5"/>
        </w:numPr>
        <w:spacing w:after="200" w:before="360" w:lineRule="auto"/>
        <w:ind w:left="720" w:hanging="360"/>
        <w:jc w:val="both"/>
        <w:rPr>
          <w:rFonts w:ascii="Times New Roman" w:cs="Times New Roman" w:eastAsia="Times New Roman" w:hAnsi="Times New Roman"/>
          <w:b w:val="1"/>
          <w:sz w:val="24"/>
          <w:szCs w:val="24"/>
          <w:u w:val="none"/>
        </w:rPr>
      </w:pPr>
      <w:bookmarkStart w:colFirst="0" w:colLast="0" w:name="_heading=h.r2eym1zdb8ky" w:id="40"/>
      <w:bookmarkEnd w:id="40"/>
      <w:r w:rsidDel="00000000" w:rsidR="00000000" w:rsidRPr="00000000">
        <w:rPr>
          <w:rFonts w:ascii="Times New Roman" w:cs="Times New Roman" w:eastAsia="Times New Roman" w:hAnsi="Times New Roman"/>
          <w:b w:val="1"/>
          <w:sz w:val="24"/>
          <w:szCs w:val="24"/>
          <w:rtl w:val="0"/>
        </w:rPr>
        <w:t xml:space="preserve">Utilidad de las recomendaciones de comidas saludables</w:t>
      </w:r>
    </w:p>
    <w:p w:rsidR="00000000" w:rsidDel="00000000" w:rsidP="00000000" w:rsidRDefault="00000000" w:rsidRPr="00000000" w14:paraId="000000E8">
      <w:pPr>
        <w:keepNext w:val="1"/>
        <w:keepLines w:val="1"/>
        <w:spacing w:after="200" w:before="360" w:lineRule="auto"/>
        <w:ind w:left="0" w:firstLine="720.0000000000001"/>
        <w:jc w:val="both"/>
        <w:rPr>
          <w:rFonts w:ascii="Times New Roman" w:cs="Times New Roman" w:eastAsia="Times New Roman" w:hAnsi="Times New Roman"/>
          <w:sz w:val="24"/>
          <w:szCs w:val="24"/>
        </w:rPr>
      </w:pPr>
      <w:bookmarkStart w:colFirst="0" w:colLast="0" w:name="_heading=h.sxvehz1b2ivy" w:id="38"/>
      <w:bookmarkEnd w:id="38"/>
      <w:r w:rsidDel="00000000" w:rsidR="00000000" w:rsidRPr="00000000">
        <w:rPr>
          <w:rtl w:val="0"/>
        </w:rPr>
      </w:r>
    </w:p>
    <w:p w:rsidR="00000000" w:rsidDel="00000000" w:rsidP="00000000" w:rsidRDefault="00000000" w:rsidRPr="00000000" w14:paraId="000000E9">
      <w:pPr>
        <w:keepNext w:val="1"/>
        <w:tabs>
          <w:tab w:val="left" w:leader="none" w:pos="426"/>
        </w:tabs>
        <w:spacing w:after="80" w:before="240" w:line="240" w:lineRule="auto"/>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sz w:val="24"/>
          <w:szCs w:val="24"/>
          <w:rtl w:val="0"/>
        </w:rPr>
        <w:t xml:space="preserve">IV.</w:t>
        <w:tab/>
        <w:t xml:space="preserve">CONCLUSIONES</w:t>
      </w:r>
      <w:r w:rsidDel="00000000" w:rsidR="00000000" w:rsidRPr="00000000">
        <w:rPr>
          <w:rtl w:val="0"/>
        </w:rPr>
      </w:r>
    </w:p>
    <w:p w:rsidR="00000000" w:rsidDel="00000000" w:rsidP="00000000" w:rsidRDefault="00000000" w:rsidRPr="00000000" w14:paraId="000000EA">
      <w:pPr>
        <w:keepNext w:val="1"/>
        <w:tabs>
          <w:tab w:val="left" w:leader="none" w:pos="426"/>
        </w:tabs>
        <w:spacing w:after="80" w:before="240" w:line="240" w:lineRule="auto"/>
        <w:rPr>
          <w:rFonts w:ascii="Times New Roman" w:cs="Times New Roman" w:eastAsia="Times New Roman" w:hAnsi="Times New Roman"/>
          <w:b w:val="1"/>
          <w:smallCaps w:val="1"/>
          <w:color w:val="000000"/>
        </w:rPr>
      </w:pPr>
      <w:r w:rsidDel="00000000" w:rsidR="00000000" w:rsidRPr="00000000">
        <w:rPr>
          <w:rFonts w:ascii="Times New Roman" w:cs="Times New Roman" w:eastAsia="Times New Roman" w:hAnsi="Times New Roman"/>
          <w:b w:val="1"/>
          <w:smallCaps w:val="1"/>
          <w:color w:val="000000"/>
          <w:sz w:val="24"/>
          <w:szCs w:val="24"/>
          <w:rtl w:val="0"/>
        </w:rPr>
        <w:t xml:space="preserve">V.</w:t>
      </w:r>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rPr>
          <w:rFonts w:ascii="Times New Roman" w:cs="Times New Roman" w:eastAsia="Times New Roman" w:hAnsi="Times New Roman"/>
          <w:b w:val="1"/>
          <w:smallCaps w:val="1"/>
          <w:color w:val="000000"/>
          <w:sz w:val="24"/>
          <w:szCs w:val="24"/>
          <w:rtl w:val="0"/>
        </w:rPr>
        <w:t xml:space="preserve">REFERENCIAS</w:t>
      </w:r>
      <w:r w:rsidDel="00000000" w:rsidR="00000000" w:rsidRPr="00000000">
        <w:rPr>
          <w:rtl w:val="0"/>
        </w:rPr>
      </w:r>
    </w:p>
    <w:p w:rsidR="00000000" w:rsidDel="00000000" w:rsidP="00000000" w:rsidRDefault="00000000" w:rsidRPr="00000000" w14:paraId="000000EB">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Al-Ibrahim y R. T. Jackson, «Healthy eating index versus alternate healthy index in relation to diabetes status and health markers in U.S. adults: NHANES 2007–2010», </w:t>
      </w:r>
      <w:r w:rsidDel="00000000" w:rsidR="00000000" w:rsidRPr="00000000">
        <w:rPr>
          <w:rFonts w:ascii="Times New Roman" w:cs="Times New Roman" w:eastAsia="Times New Roman" w:hAnsi="Times New Roman"/>
          <w:i w:val="1"/>
          <w:sz w:val="24"/>
          <w:szCs w:val="24"/>
          <w:rtl w:val="0"/>
        </w:rPr>
        <w:t xml:space="preserve">Nutrition Journal</w:t>
      </w:r>
      <w:r w:rsidDel="00000000" w:rsidR="00000000" w:rsidRPr="00000000">
        <w:rPr>
          <w:rFonts w:ascii="Times New Roman" w:cs="Times New Roman" w:eastAsia="Times New Roman" w:hAnsi="Times New Roman"/>
          <w:sz w:val="24"/>
          <w:szCs w:val="24"/>
          <w:rtl w:val="0"/>
        </w:rPr>
        <w:t xml:space="preserve">, vol. 18, n.</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1, p. 26, abr. 2019. Disponible en: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https://doi.org/10.1186/s12937-019-0450-6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Aguilar, Marco., Azula, J., Mamani, R. &amp; Orcoapaza, P. (2019). Plan de negocio para la venta de comida dietética mediante una app móvil en Arequipa Metropolitana. Universidad ESAN. Recuperado de </w:t>
      </w:r>
      <w:hyperlink r:id="rId33">
        <w:r w:rsidDel="00000000" w:rsidR="00000000" w:rsidRPr="00000000">
          <w:rPr>
            <w:rFonts w:ascii="Times New Roman" w:cs="Times New Roman" w:eastAsia="Times New Roman" w:hAnsi="Times New Roman"/>
            <w:color w:val="1155cc"/>
            <w:sz w:val="24"/>
            <w:szCs w:val="24"/>
            <w:u w:val="single"/>
            <w:rtl w:val="0"/>
          </w:rPr>
          <w:t xml:space="preserve">https://hdl.handle.net/20.500.12640/1540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line="24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E. T. L., Hao, N. S., Wei, G. W., &amp; Hee, K. C. (2021). “</w:t>
      </w:r>
      <w:r w:rsidDel="00000000" w:rsidR="00000000" w:rsidRPr="00000000">
        <w:rPr>
          <w:rFonts w:ascii="Times New Roman" w:cs="Times New Roman" w:eastAsia="Times New Roman" w:hAnsi="Times New Roman"/>
          <w:i w:val="1"/>
          <w:sz w:val="24"/>
          <w:szCs w:val="24"/>
          <w:rtl w:val="0"/>
        </w:rPr>
        <w:t xml:space="preserve">Feast In: A machine learning image recognition model of recipe and lifestyle applications</w:t>
      </w:r>
      <w:r w:rsidDel="00000000" w:rsidR="00000000" w:rsidRPr="00000000">
        <w:rPr>
          <w:rFonts w:ascii="Times New Roman" w:cs="Times New Roman" w:eastAsia="Times New Roman" w:hAnsi="Times New Roman"/>
          <w:sz w:val="24"/>
          <w:szCs w:val="24"/>
          <w:rtl w:val="0"/>
        </w:rPr>
        <w:t xml:space="preserve">”. MATEC Web of Conferences, 335, 04006. Disponible en: </w:t>
      </w:r>
      <w:hyperlink r:id="rId34">
        <w:r w:rsidDel="00000000" w:rsidR="00000000" w:rsidRPr="00000000">
          <w:rPr>
            <w:rFonts w:ascii="Times New Roman" w:cs="Times New Roman" w:eastAsia="Times New Roman" w:hAnsi="Times New Roman"/>
            <w:color w:val="1155cc"/>
            <w:sz w:val="24"/>
            <w:szCs w:val="24"/>
            <w:u w:val="single"/>
            <w:rtl w:val="0"/>
          </w:rPr>
          <w:t xml:space="preserve">https://doi.org/10.1051/matecconf/202133504006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24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Apolinario, O.; Quinde, H. (2019). Prototipo de un videojuego educativo para la enseñanza de buenos hábitos alimentarios dirigido a niños de 6 a 8 años en la Asociación Comunitaria Hilarte de Guayaquil. [Tesis de grado]. Escuela Superior Politécnica del Litoral. Recuperado de </w:t>
      </w:r>
      <w:hyperlink r:id="rId35">
        <w:r w:rsidDel="00000000" w:rsidR="00000000" w:rsidRPr="00000000">
          <w:rPr>
            <w:rFonts w:ascii="Times New Roman" w:cs="Times New Roman" w:eastAsia="Times New Roman" w:hAnsi="Times New Roman"/>
            <w:color w:val="1155cc"/>
            <w:sz w:val="24"/>
            <w:szCs w:val="24"/>
            <w:u w:val="single"/>
            <w:rtl w:val="0"/>
          </w:rPr>
          <w:t xml:space="preserve">http://www.dspace.espol.edu.ec/handle/123456789/54198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line="24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Campos, P. &amp; Rioseco, B. (2020). Sistema de recomendación de recetas saludables, basado en la preferencia y necesidad nutricional del usuario. Universidad del Bío-Bío. Recuperado de </w:t>
      </w:r>
      <w:hyperlink r:id="rId36">
        <w:r w:rsidDel="00000000" w:rsidR="00000000" w:rsidRPr="00000000">
          <w:rPr>
            <w:rFonts w:ascii="Times New Roman" w:cs="Times New Roman" w:eastAsia="Times New Roman" w:hAnsi="Times New Roman"/>
            <w:color w:val="1155cc"/>
            <w:sz w:val="24"/>
            <w:szCs w:val="24"/>
            <w:u w:val="single"/>
            <w:rtl w:val="0"/>
          </w:rPr>
          <w:t xml:space="preserve">http://repobib.ubiobio.cl/jspui/handle/123456789/3724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Castellanos, J. D. &amp; Niño, E. G. (2021). Prototipo de aplicación móvil para la sugerencia de recetas culinarias utilizando algoritmos de inteligencia artificial. Recuperado de: </w:t>
      </w:r>
      <w:hyperlink r:id="rId37">
        <w:r w:rsidDel="00000000" w:rsidR="00000000" w:rsidRPr="00000000">
          <w:rPr>
            <w:rFonts w:ascii="Times New Roman" w:cs="Times New Roman" w:eastAsia="Times New Roman" w:hAnsi="Times New Roman"/>
            <w:color w:val="1155cc"/>
            <w:sz w:val="24"/>
            <w:szCs w:val="24"/>
            <w:u w:val="single"/>
            <w:rtl w:val="0"/>
          </w:rPr>
          <w:t xml:space="preserve">http://hdl.handle.net/20.500.12749/16258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Cediel, G. (2023). Towards a healthy, socially just and ecologically sustainable diet in Colombia: NOVA food classification system. Rev. Fac. Med. 2023;71(1):e94526. English. Disponible en: </w:t>
      </w: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https://doi.org/10.15446/revfacmed.v71n1.94256</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F6">
      <w:pPr>
        <w:spacing w:line="24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Cornejo, L. &amp; R. Urbano (2021). “</w:t>
      </w:r>
      <w:r w:rsidDel="00000000" w:rsidR="00000000" w:rsidRPr="00000000">
        <w:rPr>
          <w:rFonts w:ascii="Times New Roman" w:cs="Times New Roman" w:eastAsia="Times New Roman" w:hAnsi="Times New Roman"/>
          <w:i w:val="1"/>
          <w:sz w:val="24"/>
          <w:szCs w:val="24"/>
          <w:rtl w:val="0"/>
        </w:rPr>
        <w:t xml:space="preserve">Solución Tecnológica para el control de una dieta saludable empleando Visual Recognition en el Sector de Nutrición en el Perú</w:t>
      </w:r>
      <w:r w:rsidDel="00000000" w:rsidR="00000000" w:rsidRPr="00000000">
        <w:rPr>
          <w:rFonts w:ascii="Times New Roman" w:cs="Times New Roman" w:eastAsia="Times New Roman" w:hAnsi="Times New Roman"/>
          <w:sz w:val="24"/>
          <w:szCs w:val="24"/>
          <w:rtl w:val="0"/>
        </w:rPr>
        <w:t xml:space="preserve">”. Tesis para optar el título profesional de Ingeniero de Sistemas de Información. Facultad de Ingeniería, Programa  Académico de Ingeniería de Sistemas de Información, Universidad Peruana de Ciencias Aplicadas. Disponible en:  </w:t>
      </w:r>
      <w:hyperlink r:id="rId39">
        <w:r w:rsidDel="00000000" w:rsidR="00000000" w:rsidRPr="00000000">
          <w:rPr>
            <w:rFonts w:ascii="Times New Roman" w:cs="Times New Roman" w:eastAsia="Times New Roman" w:hAnsi="Times New Roman"/>
            <w:color w:val="1155cc"/>
            <w:sz w:val="24"/>
            <w:szCs w:val="24"/>
            <w:u w:val="single"/>
            <w:rtl w:val="0"/>
          </w:rPr>
          <w:t xml:space="preserve">http://hdl.handle.net/10757/660323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line="24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Esparza, E. &amp; Velásquez, G. (2021). Aplicación móvil multiplataforma utilizando la metodología Mobile-D para la promoción de la actividad física en Trujillo en tiempos de Covid-19. Recuperado de </w:t>
      </w:r>
      <w:hyperlink r:id="rId40">
        <w:r w:rsidDel="00000000" w:rsidR="00000000" w:rsidRPr="00000000">
          <w:rPr>
            <w:rFonts w:ascii="Times New Roman" w:cs="Times New Roman" w:eastAsia="Times New Roman" w:hAnsi="Times New Roman"/>
            <w:color w:val="1155cc"/>
            <w:sz w:val="24"/>
            <w:szCs w:val="24"/>
            <w:u w:val="single"/>
            <w:rtl w:val="0"/>
          </w:rPr>
          <w:t xml:space="preserve">https://hdl.handle.net/20.500.12692/87411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FAO &amp; OMS (2020). “</w:t>
      </w:r>
      <w:r w:rsidDel="00000000" w:rsidR="00000000" w:rsidRPr="00000000">
        <w:rPr>
          <w:rFonts w:ascii="Times New Roman" w:cs="Times New Roman" w:eastAsia="Times New Roman" w:hAnsi="Times New Roman"/>
          <w:i w:val="1"/>
          <w:sz w:val="24"/>
          <w:szCs w:val="24"/>
          <w:rtl w:val="0"/>
        </w:rPr>
        <w:t xml:space="preserve">Dietas saludables sostenibles - Principios Rectores”</w:t>
      </w:r>
      <w:r w:rsidDel="00000000" w:rsidR="00000000" w:rsidRPr="00000000">
        <w:rPr>
          <w:rFonts w:ascii="Times New Roman" w:cs="Times New Roman" w:eastAsia="Times New Roman" w:hAnsi="Times New Roman"/>
          <w:sz w:val="24"/>
          <w:szCs w:val="24"/>
          <w:rtl w:val="0"/>
        </w:rPr>
        <w:t xml:space="preserve">. Roma. </w:t>
      </w:r>
      <w:hyperlink r:id="rId41">
        <w:r w:rsidDel="00000000" w:rsidR="00000000" w:rsidRPr="00000000">
          <w:rPr>
            <w:rFonts w:ascii="Times New Roman" w:cs="Times New Roman" w:eastAsia="Times New Roman" w:hAnsi="Times New Roman"/>
            <w:color w:val="1155cc"/>
            <w:sz w:val="24"/>
            <w:szCs w:val="24"/>
            <w:u w:val="single"/>
            <w:rtl w:val="0"/>
          </w:rPr>
          <w:t xml:space="preserve">https://doi.org/10.4060/ca6640es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FAO, FIDA, OPS, WFP &amp; UNICEF (2020). </w:t>
      </w:r>
      <w:r w:rsidDel="00000000" w:rsidR="00000000" w:rsidRPr="00000000">
        <w:rPr>
          <w:rFonts w:ascii="Times New Roman" w:cs="Times New Roman" w:eastAsia="Times New Roman" w:hAnsi="Times New Roman"/>
          <w:i w:val="1"/>
          <w:sz w:val="24"/>
          <w:szCs w:val="24"/>
          <w:rtl w:val="0"/>
        </w:rPr>
        <w:t xml:space="preserve">“Panorama de la seguridad alimentaria y nutrición en América Latina y el Caribe 2020”</w:t>
      </w:r>
      <w:r w:rsidDel="00000000" w:rsidR="00000000" w:rsidRPr="00000000">
        <w:rPr>
          <w:rFonts w:ascii="Times New Roman" w:cs="Times New Roman" w:eastAsia="Times New Roman" w:hAnsi="Times New Roman"/>
          <w:sz w:val="24"/>
          <w:szCs w:val="24"/>
          <w:rtl w:val="0"/>
        </w:rPr>
        <w:t xml:space="preserve">. Santiago de Chile. Disponible en: </w:t>
      </w:r>
      <w:hyperlink r:id="rId42">
        <w:r w:rsidDel="00000000" w:rsidR="00000000" w:rsidRPr="00000000">
          <w:rPr>
            <w:rFonts w:ascii="Times New Roman" w:cs="Times New Roman" w:eastAsia="Times New Roman" w:hAnsi="Times New Roman"/>
            <w:color w:val="1155cc"/>
            <w:sz w:val="24"/>
            <w:szCs w:val="24"/>
            <w:u w:val="single"/>
            <w:rtl w:val="0"/>
          </w:rPr>
          <w:t xml:space="preserve">https://doi.org/10.4060/cb2242es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FAO, IFAD, PAHO, UNICEF &amp; WFP (2023), </w:t>
      </w:r>
      <w:r w:rsidDel="00000000" w:rsidR="00000000" w:rsidRPr="00000000">
        <w:rPr>
          <w:rFonts w:ascii="Times New Roman" w:cs="Times New Roman" w:eastAsia="Times New Roman" w:hAnsi="Times New Roman"/>
          <w:i w:val="1"/>
          <w:sz w:val="24"/>
          <w:szCs w:val="24"/>
          <w:rtl w:val="0"/>
        </w:rPr>
        <w:t xml:space="preserve">“Regional Overview of Food Security and Nutrition – Latin America and the Caribbean 2022: towards improving affordability of healthy diets”</w:t>
      </w:r>
      <w:r w:rsidDel="00000000" w:rsidR="00000000" w:rsidRPr="00000000">
        <w:rPr>
          <w:rFonts w:ascii="Times New Roman" w:cs="Times New Roman" w:eastAsia="Times New Roman" w:hAnsi="Times New Roman"/>
          <w:sz w:val="24"/>
          <w:szCs w:val="24"/>
          <w:rtl w:val="0"/>
        </w:rPr>
        <w:t xml:space="preserve">. Santiago. Disponible en: </w:t>
      </w:r>
      <w:hyperlink r:id="rId43">
        <w:r w:rsidDel="00000000" w:rsidR="00000000" w:rsidRPr="00000000">
          <w:rPr>
            <w:rFonts w:ascii="Times New Roman" w:cs="Times New Roman" w:eastAsia="Times New Roman" w:hAnsi="Times New Roman"/>
            <w:color w:val="1155cc"/>
            <w:sz w:val="24"/>
            <w:szCs w:val="24"/>
            <w:u w:val="single"/>
            <w:rtl w:val="0"/>
          </w:rPr>
          <w:t xml:space="preserve">https://doi.org/10.4060/cc3859en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 e Informática (2021). “</w:t>
      </w:r>
      <w:r w:rsidDel="00000000" w:rsidR="00000000" w:rsidRPr="00000000">
        <w:rPr>
          <w:rFonts w:ascii="Times New Roman" w:cs="Times New Roman" w:eastAsia="Times New Roman" w:hAnsi="Times New Roman"/>
          <w:i w:val="1"/>
          <w:sz w:val="24"/>
          <w:szCs w:val="24"/>
          <w:rtl w:val="0"/>
        </w:rPr>
        <w:t xml:space="preserve">Perú: Enfermedades No Transmisibles y Transmisibles, 2020</w:t>
      </w:r>
      <w:r w:rsidDel="00000000" w:rsidR="00000000" w:rsidRPr="00000000">
        <w:rPr>
          <w:rFonts w:ascii="Times New Roman" w:cs="Times New Roman" w:eastAsia="Times New Roman" w:hAnsi="Times New Roman"/>
          <w:sz w:val="24"/>
          <w:szCs w:val="24"/>
          <w:rtl w:val="0"/>
        </w:rPr>
        <w:t xml:space="preserve">” [En línea]. Disponible en:  </w:t>
      </w:r>
      <w:hyperlink r:id="rId44">
        <w:r w:rsidDel="00000000" w:rsidR="00000000" w:rsidRPr="00000000">
          <w:rPr>
            <w:rFonts w:ascii="Times New Roman" w:cs="Times New Roman" w:eastAsia="Times New Roman" w:hAnsi="Times New Roman"/>
            <w:color w:val="1155cc"/>
            <w:sz w:val="24"/>
            <w:szCs w:val="24"/>
            <w:u w:val="single"/>
            <w:rtl w:val="0"/>
          </w:rPr>
          <w:t xml:space="preserve">https://proyectos.inei.gob.pe/endes/2020/SALUD/ENFERMEDADES_ENDES_2020.pdf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after="200" w:line="240" w:lineRule="auto"/>
        <w:ind w:left="426" w:hanging="426"/>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sz w:val="24"/>
          <w:szCs w:val="24"/>
          <w:rtl w:val="0"/>
        </w:rPr>
        <w:t xml:space="preserve">Ipsos (2019). </w:t>
      </w:r>
      <w:r w:rsidDel="00000000" w:rsidR="00000000" w:rsidRPr="00000000">
        <w:rPr>
          <w:rFonts w:ascii="Times New Roman" w:cs="Times New Roman" w:eastAsia="Times New Roman" w:hAnsi="Times New Roman"/>
          <w:i w:val="1"/>
          <w:sz w:val="24"/>
          <w:szCs w:val="24"/>
          <w:rtl w:val="0"/>
        </w:rPr>
        <w:t xml:space="preserve">“Global Views on Food: What are the world’s food habits”</w:t>
      </w:r>
      <w:r w:rsidDel="00000000" w:rsidR="00000000" w:rsidRPr="00000000">
        <w:rPr>
          <w:rFonts w:ascii="Times New Roman" w:cs="Times New Roman" w:eastAsia="Times New Roman" w:hAnsi="Times New Roman"/>
          <w:sz w:val="24"/>
          <w:szCs w:val="24"/>
          <w:rtl w:val="0"/>
        </w:rPr>
        <w:t xml:space="preserve">. Disponible en: </w:t>
      </w:r>
      <w:hyperlink r:id="rId45">
        <w:r w:rsidDel="00000000" w:rsidR="00000000" w:rsidRPr="00000000">
          <w:rPr>
            <w:rFonts w:ascii="Times New Roman" w:cs="Times New Roman" w:eastAsia="Times New Roman" w:hAnsi="Times New Roman"/>
            <w:color w:val="1155cc"/>
            <w:sz w:val="24"/>
            <w:szCs w:val="24"/>
            <w:u w:val="single"/>
            <w:shd w:fill="f7f7f8" w:val="clear"/>
            <w:rtl w:val="0"/>
          </w:rPr>
          <w:t xml:space="preserve">https://www.ipsos.com/sites/default/files/ct/publication/documents/2019-08/ipsos_global_advisor_views_on_food_120418_draft2_0.pdf</w:t>
        </w:r>
      </w:hyperlink>
      <w:r w:rsidDel="00000000" w:rsidR="00000000" w:rsidRPr="00000000">
        <w:rPr>
          <w:rFonts w:ascii="Times New Roman" w:cs="Times New Roman" w:eastAsia="Times New Roman" w:hAnsi="Times New Roman"/>
          <w:color w:val="374151"/>
          <w:sz w:val="24"/>
          <w:szCs w:val="24"/>
          <w:shd w:fill="f7f7f8" w:val="clear"/>
          <w:rtl w:val="0"/>
        </w:rPr>
        <w:t xml:space="preserve">.</w:t>
      </w:r>
    </w:p>
    <w:p w:rsidR="00000000" w:rsidDel="00000000" w:rsidP="00000000" w:rsidRDefault="00000000" w:rsidRPr="00000000" w14:paraId="000000FF">
      <w:pPr>
        <w:spacing w:after="200" w:line="240" w:lineRule="auto"/>
        <w:ind w:left="426" w:hanging="426"/>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J. Brownlee, </w:t>
      </w:r>
      <w:r w:rsidDel="00000000" w:rsidR="00000000" w:rsidRPr="00000000">
        <w:rPr>
          <w:rFonts w:ascii="Times New Roman" w:cs="Times New Roman" w:eastAsia="Times New Roman" w:hAnsi="Times New Roman"/>
          <w:i w:val="1"/>
          <w:sz w:val="24"/>
          <w:szCs w:val="24"/>
          <w:rtl w:val="0"/>
        </w:rPr>
        <w:t xml:space="preserve">Deep Learning for Computer Vision: Image Classification, Object Detection, and Face Recognition in Python</w:t>
      </w:r>
      <w:r w:rsidDel="00000000" w:rsidR="00000000" w:rsidRPr="00000000">
        <w:rPr>
          <w:rFonts w:ascii="Times New Roman" w:cs="Times New Roman" w:eastAsia="Times New Roman" w:hAnsi="Times New Roman"/>
          <w:sz w:val="24"/>
          <w:szCs w:val="24"/>
          <w:rtl w:val="0"/>
        </w:rPr>
        <w:t xml:space="preserve">. Machine Learning Mastery, 2019. [En línea]. Disponible en: </w:t>
      </w:r>
      <w:hyperlink r:id="rId46">
        <w:r w:rsidDel="00000000" w:rsidR="00000000" w:rsidRPr="00000000">
          <w:rPr>
            <w:rFonts w:ascii="Times New Roman" w:cs="Times New Roman" w:eastAsia="Times New Roman" w:hAnsi="Times New Roman"/>
            <w:color w:val="1155cc"/>
            <w:sz w:val="24"/>
            <w:szCs w:val="24"/>
            <w:u w:val="single"/>
            <w:rtl w:val="0"/>
          </w:rPr>
          <w:t xml:space="preserve">https://books.google.com.pe/books?id=DOamDwAAQBAJ</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0">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 Brewer, M. P. Santos, M. A. Lopez, V. A. Paz-Soldan, &amp; M. P. Chaparro, «Use of Formal and Informal Food Resources by Food Insecure Families in Lima, Peru: A Mixed-Methods Analysis», Journal of Community Health, vol. 46, n.o 6, pp. 1069-1077, dic. 2021. Disponible en: </w:t>
      </w:r>
      <w:hyperlink r:id="rId47">
        <w:r w:rsidDel="00000000" w:rsidR="00000000" w:rsidRPr="00000000">
          <w:rPr>
            <w:rFonts w:ascii="Times New Roman" w:cs="Times New Roman" w:eastAsia="Times New Roman" w:hAnsi="Times New Roman"/>
            <w:color w:val="1155cc"/>
            <w:sz w:val="24"/>
            <w:szCs w:val="24"/>
            <w:u w:val="single"/>
            <w:rtl w:val="0"/>
          </w:rPr>
          <w:t xml:space="preserve">https://doi.org/10.1007/s10900-021-00989-y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Jiang, H., Wang, W., Liu, M., Nie, L., Duan, L.-Y., &amp; Xu, C. (2019). </w:t>
      </w:r>
      <w:r w:rsidDel="00000000" w:rsidR="00000000" w:rsidRPr="00000000">
        <w:rPr>
          <w:rFonts w:ascii="Times New Roman" w:cs="Times New Roman" w:eastAsia="Times New Roman" w:hAnsi="Times New Roman"/>
          <w:i w:val="1"/>
          <w:sz w:val="24"/>
          <w:szCs w:val="24"/>
          <w:highlight w:val="white"/>
          <w:rtl w:val="0"/>
        </w:rPr>
        <w:t xml:space="preserve">Market2Dish: A Health-aware Food Recommendation System. Proceedings of the 27th ACM International Conference on Multimedia - MM ’19.</w:t>
      </w:r>
      <w:r w:rsidDel="00000000" w:rsidR="00000000" w:rsidRPr="00000000">
        <w:rPr>
          <w:rFonts w:ascii="Times New Roman" w:cs="Times New Roman" w:eastAsia="Times New Roman" w:hAnsi="Times New Roman"/>
          <w:sz w:val="24"/>
          <w:szCs w:val="24"/>
          <w:highlight w:val="white"/>
          <w:rtl w:val="0"/>
        </w:rPr>
        <w:t xml:space="preserve"> Disponible en: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https://doi.org/10.1145/3343031.3350594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2">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N. . Rao, “A Comparative Analysis of Deep Learning Frameworks and Libraries”, </w:t>
      </w:r>
      <w:r w:rsidDel="00000000" w:rsidR="00000000" w:rsidRPr="00000000">
        <w:rPr>
          <w:rFonts w:ascii="Times New Roman" w:cs="Times New Roman" w:eastAsia="Times New Roman" w:hAnsi="Times New Roman"/>
          <w:i w:val="1"/>
          <w:sz w:val="24"/>
          <w:szCs w:val="24"/>
          <w:highlight w:val="white"/>
          <w:rtl w:val="0"/>
        </w:rPr>
        <w:t xml:space="preserve">Int J Intell Syst Appl Eng</w:t>
      </w:r>
      <w:r w:rsidDel="00000000" w:rsidR="00000000" w:rsidRPr="00000000">
        <w:rPr>
          <w:rFonts w:ascii="Times New Roman" w:cs="Times New Roman" w:eastAsia="Times New Roman" w:hAnsi="Times New Roman"/>
          <w:sz w:val="24"/>
          <w:szCs w:val="24"/>
          <w:highlight w:val="white"/>
          <w:rtl w:val="0"/>
        </w:rPr>
        <w:t xml:space="preserve">, vol. 11, no. 2s, pp. 337–342, Jan. 2023. ISSN: 2147-6799. Disponible en: </w:t>
      </w:r>
      <w:hyperlink r:id="rId49">
        <w:r w:rsidDel="00000000" w:rsidR="00000000" w:rsidRPr="00000000">
          <w:rPr>
            <w:rFonts w:ascii="Times New Roman" w:cs="Times New Roman" w:eastAsia="Times New Roman" w:hAnsi="Times New Roman"/>
            <w:color w:val="1155cc"/>
            <w:sz w:val="24"/>
            <w:szCs w:val="24"/>
            <w:highlight w:val="white"/>
            <w:u w:val="single"/>
            <w:rtl w:val="0"/>
          </w:rPr>
          <w:t xml:space="preserve">https://ijisae.org/index.php/IJISAE/article/view/2707/1287</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3">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Mejía, J. &amp; Insuasty, J. (2022). Plan de negocio e innovación para el emprendimiento y diseño de un aplicativo móvil destinado al e-commerce de productos saludables. Universidad Militar Nueva Granada. Recuperado de </w:t>
      </w: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http://hdl.handle.net/10654/41201</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4">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Méndez, I. (2021). </w:t>
      </w:r>
      <w:r w:rsidDel="00000000" w:rsidR="00000000" w:rsidRPr="00000000">
        <w:rPr>
          <w:rFonts w:ascii="Times New Roman" w:cs="Times New Roman" w:eastAsia="Times New Roman" w:hAnsi="Times New Roman"/>
          <w:i w:val="1"/>
          <w:sz w:val="24"/>
          <w:szCs w:val="24"/>
          <w:highlight w:val="white"/>
          <w:rtl w:val="0"/>
        </w:rPr>
        <w:t xml:space="preserve">“Desarrollo y validación de un índice de calidad de dieta basado en las recomendaciones de las Guías Alimentarias para la Población Argentina”</w:t>
      </w:r>
      <w:r w:rsidDel="00000000" w:rsidR="00000000" w:rsidRPr="00000000">
        <w:rPr>
          <w:rFonts w:ascii="Times New Roman" w:cs="Times New Roman" w:eastAsia="Times New Roman" w:hAnsi="Times New Roman"/>
          <w:sz w:val="24"/>
          <w:szCs w:val="24"/>
          <w:highlight w:val="white"/>
          <w:rtl w:val="0"/>
        </w:rPr>
        <w:t xml:space="preserve">. Tesis de Maestría en Nutrición Humana. Facultad de Ciencias Médicas, Departamento de Postgrado, Universidad Nacional de La Plata. Disponible en: </w:t>
      </w:r>
      <w:hyperlink r:id="rId5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https://doi.org/10.35537/10915/119372</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5">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A. Kong, F. M. Moy, S. H. Ong, G. A. Tahir &amp; C. K. Loo (2023). </w:t>
      </w:r>
      <w:r w:rsidDel="00000000" w:rsidR="00000000" w:rsidRPr="00000000">
        <w:rPr>
          <w:rFonts w:ascii="Times New Roman" w:cs="Times New Roman" w:eastAsia="Times New Roman" w:hAnsi="Times New Roman"/>
          <w:i w:val="1"/>
          <w:sz w:val="24"/>
          <w:szCs w:val="24"/>
          <w:highlight w:val="white"/>
          <w:rtl w:val="0"/>
        </w:rPr>
        <w:t xml:space="preserve">MyDietCam: Development and usability study of a food recognition integrated dietary monitoring smartphone application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DIGITAL HEALTH</w:t>
      </w:r>
      <w:r w:rsidDel="00000000" w:rsidR="00000000" w:rsidRPr="00000000">
        <w:rPr>
          <w:rFonts w:ascii="Times New Roman" w:cs="Times New Roman" w:eastAsia="Times New Roman" w:hAnsi="Times New Roman"/>
          <w:sz w:val="24"/>
          <w:szCs w:val="24"/>
          <w:highlight w:val="white"/>
          <w:rtl w:val="0"/>
        </w:rPr>
        <w:t xml:space="preserve">, vol. 9, p. 205520762211493, ene. 2023, </w:t>
      </w:r>
      <w:hyperlink r:id="rId5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https://doi.org/10.1177/20552076221149320</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6">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OMS, OPS. Alimentos y bebidas ultraprocesados en América Latina: ventas, fuentes, perfiles de nutrientes e implicaciones normativas [Internet]. Departamento de Enfermedades no Transmisibles y Salud Mental. 2019. Disponible en: </w:t>
      </w:r>
      <w:hyperlink r:id="rId53">
        <w:r w:rsidDel="00000000" w:rsidR="00000000" w:rsidRPr="00000000">
          <w:rPr>
            <w:rFonts w:ascii="Times New Roman" w:cs="Times New Roman" w:eastAsia="Times New Roman" w:hAnsi="Times New Roman"/>
            <w:color w:val="1155cc"/>
            <w:sz w:val="24"/>
            <w:szCs w:val="24"/>
            <w:highlight w:val="white"/>
            <w:u w:val="single"/>
            <w:rtl w:val="0"/>
          </w:rPr>
          <w:t xml:space="preserve">http://iris.paho.org/xmlui/bitstream/handle/123456789/7698/9789275318645_esp.pdf?sequence=5</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7">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Rabanal, J. (2019). </w:t>
      </w:r>
      <w:r w:rsidDel="00000000" w:rsidR="00000000" w:rsidRPr="00000000">
        <w:rPr>
          <w:rFonts w:ascii="Times New Roman" w:cs="Times New Roman" w:eastAsia="Times New Roman" w:hAnsi="Times New Roman"/>
          <w:i w:val="1"/>
          <w:sz w:val="24"/>
          <w:szCs w:val="24"/>
          <w:highlight w:val="white"/>
          <w:rtl w:val="0"/>
        </w:rPr>
        <w:t xml:space="preserve">“Programa de Educación Nutricional, con abordaje multidisciplinario, para desarrollar la cultura alimentaria en estudiantes de Educación Secundaria-Huamachuco, 2017”</w:t>
      </w:r>
      <w:r w:rsidDel="00000000" w:rsidR="00000000" w:rsidRPr="00000000">
        <w:rPr>
          <w:rFonts w:ascii="Times New Roman" w:cs="Times New Roman" w:eastAsia="Times New Roman" w:hAnsi="Times New Roman"/>
          <w:sz w:val="24"/>
          <w:szCs w:val="24"/>
          <w:highlight w:val="white"/>
          <w:rtl w:val="0"/>
        </w:rPr>
        <w:t xml:space="preserve">, Rev. Cienc. Tecnol. 15(4): 133 - 142, ISSN 1810-6781. Universidad Nacional de Trujillo. Escuela de Postgrado. Disponible en: </w:t>
      </w:r>
      <w:hyperlink r:id="rId54">
        <w:r w:rsidDel="00000000" w:rsidR="00000000" w:rsidRPr="00000000">
          <w:rPr>
            <w:rFonts w:ascii="Times New Roman" w:cs="Times New Roman" w:eastAsia="Times New Roman" w:hAnsi="Times New Roman"/>
            <w:color w:val="1155cc"/>
            <w:sz w:val="24"/>
            <w:szCs w:val="24"/>
            <w:highlight w:val="white"/>
            <w:u w:val="single"/>
            <w:rtl w:val="0"/>
          </w:rPr>
          <w:t xml:space="preserve">https://revistas.unitru.edu.pe/index.php/PGM/article/view/2674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8">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 Kul &amp; A. Sayar, «A Smart Recipe Recommendation System Based on Image Processing and Deep Learning», en </w:t>
      </w:r>
      <w:r w:rsidDel="00000000" w:rsidR="00000000" w:rsidRPr="00000000">
        <w:rPr>
          <w:rFonts w:ascii="Times New Roman" w:cs="Times New Roman" w:eastAsia="Times New Roman" w:hAnsi="Times New Roman"/>
          <w:i w:val="1"/>
          <w:sz w:val="24"/>
          <w:szCs w:val="24"/>
          <w:highlight w:val="white"/>
          <w:rtl w:val="0"/>
        </w:rPr>
        <w:t xml:space="preserve">Innovations in Smart Cities Applications Volume 5</w:t>
      </w:r>
      <w:r w:rsidDel="00000000" w:rsidR="00000000" w:rsidRPr="00000000">
        <w:rPr>
          <w:rFonts w:ascii="Times New Roman" w:cs="Times New Roman" w:eastAsia="Times New Roman" w:hAnsi="Times New Roman"/>
          <w:sz w:val="24"/>
          <w:szCs w:val="24"/>
          <w:highlight w:val="white"/>
          <w:rtl w:val="0"/>
        </w:rPr>
        <w:t xml:space="preserve">, M. Ben Ahmed, A. A. Boudhir, İ. R. Karaș, V. Jain, y S. Mellouli, Eds., Cham: Springer International Publishing, 2022, pp. 1023-1033. Disponible en: </w:t>
      </w:r>
      <w:hyperlink r:id="rId55">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https://doi.org/10.1007/978-3-030-94191-8_83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9">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Schwaber, K. &amp; Sutherland, J. (2020). </w:t>
      </w:r>
      <w:r w:rsidDel="00000000" w:rsidR="00000000" w:rsidRPr="00000000">
        <w:rPr>
          <w:rFonts w:ascii="Times New Roman" w:cs="Times New Roman" w:eastAsia="Times New Roman" w:hAnsi="Times New Roman"/>
          <w:i w:val="1"/>
          <w:sz w:val="24"/>
          <w:szCs w:val="24"/>
          <w:rtl w:val="0"/>
        </w:rPr>
        <w:t xml:space="preserve">“La Guía de Scrum - La Guía Definitiva de Scrum: Las Reglas del Juego”</w:t>
      </w:r>
      <w:r w:rsidDel="00000000" w:rsidR="00000000" w:rsidRPr="00000000">
        <w:rPr>
          <w:rFonts w:ascii="Times New Roman" w:cs="Times New Roman" w:eastAsia="Times New Roman" w:hAnsi="Times New Roman"/>
          <w:sz w:val="24"/>
          <w:szCs w:val="24"/>
          <w:rtl w:val="0"/>
        </w:rPr>
        <w:t xml:space="preserve">. Disponible en: </w:t>
      </w:r>
      <w:hyperlink r:id="rId56">
        <w:r w:rsidDel="00000000" w:rsidR="00000000" w:rsidRPr="00000000">
          <w:rPr>
            <w:rFonts w:ascii="Times New Roman" w:cs="Times New Roman" w:eastAsia="Times New Roman" w:hAnsi="Times New Roman"/>
            <w:color w:val="1155cc"/>
            <w:sz w:val="24"/>
            <w:szCs w:val="24"/>
            <w:u w:val="single"/>
            <w:rtl w:val="0"/>
          </w:rPr>
          <w:t xml:space="preserve">https://scrumguides.org/docs/scrumguide/v2020/2020-Scrum-Guide-Spanish-Latin-South-American.pdf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after="20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Singh A, Bhadani R. </w:t>
      </w:r>
      <w:r w:rsidDel="00000000" w:rsidR="00000000" w:rsidRPr="00000000">
        <w:rPr>
          <w:rFonts w:ascii="Times New Roman" w:cs="Times New Roman" w:eastAsia="Times New Roman" w:hAnsi="Times New Roman"/>
          <w:i w:val="1"/>
          <w:sz w:val="24"/>
          <w:szCs w:val="24"/>
          <w:highlight w:val="white"/>
          <w:rtl w:val="0"/>
        </w:rPr>
        <w:t xml:space="preserve">Mobile Deep Learning with TensorFlow Lite, ML Kit and Flutter : Build Scalable Real-World Projects to Implement End-to-End Neural Networks on Android and IOS / Anubhav Singh, Rimjhim Bhadani.</w:t>
      </w:r>
      <w:r w:rsidDel="00000000" w:rsidR="00000000" w:rsidRPr="00000000">
        <w:rPr>
          <w:rFonts w:ascii="Times New Roman" w:cs="Times New Roman" w:eastAsia="Times New Roman" w:hAnsi="Times New Roman"/>
          <w:sz w:val="24"/>
          <w:szCs w:val="24"/>
          <w:highlight w:val="white"/>
          <w:rtl w:val="0"/>
        </w:rPr>
        <w:t xml:space="preserve"> 1st edition. Packt; 2020.</w:t>
      </w:r>
      <w:r w:rsidDel="00000000" w:rsidR="00000000" w:rsidRPr="00000000">
        <w:rPr>
          <w:rFonts w:ascii="Times New Roman" w:cs="Times New Roman" w:eastAsia="Times New Roman" w:hAnsi="Times New Roman"/>
          <w:sz w:val="24"/>
          <w:szCs w:val="24"/>
          <w:rtl w:val="0"/>
        </w:rPr>
        <w:t xml:space="preserve"> Disponible en: </w:t>
      </w:r>
      <w:hyperlink r:id="rId57">
        <w:r w:rsidDel="00000000" w:rsidR="00000000" w:rsidRPr="00000000">
          <w:rPr>
            <w:rFonts w:ascii="Times New Roman" w:cs="Times New Roman" w:eastAsia="Times New Roman" w:hAnsi="Times New Roman"/>
            <w:color w:val="1155cc"/>
            <w:sz w:val="24"/>
            <w:szCs w:val="24"/>
            <w:u w:val="single"/>
            <w:rtl w:val="0"/>
          </w:rPr>
          <w:t xml:space="preserve">https://www.google.com.pe/books/edition/Mobile_Deep_Learning_with_TensorFlow_Lit/sbTbDwAAQBAJ?hl=es-419&amp;gbpv=0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 Akbaraly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«Association of Long-Term Diet Quality with Hippocampal Volume: Longitudinal Cohort Study», </w:t>
      </w:r>
      <w:r w:rsidDel="00000000" w:rsidR="00000000" w:rsidRPr="00000000">
        <w:rPr>
          <w:rFonts w:ascii="Times New Roman" w:cs="Times New Roman" w:eastAsia="Times New Roman" w:hAnsi="Times New Roman"/>
          <w:i w:val="1"/>
          <w:sz w:val="24"/>
          <w:szCs w:val="24"/>
          <w:highlight w:val="white"/>
          <w:rtl w:val="0"/>
        </w:rPr>
        <w:t xml:space="preserve">The American Journal of Medicine</w:t>
      </w:r>
      <w:r w:rsidDel="00000000" w:rsidR="00000000" w:rsidRPr="00000000">
        <w:rPr>
          <w:rFonts w:ascii="Times New Roman" w:cs="Times New Roman" w:eastAsia="Times New Roman" w:hAnsi="Times New Roman"/>
          <w:sz w:val="24"/>
          <w:szCs w:val="24"/>
          <w:highlight w:val="white"/>
          <w:rtl w:val="0"/>
        </w:rPr>
        <w:t xml:space="preserve">, vol. 131, jul. 2018, </w:t>
      </w:r>
      <w:hyperlink r:id="rId5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https://doi,org/10.1016/j.amjmed.2018.07.001</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C">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Miller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«Global dietary quality in 185 countries from 1990 to 2018 show wide differences by nation, age, education, and urbanicity», </w:t>
      </w:r>
      <w:r w:rsidDel="00000000" w:rsidR="00000000" w:rsidRPr="00000000">
        <w:rPr>
          <w:rFonts w:ascii="Times New Roman" w:cs="Times New Roman" w:eastAsia="Times New Roman" w:hAnsi="Times New Roman"/>
          <w:i w:val="1"/>
          <w:sz w:val="24"/>
          <w:szCs w:val="24"/>
          <w:highlight w:val="white"/>
          <w:rtl w:val="0"/>
        </w:rPr>
        <w:t xml:space="preserve">Nature Food</w:t>
      </w:r>
      <w:r w:rsidDel="00000000" w:rsidR="00000000" w:rsidRPr="00000000">
        <w:rPr>
          <w:rFonts w:ascii="Times New Roman" w:cs="Times New Roman" w:eastAsia="Times New Roman" w:hAnsi="Times New Roman"/>
          <w:sz w:val="24"/>
          <w:szCs w:val="24"/>
          <w:highlight w:val="white"/>
          <w:rtl w:val="0"/>
        </w:rPr>
        <w:t xml:space="preserve">, vol. 3, n.</w:t>
      </w:r>
      <w:r w:rsidDel="00000000" w:rsidR="00000000" w:rsidRPr="00000000">
        <w:rPr>
          <w:rFonts w:ascii="Times New Roman" w:cs="Times New Roman" w:eastAsia="Times New Roman" w:hAnsi="Times New Roman"/>
          <w:sz w:val="24"/>
          <w:szCs w:val="24"/>
          <w:highlight w:val="white"/>
          <w:vertAlign w:val="superscript"/>
          <w:rtl w:val="0"/>
        </w:rPr>
        <w:t xml:space="preserve">o</w:t>
      </w:r>
      <w:r w:rsidDel="00000000" w:rsidR="00000000" w:rsidRPr="00000000">
        <w:rPr>
          <w:rFonts w:ascii="Times New Roman" w:cs="Times New Roman" w:eastAsia="Times New Roman" w:hAnsi="Times New Roman"/>
          <w:sz w:val="24"/>
          <w:szCs w:val="24"/>
          <w:highlight w:val="white"/>
          <w:rtl w:val="0"/>
        </w:rPr>
        <w:t xml:space="preserve"> 9, pp. 694-702, sep. 2022, </w:t>
      </w:r>
      <w:hyperlink r:id="rId5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https://doi.org/10.1038/s43016-022-00594-9</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D">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 &amp; Datum Internacional (2021). “</w:t>
      </w:r>
      <w:r w:rsidDel="00000000" w:rsidR="00000000" w:rsidRPr="00000000">
        <w:rPr>
          <w:rFonts w:ascii="Times New Roman" w:cs="Times New Roman" w:eastAsia="Times New Roman" w:hAnsi="Times New Roman"/>
          <w:i w:val="1"/>
          <w:sz w:val="24"/>
          <w:szCs w:val="24"/>
          <w:highlight w:val="white"/>
          <w:rtl w:val="0"/>
        </w:rPr>
        <w:t xml:space="preserve">Salud WWS 2021”</w:t>
      </w:r>
      <w:r w:rsidDel="00000000" w:rsidR="00000000" w:rsidRPr="00000000">
        <w:rPr>
          <w:rFonts w:ascii="Times New Roman" w:cs="Times New Roman" w:eastAsia="Times New Roman" w:hAnsi="Times New Roman"/>
          <w:sz w:val="24"/>
          <w:szCs w:val="24"/>
          <w:highlight w:val="white"/>
          <w:rtl w:val="0"/>
        </w:rPr>
        <w:t xml:space="preserve">. Disponible en: </w:t>
      </w:r>
      <w:hyperlink r:id="rId60">
        <w:r w:rsidDel="00000000" w:rsidR="00000000" w:rsidRPr="00000000">
          <w:rPr>
            <w:rFonts w:ascii="Times New Roman" w:cs="Times New Roman" w:eastAsia="Times New Roman" w:hAnsi="Times New Roman"/>
            <w:color w:val="1155cc"/>
            <w:sz w:val="24"/>
            <w:szCs w:val="24"/>
            <w:highlight w:val="white"/>
            <w:u w:val="single"/>
            <w:rtl w:val="0"/>
          </w:rPr>
          <w:t xml:space="preserve">https://www.datum.com.pe/new_web_files/files/pdf/WIN%20y%20DATUM%20-%20Health%20(Peru)%20V5_220407041045.pdf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E">
      <w:pPr>
        <w:spacing w:after="200" w:line="240" w:lineRule="auto"/>
        <w:ind w:left="425.19685039370046" w:hanging="425.1968503937004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Li, F. Liu, W. Yang, S. Peng, y J. Zhou, «A Survey of Convolutional Neural Networks: Analysis, Applications, and Prospects», </w:t>
      </w:r>
      <w:r w:rsidDel="00000000" w:rsidR="00000000" w:rsidRPr="00000000">
        <w:rPr>
          <w:rFonts w:ascii="Times New Roman" w:cs="Times New Roman" w:eastAsia="Times New Roman" w:hAnsi="Times New Roman"/>
          <w:i w:val="1"/>
          <w:sz w:val="24"/>
          <w:szCs w:val="24"/>
          <w:highlight w:val="white"/>
          <w:rtl w:val="0"/>
        </w:rPr>
        <w:t xml:space="preserve">IEEE Transactions on Neural Networks and Learning Systems</w:t>
      </w:r>
      <w:r w:rsidDel="00000000" w:rsidR="00000000" w:rsidRPr="00000000">
        <w:rPr>
          <w:rFonts w:ascii="Times New Roman" w:cs="Times New Roman" w:eastAsia="Times New Roman" w:hAnsi="Times New Roman"/>
          <w:sz w:val="24"/>
          <w:szCs w:val="24"/>
          <w:highlight w:val="white"/>
          <w:rtl w:val="0"/>
        </w:rPr>
        <w:t xml:space="preserve">, vol. 33, n.</w:t>
      </w:r>
      <w:r w:rsidDel="00000000" w:rsidR="00000000" w:rsidRPr="00000000">
        <w:rPr>
          <w:rFonts w:ascii="Times New Roman" w:cs="Times New Roman" w:eastAsia="Times New Roman" w:hAnsi="Times New Roman"/>
          <w:sz w:val="24"/>
          <w:szCs w:val="24"/>
          <w:highlight w:val="white"/>
          <w:vertAlign w:val="superscript"/>
          <w:rtl w:val="0"/>
        </w:rPr>
        <w:t xml:space="preserve">o</w:t>
      </w:r>
      <w:r w:rsidDel="00000000" w:rsidR="00000000" w:rsidRPr="00000000">
        <w:rPr>
          <w:rFonts w:ascii="Times New Roman" w:cs="Times New Roman" w:eastAsia="Times New Roman" w:hAnsi="Times New Roman"/>
          <w:sz w:val="24"/>
          <w:szCs w:val="24"/>
          <w:highlight w:val="white"/>
          <w:rtl w:val="0"/>
        </w:rPr>
        <w:t xml:space="preserve"> 12, pp. 6999-7019, dic. 2022, </w:t>
      </w:r>
      <w:hyperlink r:id="rId6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https://doi.org/10.1109/TNNLS.2021.3084827</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F">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Zenun, F., Fallaize, R., Weech, M., Hwang, F. &amp; Lovergrove, JA, «Effectiveness of Web-Based Personalized Nutrition Advice for Adults Using the eNutri Web App: Evidence From the EatWellUK Randomized Controlled Trial», en </w:t>
      </w:r>
      <w:r w:rsidDel="00000000" w:rsidR="00000000" w:rsidRPr="00000000">
        <w:rPr>
          <w:rFonts w:ascii="Times New Roman" w:cs="Times New Roman" w:eastAsia="Times New Roman" w:hAnsi="Times New Roman"/>
          <w:i w:val="1"/>
          <w:sz w:val="24"/>
          <w:szCs w:val="24"/>
          <w:highlight w:val="white"/>
          <w:rtl w:val="0"/>
        </w:rPr>
        <w:t xml:space="preserve">Journal of Medical Internet Research, </w:t>
      </w:r>
      <w:r w:rsidDel="00000000" w:rsidR="00000000" w:rsidRPr="00000000">
        <w:rPr>
          <w:rFonts w:ascii="Times New Roman" w:cs="Times New Roman" w:eastAsia="Times New Roman" w:hAnsi="Times New Roman"/>
          <w:sz w:val="24"/>
          <w:szCs w:val="24"/>
          <w:highlight w:val="white"/>
          <w:rtl w:val="0"/>
        </w:rPr>
        <w:t xml:space="preserve">vol. 24, pp. 1-17, 2022,</w:t>
      </w:r>
      <w:hyperlink r:id="rId62">
        <w:r w:rsidDel="00000000" w:rsidR="00000000" w:rsidRPr="00000000">
          <w:rPr>
            <w:rFonts w:ascii="Times New Roman" w:cs="Times New Roman" w:eastAsia="Times New Roman" w:hAnsi="Times New Roman"/>
            <w:sz w:val="24"/>
            <w:szCs w:val="24"/>
            <w:highlight w:val="white"/>
            <w:rtl w:val="0"/>
          </w:rPr>
          <w:t xml:space="preserve"> </w:t>
        </w:r>
      </w:hyperlink>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https://doi.org/10.2196/29088</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0">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spacing w:after="200" w:line="240" w:lineRule="auto"/>
        <w:ind w:left="426" w:hanging="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spacing w:line="240" w:lineRule="auto"/>
        <w:ind w:left="0" w:firstLine="0"/>
        <w:jc w:val="both"/>
        <w:rPr>
          <w:rFonts w:ascii="Times New Roman" w:cs="Times New Roman" w:eastAsia="Times New Roman" w:hAnsi="Times New Roman"/>
          <w:color w:val="ff0000"/>
          <w:sz w:val="24"/>
          <w:szCs w:val="24"/>
        </w:rPr>
      </w:pPr>
      <w:r w:rsidDel="00000000" w:rsidR="00000000" w:rsidRPr="00000000">
        <w:rPr>
          <w:rtl w:val="0"/>
        </w:rPr>
      </w:r>
    </w:p>
    <w:sectPr>
      <w:type w:val="continuous"/>
      <w:pgSz w:h="16834" w:w="11909" w:orient="portrait"/>
      <w:pgMar w:bottom="1008" w:top="1008" w:left="936" w:right="936" w:header="1133.8582677165355" w:footer="1133.8582677165355"/>
      <w:cols w:equalWidth="0" w:num="2">
        <w:col w:space="288" w:w="4874.500000000001"/>
        <w:col w:space="0" w:w="4874.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upp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800B94"/>
    <w:pPr>
      <w:ind w:left="720"/>
      <w:contextualSpacing w:val="1"/>
    </w:pPr>
  </w:style>
  <w:style w:type="paragraph" w:styleId="NormalWeb">
    <w:name w:val="Normal (Web)"/>
    <w:basedOn w:val="Normal"/>
    <w:uiPriority w:val="99"/>
    <w:semiHidden w:val="1"/>
    <w:unhideWhenUsed w:val="1"/>
    <w:rsid w:val="00764ADE"/>
    <w:pPr>
      <w:spacing w:after="100" w:afterAutospacing="1" w:before="100" w:beforeAutospacing="1" w:line="240" w:lineRule="auto"/>
    </w:pPr>
    <w:rPr>
      <w:rFonts w:ascii="Times New Roman" w:cs="Times New Roman" w:eastAsia="Times New Roman" w:hAnsi="Times New Roman"/>
      <w:sz w:val="24"/>
      <w:szCs w:val="24"/>
      <w:lang w:val="es-PE"/>
    </w:rPr>
  </w:style>
  <w:style w:type="paragraph" w:styleId="FigureCaption" w:customStyle="1">
    <w:name w:val="Figure Caption"/>
    <w:basedOn w:val="Normal"/>
    <w:rsid w:val="00FB3247"/>
    <w:pPr>
      <w:autoSpaceDE w:val="0"/>
      <w:autoSpaceDN w:val="0"/>
      <w:spacing w:line="240" w:lineRule="auto"/>
      <w:jc w:val="both"/>
    </w:pPr>
    <w:rPr>
      <w:rFonts w:ascii="Times New Roman" w:cs="Times New Roman" w:eastAsia="Times New Roman" w:hAnsi="Times New Roman"/>
      <w:sz w:val="16"/>
      <w:szCs w:val="16"/>
      <w:lang w:eastAsia="en-US" w:val="en-US"/>
    </w:r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D4200E"/>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4200E"/>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dl.handle.net/20.500.12692/87411" TargetMode="External"/><Relationship Id="rId42" Type="http://schemas.openxmlformats.org/officeDocument/2006/relationships/hyperlink" Target="https://doi.org/10.4060/cb2242es" TargetMode="External"/><Relationship Id="rId41" Type="http://schemas.openxmlformats.org/officeDocument/2006/relationships/hyperlink" Target="https://doi.org/10.4060/ca6640es" TargetMode="External"/><Relationship Id="rId44" Type="http://schemas.openxmlformats.org/officeDocument/2006/relationships/hyperlink" Target="https://proyectos.inei.gob.pe/endes/2020/SALUD/ENFERMEDADES_ENDES_2020.pdf" TargetMode="External"/><Relationship Id="rId43" Type="http://schemas.openxmlformats.org/officeDocument/2006/relationships/hyperlink" Target="https://doi.org/10.4060/cc3859en" TargetMode="External"/><Relationship Id="rId46" Type="http://schemas.openxmlformats.org/officeDocument/2006/relationships/hyperlink" Target="https://books.google.com.pe/books?id=DOamDwAAQBAJ" TargetMode="External"/><Relationship Id="rId45" Type="http://schemas.openxmlformats.org/officeDocument/2006/relationships/hyperlink" Target="https://www.ipsos.com/sites/default/files/ct/publication/documents/2019-08/ipsos_global_advisor_views_on_food_120418_draft2_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martin.dominguez@unmsm.edu.pe" TargetMode="External"/><Relationship Id="rId48" Type="http://schemas.openxmlformats.org/officeDocument/2006/relationships/hyperlink" Target="https://doi.org/10.1145/3343031.3350594" TargetMode="External"/><Relationship Id="rId47" Type="http://schemas.openxmlformats.org/officeDocument/2006/relationships/hyperlink" Target="https://doi.org/10.1007/s10900-021-00989-y" TargetMode="External"/><Relationship Id="rId49" Type="http://schemas.openxmlformats.org/officeDocument/2006/relationships/hyperlink" Target="https://ijisae.org/index.php/IJISAE/article/view/2707/128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3.png"/><Relationship Id="rId30" Type="http://schemas.openxmlformats.org/officeDocument/2006/relationships/image" Target="media/image11.png"/><Relationship Id="rId33" Type="http://schemas.openxmlformats.org/officeDocument/2006/relationships/hyperlink" Target="https://hdl.handle.net/20.500.12640/1540" TargetMode="External"/><Relationship Id="rId32" Type="http://schemas.openxmlformats.org/officeDocument/2006/relationships/hyperlink" Target="https://doi.org/10.1186/s12937-019-0450-6" TargetMode="External"/><Relationship Id="rId35" Type="http://schemas.openxmlformats.org/officeDocument/2006/relationships/hyperlink" Target="http://www.dspace.espol.edu.ec/handle/123456789/54198" TargetMode="External"/><Relationship Id="rId34" Type="http://schemas.openxmlformats.org/officeDocument/2006/relationships/hyperlink" Target="https://doi.org/10.1051/matecconf/202133504006" TargetMode="External"/><Relationship Id="rId37" Type="http://schemas.openxmlformats.org/officeDocument/2006/relationships/hyperlink" Target="http://hdl.handle.net/20.500.12749/16258" TargetMode="External"/><Relationship Id="rId36" Type="http://schemas.openxmlformats.org/officeDocument/2006/relationships/hyperlink" Target="http://repobib.ubiobio.cl/jspui/handle/123456789/3724" TargetMode="External"/><Relationship Id="rId39" Type="http://schemas.openxmlformats.org/officeDocument/2006/relationships/hyperlink" Target="http://hdl.handle.net/10757/660323" TargetMode="External"/><Relationship Id="rId38" Type="http://schemas.openxmlformats.org/officeDocument/2006/relationships/hyperlink" Target="https://doi.org/10.15446/revfacmed.v71n1.94256" TargetMode="External"/><Relationship Id="rId62" Type="http://schemas.openxmlformats.org/officeDocument/2006/relationships/hyperlink" Target="https://doi.org/10.2196/29088" TargetMode="External"/><Relationship Id="rId61" Type="http://schemas.openxmlformats.org/officeDocument/2006/relationships/hyperlink" Target="https://doi.org/10.1109/TNNLS.2021.3084827" TargetMode="External"/><Relationship Id="rId20" Type="http://schemas.openxmlformats.org/officeDocument/2006/relationships/image" Target="media/image3.png"/><Relationship Id="rId63" Type="http://schemas.openxmlformats.org/officeDocument/2006/relationships/hyperlink" Target="https://doi.org/10.2196/29088" TargetMode="External"/><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16.png"/><Relationship Id="rId23" Type="http://schemas.openxmlformats.org/officeDocument/2006/relationships/image" Target="media/image1.png"/><Relationship Id="rId60" Type="http://schemas.openxmlformats.org/officeDocument/2006/relationships/hyperlink" Target="https://www.datum.com.pe/new_web_files/files/pdf/WIN%20y%20DATUM%20-%20Health%20(Peru)%20V5_220407041045.pdf" TargetMode="External"/><Relationship Id="rId26" Type="http://schemas.openxmlformats.org/officeDocument/2006/relationships/image" Target="media/image12.png"/><Relationship Id="rId25" Type="http://schemas.openxmlformats.org/officeDocument/2006/relationships/image" Target="media/image5.png"/><Relationship Id="rId28" Type="http://schemas.openxmlformats.org/officeDocument/2006/relationships/image" Target="media/image15.png"/><Relationship Id="rId27" Type="http://schemas.openxmlformats.org/officeDocument/2006/relationships/image" Target="media/image9.png"/><Relationship Id="rId29" Type="http://schemas.openxmlformats.org/officeDocument/2006/relationships/image" Target="media/image14.png"/><Relationship Id="rId51" Type="http://schemas.openxmlformats.org/officeDocument/2006/relationships/hyperlink" Target="https://doi.org/10.35537/10915/119372" TargetMode="External"/><Relationship Id="rId50" Type="http://schemas.openxmlformats.org/officeDocument/2006/relationships/hyperlink" Target="http://hdl.handle.net/10654/41201" TargetMode="External"/><Relationship Id="rId53" Type="http://schemas.openxmlformats.org/officeDocument/2006/relationships/hyperlink" Target="http://iris.paho.org/xmlui/bitstream/handle/123456789/7698/9789275318645_esp.pdf?sequence=5" TargetMode="External"/><Relationship Id="rId52" Type="http://schemas.openxmlformats.org/officeDocument/2006/relationships/hyperlink" Target="https://doi.org/10.1177/20552076221149320" TargetMode="External"/><Relationship Id="rId11" Type="http://schemas.openxmlformats.org/officeDocument/2006/relationships/hyperlink" Target="mailto:jeanpiere.palacios@unmsm.edu.pe" TargetMode="External"/><Relationship Id="rId55" Type="http://schemas.openxmlformats.org/officeDocument/2006/relationships/hyperlink" Target="https://doi.org/10.1007/978-3-030-94191-8_83" TargetMode="External"/><Relationship Id="rId10" Type="http://schemas.openxmlformats.org/officeDocument/2006/relationships/hyperlink" Target="mailto:flavia.abanto@unmsm.edu.pe" TargetMode="External"/><Relationship Id="rId54" Type="http://schemas.openxmlformats.org/officeDocument/2006/relationships/hyperlink" Target="https://revistas.unitru.edu.pe/index.php/PGM/article/view/2674" TargetMode="External"/><Relationship Id="rId13" Type="http://schemas.openxmlformats.org/officeDocument/2006/relationships/image" Target="media/image19.png"/><Relationship Id="rId57" Type="http://schemas.openxmlformats.org/officeDocument/2006/relationships/hyperlink" Target="https://www.google.com.pe/books/edition/Mobile_Deep_Learning_with_TensorFlow_Lit/sbTbDwAAQBAJ?hl=es-419&amp;gbpv=0" TargetMode="External"/><Relationship Id="rId12" Type="http://schemas.openxmlformats.org/officeDocument/2006/relationships/hyperlink" Target="mailto:ipetrlika@unmsm.edu.pe" TargetMode="External"/><Relationship Id="rId56" Type="http://schemas.openxmlformats.org/officeDocument/2006/relationships/hyperlink" Target="https://scrumguides.org/docs/scrumguide/v2020/2020-Scrum-Guide-Spanish-Latin-South-American.pdf" TargetMode="External"/><Relationship Id="rId15" Type="http://schemas.openxmlformats.org/officeDocument/2006/relationships/image" Target="media/image4.png"/><Relationship Id="rId59" Type="http://schemas.openxmlformats.org/officeDocument/2006/relationships/hyperlink" Target="https://doi.org/10.1038/s43016-022-00594-9" TargetMode="External"/><Relationship Id="rId14" Type="http://schemas.openxmlformats.org/officeDocument/2006/relationships/image" Target="media/image18.png"/><Relationship Id="rId58" Type="http://schemas.openxmlformats.org/officeDocument/2006/relationships/hyperlink" Target="about:blank" TargetMode="External"/><Relationship Id="rId17" Type="http://schemas.openxmlformats.org/officeDocument/2006/relationships/image" Target="media/image7.png"/><Relationship Id="rId16" Type="http://schemas.openxmlformats.org/officeDocument/2006/relationships/image" Target="media/image17.jpg"/><Relationship Id="rId19" Type="http://schemas.openxmlformats.org/officeDocument/2006/relationships/image" Target="media/image8.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35OvSjGVvMCmLWHLfnmXncypw==">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2022-12-18T20:06:00Z</dcterms:created>
  <dc:creator>PROPIETARIO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6a8db1f9dea3b0aaa11558bc6afebc882e28102d3bf6f667b2416142965136bc</vt:lpwstr>
  </property>
</Properties>
</file>