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CONDITIONS GÉNÉRALES DE VENTE</w:t>
      </w:r>
    </w:p>
    <w:p>
      <w:pPr>
        <w:pStyle w:val="Subtitle"/>
      </w:pPr>
      <w:r>
        <w:t xml:space="preserve">[Nom de l'Agence de Mannequins]</w:t>
      </w:r>
    </w:p>
    <w:p>
      <w:pPr>
        <w:pStyle w:val="LegalText"/>
        <w:spacing w:before="240" w:after="480"/>
        <w:jc w:val="center"/>
      </w:pPr>
      <w:r>
        <w:rPr>
          <w:i/>
          <w:iCs/>
        </w:rPr>
        <w:t xml:space="preserve">Version en vigueur au [Date]</w:t>
      </w:r>
    </w:p>
    <w:p>
      <w:pPr>
        <w:pStyle w:val="Heading1"/>
      </w:pPr>
      <w:r>
        <w:t xml:space="preserve">PRÉAMBULE</w:t>
      </w:r>
    </w:p>
    <w:p>
      <w:pPr>
        <w:pStyle w:val="Article"/>
      </w:pPr>
      <w:r>
        <w:t xml:space="preserve">Les présentes Conditions Générales de Vente (ci-après « CGV ») régissent l'ensemble des prestations de mise à disposition de mannequins, artistes-interprètes, hôtes/hôtesses et modèles détails (ci-après collectivement désignés « Talents ») fournies par [Nom de l'Agence] (ci-après « l'Agence ») à ses clients professionnels (ci-après « le Client » ou « l'Utilisateur »).
</w:t>
      </w:r>
      <w:r>
        <w:t xml:space="preserve">Les présentes CGV s'appliquent à l'exclusion de toute autre condition, sauf dérogation expresse, préalable et écrite acceptée par l'Agence.
</w:t>
      </w:r>
      <w:r>
        <w:t xml:space="preserve">Toute commande implique l'acceptation sans réserve par le Client des présentes CGV.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IDENTIFICATION DE L'AGENCE</w:t>
      </w:r>
    </w:p>
    <w:p>
      <w:pPr>
        <w:pStyle w:val="Article"/>
      </w:pPr>
      <w:r>
        <w:rPr>
          <w:b/>
          <w:bCs/>
        </w:rPr>
        <w:t xml:space="preserve">Dénomination sociale : </w:t>
      </w:r>
      <w:r>
        <w:t xml:space="preserve">[Nom de l'Agence]
</w:t>
      </w:r>
      <w:r>
        <w:rPr>
          <w:b/>
          <w:bCs/>
        </w:rPr>
        <w:t xml:space="preserve">Forme juridique : </w:t>
      </w:r>
      <w:r>
        <w:t xml:space="preserve">[SARL / SAS / SA]
</w:t>
      </w:r>
      <w:r>
        <w:rPr>
          <w:b/>
          <w:bCs/>
        </w:rPr>
        <w:t xml:space="preserve">Capital social : </w:t>
      </w:r>
      <w:r>
        <w:t xml:space="preserve">[Montant] euros
</w:t>
      </w:r>
      <w:r>
        <w:rPr>
          <w:b/>
          <w:bCs/>
        </w:rPr>
        <w:t xml:space="preserve">Siège social : </w:t>
      </w:r>
      <w:r>
        <w:t xml:space="preserve">[Adresse complète]
</w:t>
      </w:r>
      <w:r>
        <w:rPr>
          <w:b/>
          <w:bCs/>
        </w:rPr>
        <w:t xml:space="preserve">RCS : </w:t>
      </w:r>
      <w:r>
        <w:t xml:space="preserve">[Ville] [Numéro SIREN]
</w:t>
      </w:r>
      <w:r>
        <w:rPr>
          <w:b/>
          <w:bCs/>
        </w:rPr>
        <w:t xml:space="preserve">Numéro de TVA intracommunautaire : </w:t>
      </w:r>
      <w:r>
        <w:t xml:space="preserve">[FR XX XXX XXX XXX]
</w:t>
      </w:r>
      <w:r>
        <w:rPr>
          <w:b/>
          <w:bCs/>
        </w:rPr>
        <w:t xml:space="preserve">Licence d'agence de mannequins : </w:t>
      </w:r>
      <w:r>
        <w:t xml:space="preserve">n° [numéro], délivrée par la Préfecture de [département], valable jusqu'au [date]
</w:t>
      </w:r>
      <w:r>
        <w:rPr>
          <w:b/>
          <w:bCs/>
        </w:rPr>
        <w:t xml:space="preserve">Téléphone : </w:t>
      </w:r>
      <w:r>
        <w:t xml:space="preserve">[Numéro]
</w:t>
      </w:r>
      <w:r>
        <w:rPr>
          <w:b/>
          <w:bCs/>
        </w:rPr>
        <w:t xml:space="preserve">Email : </w:t>
      </w:r>
      <w:r>
        <w:t xml:space="preserve">[Adresse email]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OBJET ET CHAMP D'APPLICATION</w:t>
      </w:r>
    </w:p>
    <w:p>
      <w:pPr>
        <w:pStyle w:val="Article"/>
      </w:pPr>
      <w:r>
        <w:t xml:space="preserve">Les présentes CGV ont pour objet de définir les conditions dans lesquelles l'Agence met à la disposition du Client des Talents pour des prestations de :
</w:t>
      </w:r>
    </w:p>
    <w:p>
      <w:pPr>
        <w:pStyle w:val="ListParagraph"/>
        <w:numPr>
          <w:ilvl w:val="0"/>
          <w:numId w:val="3"/>
        </w:numPr>
      </w:pPr>
      <w:r>
        <w:t xml:space="preserve">Mannequinat (défilés, shootings photo, campagnes publicitaires)</w:t>
      </w:r>
    </w:p>
    <w:p>
      <w:pPr>
        <w:pStyle w:val="ListParagraph"/>
        <w:numPr>
          <w:ilvl w:val="0"/>
          <w:numId w:val="3"/>
        </w:numPr>
      </w:pPr>
      <w:r>
        <w:t xml:space="preserve">Acting et figuration (cinéma, télévision, publicité)</w:t>
      </w:r>
    </w:p>
    <w:p>
      <w:pPr>
        <w:pStyle w:val="ListParagraph"/>
        <w:numPr>
          <w:ilvl w:val="0"/>
          <w:numId w:val="3"/>
        </w:numPr>
      </w:pPr>
      <w:r>
        <w:t xml:space="preserve">Animation événementielle (hôtes/hôtesses, brand ambassadors)</w:t>
      </w:r>
    </w:p>
    <w:p>
      <w:pPr>
        <w:pStyle w:val="ListParagraph"/>
        <w:numPr>
          <w:ilvl w:val="0"/>
          <w:numId w:val="3"/>
        </w:numPr>
      </w:pPr>
      <w:r>
        <w:t xml:space="preserve">Modélisation de parties du corps (mains, pieds, jambes)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FORMATION DU CONTRAT</w:t>
      </w:r>
    </w:p>
    <w:p>
      <w:pPr>
        <w:pStyle w:val="Article"/>
      </w:pPr>
      <w:r>
        <w:rPr>
          <w:b/>
          <w:bCs/>
        </w:rPr>
        <w:t xml:space="preserve">3.1. Demande de devis
</w:t>
      </w:r>
      <w:r>
        <w:t xml:space="preserve">Le Client adresse une demande à l'Agence précisant la nature de la prestation, les dates, le lieu, le profil recherché et le budget estimé.
</w:t>
      </w:r>
      <w:r>
        <w:rPr>
          <w:b/>
          <w:bCs/>
        </w:rPr>
        <w:t xml:space="preserve">3.2. Proposition commerciale
</w:t>
      </w:r>
      <w:r>
        <w:t xml:space="preserve">L'Agence établit un devis détaillé valable 30 jours à compter de sa date d'émission.
</w:t>
      </w:r>
      <w:r>
        <w:rPr>
          <w:b/>
          <w:bCs/>
        </w:rPr>
        <w:t xml:space="preserve">3.3. Acceptation
</w:t>
      </w:r>
      <w:r>
        <w:t xml:space="preserve">Le contrat est formé dès la signature du devis par le Client, accompagnée de la mention « Bon pour accord », ou par tout autre moyen permettant de confirmer l'acceptation (email de confirmation).
</w:t>
      </w:r>
      <w:r>
        <w:rPr>
          <w:b/>
          <w:bCs/>
        </w:rPr>
        <w:t xml:space="preserve">3.4. Contrat de mise à disposition
</w:t>
      </w:r>
      <w:r>
        <w:t xml:space="preserve">Conformément à l'article L.7123-17 du Code du travail, un contrat de mise à disposition sera établi entre l'Agence et le Client, précisant les caractéristiques de la prestation.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TARIFS ET CONDITIONS FINANCIÈRES</w:t>
      </w:r>
    </w:p>
    <w:p>
      <w:pPr>
        <w:pStyle w:val="Article"/>
      </w:pPr>
      <w:r>
        <w:rPr>
          <w:b/>
          <w:bCs/>
        </w:rPr>
        <w:t xml:space="preserve">4.1. Tarification
</w:t>
      </w:r>
      <w:r>
        <w:t xml:space="preserve">Les tarifs sont exprimés en euros hors taxes (HT). La TVA au taux en vigueur (20%) sera ajoutée au montant HT.
</w:t>
      </w:r>
      <w:r>
        <w:t xml:space="preserve">Les tarifs comprennent :
</w:t>
      </w:r>
    </w:p>
    <w:p>
      <w:pPr>
        <w:pStyle w:val="ListParagraph"/>
        <w:numPr>
          <w:ilvl w:val="0"/>
          <w:numId w:val="3"/>
        </w:numPr>
      </w:pPr>
      <w:r>
        <w:t xml:space="preserve">La rémunération du Talent</w:t>
      </w:r>
    </w:p>
    <w:p>
      <w:pPr>
        <w:pStyle w:val="ListParagraph"/>
        <w:numPr>
          <w:ilvl w:val="0"/>
          <w:numId w:val="3"/>
        </w:numPr>
      </w:pPr>
      <w:r>
        <w:t xml:space="preserve">Les charges sociales et fiscales</w:t>
      </w:r>
    </w:p>
    <w:p>
      <w:pPr>
        <w:pStyle w:val="ListParagraph"/>
        <w:numPr>
          <w:ilvl w:val="0"/>
          <w:numId w:val="3"/>
        </w:numPr>
      </w:pPr>
      <w:r>
        <w:t xml:space="preserve">La commission de l'Agence (incluant gestion administrative, représentation, promotion)</w:t>
      </w:r>
    </w:p>
    <w:p>
      <w:pPr>
        <w:pStyle w:val="Article"/>
        <w:spacing w:before="180"/>
      </w:pPr>
      <w:r>
        <w:rPr>
          <w:b/>
          <w:bCs/>
        </w:rPr>
        <w:t xml:space="preserve">4.2. Frais supplémentaires
</w:t>
      </w:r>
      <w:r>
        <w:t xml:space="preserve">Sauf mention contraire dans le devis, les frais de transport, hébergement, restauration et frais exceptionnels sont à la charge du Client ou feront l'objet d'une facturation complémentaire sur présentation de justificatifs.
</w:t>
      </w:r>
      <w:r>
        <w:rPr>
          <w:b/>
          <w:bCs/>
        </w:rPr>
        <w:t xml:space="preserve">4.3. Révision des prix
</w:t>
      </w:r>
      <w:r>
        <w:t xml:space="preserve">Les prix sont fermes et définitifs pour la durée de validité du devis. Passé ce délai, l'Agence se réserve le droit de réviser ses tarifs.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MODALITÉS DE PAIEMENT</w:t>
      </w:r>
    </w:p>
    <w:p>
      <w:pPr>
        <w:pStyle w:val="Article"/>
      </w:pPr>
      <w:r>
        <w:rPr>
          <w:b/>
          <w:bCs/>
        </w:rPr>
        <w:t xml:space="preserve">5.1. Facturation
</w:t>
      </w:r>
      <w:r>
        <w:t xml:space="preserve">Une facture sera émise par l'Agence à l'issue de la prestation et adressée au Client par voie électronique ou postale.
</w:t>
      </w:r>
      <w:r>
        <w:rPr>
          <w:b/>
          <w:bCs/>
        </w:rPr>
        <w:t xml:space="preserve">5.2. Délai de paiement
</w:t>
      </w:r>
      <w:r>
        <w:t xml:space="preserve">Le règlement devra intervenir dans un délai de </w:t>
      </w:r>
      <w:r>
        <w:rPr>
          <w:b/>
          <w:bCs/>
        </w:rPr>
        <w:t xml:space="preserve">30 jours fin de mois suivant la date de facture</w:t>
      </w:r>
      <w:r>
        <w:t xml:space="preserve">, sauf conditions particulières convenues par écrit.
</w:t>
      </w:r>
      <w:r>
        <w:rPr>
          <w:b/>
          <w:bCs/>
        </w:rPr>
        <w:t xml:space="preserve">5.3. Moyens de paiement
</w:t>
      </w:r>
      <w:r>
        <w:t xml:space="preserve">Le paiement s'effectue par virement bancaire. Les coordonnées bancaires figurent sur la facture.
</w:t>
      </w:r>
      <w:r>
        <w:rPr>
          <w:b/>
          <w:bCs/>
        </w:rPr>
        <w:t xml:space="preserve">5.4. Pénalités de retard
</w:t>
      </w:r>
      <w:r>
        <w:t xml:space="preserve">Conformément à l'article L.441-10 du Code de commerce, tout retard de paiement entraîne de plein droit :
</w:t>
      </w:r>
    </w:p>
    <w:p>
      <w:pPr>
        <w:pStyle w:val="ListParagraph"/>
        <w:numPr>
          <w:ilvl w:val="0"/>
          <w:numId w:val="3"/>
        </w:numPr>
      </w:pPr>
      <w:r>
        <w:t xml:space="preserve">L'application de pénalités de retard au taux de 3 fois le taux d'intérêt légal</w:t>
      </w:r>
    </w:p>
    <w:p>
      <w:pPr>
        <w:pStyle w:val="ListParagraph"/>
        <w:numPr>
          <w:ilvl w:val="0"/>
          <w:numId w:val="3"/>
        </w:numPr>
      </w:pPr>
      <w:r>
        <w:t xml:space="preserve">Une indemnité forfaitaire de 40 € pour frais de recouvrement</w:t>
      </w:r>
    </w:p>
    <w:p>
      <w:pPr>
        <w:pStyle w:val="ListParagraph"/>
        <w:numPr>
          <w:ilvl w:val="0"/>
          <w:numId w:val="3"/>
        </w:numPr>
      </w:pPr>
      <w:r>
        <w:t xml:space="preserve">Le remboursement des frais de recouvrement supérieurs sur justification</w:t>
      </w:r>
    </w:p>
    <w:p>
      <w:pPr>
        <w:pStyle w:val="Article"/>
        <w:spacing w:before="180"/>
      </w:pPr>
      <w:r>
        <w:rPr>
          <w:b/>
          <w:bCs/>
        </w:rPr>
        <w:t xml:space="preserve">5.5. Clause de réserve de propriété
</w:t>
      </w:r>
      <w:r>
        <w:t xml:space="preserve">L'Agence conserve l'entière propriété des droits d'exploitation de l'image du Talent jusqu'au paiement intégral du prix. Toute utilisation des images avant paiement complet constitue une contrefaçon.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DROITS À L'IMAGE</w:t>
      </w:r>
    </w:p>
    <w:p>
      <w:pPr>
        <w:pStyle w:val="Article"/>
      </w:pPr>
      <w:r>
        <w:rPr>
          <w:b/>
          <w:bCs/>
        </w:rPr>
        <w:t xml:space="preserve">6.1. Principe
</w:t>
      </w:r>
      <w:r>
        <w:t xml:space="preserve">Les droits d'exploitation de l'image du Talent sont cédés au Client dans les limites strictement définies dans le contrat de mise à disposition (durée, territoire, supports, usage).
</w:t>
      </w:r>
      <w:r>
        <w:rPr>
          <w:b/>
          <w:bCs/>
        </w:rPr>
        <w:t xml:space="preserve">6.2. Utilisations non autorisées
</w:t>
      </w:r>
      <w:r>
        <w:t xml:space="preserve">Toute utilisation en dehors du cadre contractuel (ex : prolongation de durée, extension géographique, supports supplémentaires) nécessite une autorisation écrite préalable et donnera lieu à une facturation complémentaire.
</w:t>
      </w:r>
      <w:r>
        <w:rPr>
          <w:b/>
          <w:bCs/>
        </w:rPr>
        <w:t xml:space="preserve">6.3. Respect du droit moral
</w:t>
      </w:r>
      <w:r>
        <w:t xml:space="preserve">Le Client s'interdit toute utilisation dégradante, attentatoire à la dignité ou à l'honneur du Talent. Le Client ne peut procéder à des modifications substantielles de l'image sans accord écrit du Talent et de l'Agence.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OBLIGATIONS DU CLIENT</w:t>
      </w:r>
    </w:p>
    <w:p>
      <w:pPr>
        <w:pStyle w:val="Article"/>
      </w:pPr>
      <w:r>
        <w:t xml:space="preserve">Le Client s'engage à :
</w:t>
      </w:r>
    </w:p>
    <w:p>
      <w:pPr>
        <w:pStyle w:val="ListParagraph"/>
        <w:numPr>
          <w:ilvl w:val="0"/>
          <w:numId w:val="3"/>
        </w:numPr>
      </w:pPr>
      <w:r>
        <w:t xml:space="preserve">Fournir un environnement de travail sûr, conforme aux normes de sécurité et de santé</w:t>
      </w:r>
    </w:p>
    <w:p>
      <w:pPr>
        <w:pStyle w:val="ListParagraph"/>
        <w:numPr>
          <w:ilvl w:val="0"/>
          <w:numId w:val="3"/>
        </w:numPr>
      </w:pPr>
      <w:r>
        <w:t xml:space="preserve">Respecter les horaires convenus et accorder les temps de pause légaux</w:t>
      </w:r>
    </w:p>
    <w:p>
      <w:pPr>
        <w:pStyle w:val="ListParagraph"/>
        <w:numPr>
          <w:ilvl w:val="0"/>
          <w:numId w:val="3"/>
        </w:numPr>
      </w:pPr>
      <w:r>
        <w:t xml:space="preserve">Traiter le Talent avec respect et professionnalisme</w:t>
      </w:r>
    </w:p>
    <w:p>
      <w:pPr>
        <w:pStyle w:val="ListParagraph"/>
        <w:numPr>
          <w:ilvl w:val="0"/>
          <w:numId w:val="3"/>
        </w:numPr>
      </w:pPr>
      <w:r>
        <w:t xml:space="preserve">Souscrire une assurance responsabilité civile couvrant les risques liés à la prestation</w:t>
      </w:r>
    </w:p>
    <w:p>
      <w:pPr>
        <w:pStyle w:val="ListParagraph"/>
        <w:numPr>
          <w:ilvl w:val="0"/>
          <w:numId w:val="3"/>
        </w:numPr>
      </w:pPr>
      <w:r>
        <w:t xml:space="preserve">Informer immédiatement l'Agence de tout incident ou problème survenant pendant la prestation</w:t>
      </w:r>
    </w:p>
    <w:p>
      <w:pPr>
        <w:pStyle w:val="ListParagraph"/>
        <w:numPr>
          <w:ilvl w:val="0"/>
          <w:numId w:val="3"/>
        </w:numPr>
      </w:pPr>
      <w:r>
        <w:t xml:space="preserve">Respecter les droits à l'image dans les limites contractuellement définies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ANNULATION, REPORT ET MODIFICATION</w:t>
      </w:r>
    </w:p>
    <w:p>
      <w:pPr>
        <w:pStyle w:val="Article"/>
      </w:pPr>
      <w:r>
        <w:rPr>
          <w:b/>
          <w:bCs/>
        </w:rPr>
        <w:t xml:space="preserve">8.1. Annulation par le Client
</w:t>
      </w:r>
    </w:p>
    <w:p>
      <w:pPr>
        <w:pStyle w:val="ListParagraph"/>
        <w:numPr>
          <w:ilvl w:val="0"/>
          <w:numId w:val="3"/>
        </w:numPr>
      </w:pPr>
      <w:r>
        <w:t xml:space="preserve">Plus de 7 jours calendaires avant la prestation : annulation sans frais (sous réserve de notification écrite)</w:t>
      </w:r>
    </w:p>
    <w:p>
      <w:pPr>
        <w:pStyle w:val="ListParagraph"/>
        <w:numPr>
          <w:ilvl w:val="0"/>
          <w:numId w:val="3"/>
        </w:numPr>
      </w:pPr>
      <w:r>
        <w:t xml:space="preserve">Entre 7 jours et 48 heures avant la prestation : facturation de 50% du montant total HT</w:t>
      </w:r>
    </w:p>
    <w:p>
      <w:pPr>
        <w:pStyle w:val="ListParagraph"/>
        <w:numPr>
          <w:ilvl w:val="0"/>
          <w:numId w:val="3"/>
        </w:numPr>
      </w:pPr>
      <w:r>
        <w:t xml:space="preserve">Moins de 48 heures avant ou le jour même : facturation de 100% du montant total HT</w:t>
      </w:r>
    </w:p>
    <w:p>
      <w:pPr>
        <w:pStyle w:val="Article"/>
        <w:spacing w:before="180"/>
      </w:pPr>
      <w:r>
        <w:rPr>
          <w:b/>
          <w:bCs/>
        </w:rPr>
        <w:t xml:space="preserve">8.2. Annulation par l'Agence
</w:t>
      </w:r>
      <w:r>
        <w:t xml:space="preserve">En cas de force majeure (maladie du Talent justifiée, accident, événement imprévisible), l'Agence proposera un Talent de remplacement de profil équivalent. À défaut, le contrat sera annulé sans indemnité de part et d'autre.
</w:t>
      </w:r>
      <w:r>
        <w:rPr>
          <w:b/>
          <w:bCs/>
        </w:rPr>
        <w:t xml:space="preserve">8.3. Report
</w:t>
      </w:r>
      <w:r>
        <w:t xml:space="preserve">Un report de prestation accepté par les deux parties ne donnera lieu à aucune facturation supplémentaire, sous réserve que la nouvelle date soit confirmée dans un délai raisonnable.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RESPONSABILITÉ ET ASSURANCES</w:t>
      </w:r>
    </w:p>
    <w:p>
      <w:pPr>
        <w:pStyle w:val="Article"/>
      </w:pPr>
      <w:r>
        <w:rPr>
          <w:b/>
          <w:bCs/>
        </w:rPr>
        <w:t xml:space="preserve">9.1. Responsabilité de l'Agence
</w:t>
      </w:r>
      <w:r>
        <w:t xml:space="preserve">L'Agence est responsable de la fourniture d'un Talent professionnel correspondant au profil demandé et de la conformité administrative (contrat de travail, certificats médicaux, déclarations sociales).
</w:t>
      </w:r>
      <w:r>
        <w:t xml:space="preserve">L'Agence ne saurait être tenue responsable des dommages résultant d'une utilisation non conforme des images ou d'un non-respect des conditions de travail par le Client.
</w:t>
      </w:r>
      <w:r>
        <w:rPr>
          <w:b/>
          <w:bCs/>
        </w:rPr>
        <w:t xml:space="preserve">9.2. Responsabilité du Client
</w:t>
      </w:r>
      <w:r>
        <w:t xml:space="preserve">Conformément à l'article L.7123-18 du Code du travail, le Client est responsable des conditions d'exécution du travail (sécurité, santé, durée du travail, repos) pendant la durée de la prestation.
</w:t>
      </w:r>
      <w:r>
        <w:rPr>
          <w:b/>
          <w:bCs/>
        </w:rPr>
        <w:t xml:space="preserve">9.3. Assurances
</w:t>
      </w:r>
      <w:r>
        <w:t xml:space="preserve">L'Agence est titulaire d'une assurance responsabilité civile professionnelle. Le Client déclare être couvert par une assurance responsabilité civile pour les risques liés à ses activités.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CONFIDENTIALITÉ</w:t>
      </w:r>
    </w:p>
    <w:p>
      <w:pPr>
        <w:pStyle w:val="Article"/>
      </w:pPr>
      <w:r>
        <w:t xml:space="preserve">Les Parties s'engagent mutuellement à la confidentialité concernant toutes informations sensibles échangées (projets, stratégies, données personnelles).
</w:t>
      </w:r>
      <w:r>
        <w:t xml:space="preserve">Cette obligation s'applique pendant toute la durée des relations commerciales et pour une période de 3 ans après leur terme.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PROTECTION DES DONNÉES PERSONNELLES</w:t>
      </w:r>
    </w:p>
    <w:p>
      <w:pPr>
        <w:pStyle w:val="Article"/>
      </w:pPr>
      <w:r>
        <w:t xml:space="preserve">Conformément au Règlement Général sur la Protection des Données (RGPD) et à la loi Informatique et Libertés, l'Agence collecte et traite les données personnelles du Client et des Talents uniquement aux fins d'exécution des prestations.
</w:t>
      </w:r>
      <w:r>
        <w:t xml:space="preserve">Les personnes concernées disposent d'un droit d'accès, de rectification, d'effacement, de limitation et de portabilité de leurs données. Ces droits peuvent être exercés en contactant [email RGPD de l'Agence].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FORCE MAJEURE</w:t>
      </w:r>
    </w:p>
    <w:p>
      <w:pPr>
        <w:pStyle w:val="Article"/>
      </w:pPr>
      <w:r>
        <w:t xml:space="preserve">La responsabilité de l'Agence ne pourra être engagée en cas de force majeure ou de cas fortuit empêchant l'exécution du contrat (catastrophe naturelle, conflit social, épidémie, décision gouvernementale, etc.).
</w:t>
      </w:r>
      <w:r>
        <w:t xml:space="preserve">En pareil cas, l'Agence informera le Client dans les meilleurs délais et s'efforcera de proposer une solution alternative.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PROPRIÉTÉ INTELLECTUELLE</w:t>
      </w:r>
    </w:p>
    <w:p>
      <w:pPr>
        <w:pStyle w:val="Article"/>
      </w:pPr>
      <w:r>
        <w:t xml:space="preserve">L'ensemble des contenus présents sur les supports de communication de l'Agence (site web, brochures, books) sont protégés par le droit d'auteur et le droit à l'image.
</w:t>
      </w:r>
      <w:r>
        <w:t xml:space="preserve">Toute reproduction, représentation, modification ou exploitation sans autorisation préalable écrite de l'Agence est interdite et constitue une contrefaçon.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MODIFICATION DES CGV</w:t>
      </w:r>
    </w:p>
    <w:p>
      <w:pPr>
        <w:pStyle w:val="Article"/>
      </w:pPr>
      <w:r>
        <w:t xml:space="preserve">L'Agence se réserve le droit de modifier les présentes CGV à tout moment. Les CGV applicables sont celles en vigueur à la date de signature du devis.
</w:t>
      </w:r>
      <w:r>
        <w:t xml:space="preserve">Toute nouvelle version des CGV sera communiquée au Client et accessible sur le site internet de l'Agence.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NULLITÉ PARTIELLE</w:t>
      </w:r>
    </w:p>
    <w:p>
      <w:pPr>
        <w:pStyle w:val="Article"/>
      </w:pPr>
      <w:r>
        <w:t xml:space="preserve">Si une ou plusieurs stipulations des présentes CGV étaient déclarées nulles ou inapplicables, les autres stipulations conserveraient leur pleine force et leur plein effet.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LOI APPLICABLE ET JURIDICTION COMPÉTENTE</w:t>
      </w:r>
    </w:p>
    <w:p>
      <w:pPr>
        <w:pStyle w:val="Article"/>
      </w:pPr>
      <w:r>
        <w:t xml:space="preserve">Les présentes CGV sont régies par le droit français.
</w:t>
      </w:r>
      <w:r>
        <w:t xml:space="preserve">En cas de litige, les Parties s'efforceront de trouver une solution amiable. À défaut, tout différend sera soumis à la compétence exclusive des tribunaux du siège social de l'Agence.</w:t>
      </w:r>
    </w:p>
    <w:p>
      <w:pPr>
        <w:spacing w:before="720" w:after="240"/>
        <w:jc w:val="center"/>
      </w:pPr>
      <w:r>
        <w:rPr>
          <w:b/>
          <w:bCs/>
          <w:color w:val="CCCCCC"/>
          <w:sz w:val="28"/>
          <w:szCs w:val="28"/>
        </w:rPr>
        <w:t xml:space="preserve">────────</w:t>
      </w:r>
    </w:p>
    <w:p>
      <w:pPr>
        <w:spacing w:before="240" w:after="120"/>
        <w:jc w:val="center"/>
      </w:pPr>
      <w:r>
        <w:rPr>
          <w:color w:val="999999"/>
          <w:sz w:val="18"/>
          <w:szCs w:val="18"/>
        </w:rPr>
        <w:t xml:space="preserve">[Nom de l'Agence] — [Adresse] — Tél : [Téléphone] — Email : [Email]</w:t>
      </w:r>
    </w:p>
    <w:p>
      <w:pPr>
        <w:jc w:val="center"/>
      </w:pPr>
      <w:r>
        <w:rPr>
          <w:color w:val="999999"/>
          <w:sz w:val="18"/>
          <w:szCs w:val="18"/>
        </w:rPr>
        <w:t xml:space="preserve">SIRET : [Numéro] — Licence d'agence n° [Numéro]</w:t>
      </w:r>
    </w:p>
    <w:p>
      <w:pPr>
        <w:spacing w:before="120"/>
        <w:jc w:val="center"/>
      </w:pPr>
      <w:r>
        <w:rPr>
          <w:i/>
          <w:iCs/>
          <w:color w:val="AAAAAA"/>
          <w:sz w:val="16"/>
          <w:szCs w:val="16"/>
        </w:rPr>
        <w:t xml:space="preserve">Version [Date] — Document contractuel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Article %1 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60"/>
      <w:jc w:val="center"/>
    </w:pPr>
    <w:rPr>
      <w:rFonts w:ascii="Arial" w:cs="Arial" w:eastAsia="Arial" w:hAnsi="Arial"/>
      <w:b/>
      <w:bCs/>
      <w:color w:val="1A1A1A"/>
      <w:sz w:val="48"/>
      <w:szCs w:val="48"/>
    </w:rPr>
  </w:style>
  <w:style w:type="paragraph" w:styleId="Subtitle">
    <w:name w:val="Subtitle"/>
    <w:basedOn w:val="Normal"/>
    <w:pPr>
      <w:spacing w:before="120" w:after="480"/>
      <w:jc w:val="center"/>
    </w:pPr>
    <w:rPr>
      <w:rFonts w:ascii="Arial" w:cs="Arial" w:eastAsia="Arial" w:hAnsi="Arial"/>
      <w:color w:val="4A4A4A"/>
      <w:sz w:val="24"/>
      <w:szCs w:val="24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A2A2A"/>
      <w:sz w:val="24"/>
      <w:szCs w:val="24"/>
    </w:rPr>
  </w:style>
  <w:style w:type="paragraph" w:styleId="Article">
    <w:name w:val="Article"/>
    <w:basedOn w:val="Normal"/>
    <w:pPr>
      <w:spacing w:before="120" w:after="120"/>
      <w:jc w:val="both"/>
    </w:pPr>
    <w:rPr>
      <w:rFonts w:ascii="Arial" w:cs="Arial" w:eastAsia="Arial" w:hAnsi="Arial"/>
      <w:color w:val="000000"/>
      <w:sz w:val="22"/>
      <w:szCs w:val="22"/>
    </w:rPr>
  </w:style>
  <w:style w:type="paragraph" w:styleId="LegalText">
    <w:name w:val="Legal Text"/>
    <w:basedOn w:val="Normal"/>
    <w:pPr>
      <w:spacing w:before="60" w:after="60"/>
      <w:jc w:val="both"/>
    </w:pPr>
    <w:rPr>
      <w:rFonts w:ascii="Arial" w:cs="Arial" w:eastAsia="Arial" w:hAnsi="Arial"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2025-11-02T13:04:00.662Z</dcterms:created>
  <dcterms:modified xsi:type="dcterms:W3CDTF">2025-11-02T13:04:00.663Z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