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sz w:val="36"/>
          <w:szCs w:val="36"/>
        </w:rPr>
      </w:pPr>
    </w:p>
    <w:p>
      <w:pPr>
        <w:rPr>
          <w:rFonts w:asciiTheme="minorEastAsia" w:hAnsiTheme="minorEastAsia"/>
          <w:b/>
          <w:bCs/>
          <w:kern w:val="44"/>
          <w:sz w:val="44"/>
          <w:szCs w:val="44"/>
        </w:rPr>
      </w:pPr>
    </w:p>
    <w:p>
      <w:pPr>
        <w:rPr>
          <w:rFonts w:asciiTheme="minorEastAsia" w:hAnsiTheme="minorEastAsia"/>
          <w:b/>
          <w:bCs/>
          <w:kern w:val="44"/>
          <w:sz w:val="44"/>
          <w:szCs w:val="44"/>
        </w:rPr>
      </w:pPr>
    </w:p>
    <w:p>
      <w:pPr>
        <w:rPr>
          <w:rFonts w:asciiTheme="minorEastAsia" w:hAnsiTheme="minorEastAsia"/>
          <w:b/>
          <w:bCs/>
          <w:kern w:val="44"/>
          <w:sz w:val="44"/>
          <w:szCs w:val="44"/>
        </w:rPr>
      </w:pPr>
    </w:p>
    <w:p>
      <w:pPr>
        <w:jc w:val="center"/>
        <w:rPr>
          <w:rFonts w:asciiTheme="minorEastAsia" w:hAnsiTheme="minorEastAsia"/>
          <w:b/>
          <w:bCs/>
          <w:kern w:val="44"/>
          <w:sz w:val="44"/>
          <w:szCs w:val="44"/>
        </w:rPr>
      </w:pPr>
      <w:r>
        <w:rPr>
          <w:rFonts w:hint="eastAsia" w:asciiTheme="minorEastAsia" w:hAnsiTheme="minorEastAsia"/>
          <w:b/>
          <w:bCs/>
          <w:kern w:val="44"/>
          <w:sz w:val="44"/>
          <w:szCs w:val="44"/>
        </w:rPr>
        <w:t>中麦通信</w:t>
      </w:r>
      <w:r>
        <w:rPr>
          <w:rFonts w:hint="eastAsia" w:asciiTheme="minorEastAsia" w:hAnsiTheme="minorEastAsia"/>
          <w:b/>
          <w:bCs/>
          <w:kern w:val="44"/>
          <w:sz w:val="44"/>
          <w:szCs w:val="44"/>
          <w:lang w:val="en-US" w:eastAsia="zh-CN"/>
        </w:rPr>
        <w:t>B+官网</w:t>
      </w:r>
      <w:r>
        <w:rPr>
          <w:rFonts w:hint="eastAsia" w:asciiTheme="minorEastAsia" w:hAnsiTheme="minorEastAsia"/>
          <w:b/>
          <w:bCs/>
          <w:kern w:val="44"/>
          <w:sz w:val="44"/>
          <w:szCs w:val="44"/>
        </w:rPr>
        <w:t>1.0版</w:t>
      </w:r>
    </w:p>
    <w:p>
      <w:pPr>
        <w:jc w:val="center"/>
        <w:rPr>
          <w:rFonts w:asciiTheme="minorEastAsia" w:hAnsiTheme="minorEastAsia"/>
          <w:b/>
          <w:bCs/>
          <w:kern w:val="44"/>
          <w:sz w:val="44"/>
          <w:szCs w:val="44"/>
        </w:rPr>
      </w:pPr>
      <w:r>
        <w:rPr>
          <w:rFonts w:hint="eastAsia" w:asciiTheme="minorEastAsia" w:hAnsiTheme="minorEastAsia"/>
          <w:b/>
          <w:bCs/>
          <w:kern w:val="44"/>
          <w:sz w:val="44"/>
          <w:szCs w:val="44"/>
        </w:rPr>
        <w:t>操作手册</w:t>
      </w: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中麦通信网络有限公司</w:t>
      </w:r>
    </w:p>
    <w:p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2016年3月</w:t>
      </w:r>
    </w:p>
    <w:p>
      <w:pPr>
        <w:pStyle w:val="13"/>
        <w:tabs>
          <w:tab w:val="right" w:leader="dot" w:pos="8306"/>
        </w:tabs>
        <w:rPr>
          <w:rFonts w:asciiTheme="minorEastAsia" w:hAnsiTheme="minorEastAsia"/>
        </w:rPr>
      </w:pPr>
    </w:p>
    <w:p>
      <w:pPr>
        <w:pStyle w:val="13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TOC \o "1-3" \h \u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_Toc30779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1.引言</w:t>
      </w:r>
      <w:r>
        <w:tab/>
      </w:r>
      <w:r>
        <w:fldChar w:fldCharType="begin"/>
      </w:r>
      <w:r>
        <w:instrText xml:space="preserve"> PAGEREF _Toc30779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_Toc7896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2.产品理念</w:t>
      </w:r>
      <w:r>
        <w:tab/>
      </w:r>
      <w:r>
        <w:fldChar w:fldCharType="begin"/>
      </w:r>
      <w:r>
        <w:instrText xml:space="preserve"> PAGEREF _Toc7896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_Toc23391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asciiTheme="minorEastAsia" w:hAnsiTheme="minorEastAsia"/>
        </w:rPr>
        <w:t xml:space="preserve">3. </w:t>
      </w:r>
      <w:r>
        <w:rPr>
          <w:rFonts w:hint="eastAsia" w:asciiTheme="minorEastAsia" w:hAnsiTheme="minorEastAsia"/>
        </w:rPr>
        <w:t>产品特色</w:t>
      </w:r>
      <w:r>
        <w:tab/>
      </w:r>
      <w:r>
        <w:fldChar w:fldCharType="begin"/>
      </w:r>
      <w:r>
        <w:instrText xml:space="preserve"> PAGEREF _Toc23391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_Toc16612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4.功能介绍</w:t>
      </w:r>
      <w:r>
        <w:tab/>
      </w:r>
      <w:r>
        <w:fldChar w:fldCharType="begin"/>
      </w:r>
      <w:r>
        <w:instrText xml:space="preserve"> PAGEREF _Toc16612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_Toc31356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4.1</w:t>
      </w:r>
      <w:r>
        <w:rPr>
          <w:rFonts w:hint="eastAsia" w:asciiTheme="minorEastAsia" w:hAnsiTheme="minorEastAsia" w:eastAsiaTheme="minorEastAsia"/>
          <w:lang w:eastAsia="zh-CN"/>
        </w:rPr>
        <w:t>首页</w:t>
      </w:r>
      <w:r>
        <w:tab/>
      </w:r>
      <w:r>
        <w:fldChar w:fldCharType="begin"/>
      </w:r>
      <w:r>
        <w:instrText xml:space="preserve"> PAGEREF _Toc31356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_Toc7405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4.2电话手表</w:t>
      </w:r>
      <w:r>
        <w:tab/>
      </w:r>
      <w:r>
        <w:fldChar w:fldCharType="begin"/>
      </w:r>
      <w:r>
        <w:instrText xml:space="preserve"> PAGEREF _Toc7405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_Toc24288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4.3智能耳机</w:t>
      </w:r>
      <w:r>
        <w:tab/>
      </w:r>
      <w:r>
        <w:fldChar w:fldCharType="begin"/>
      </w:r>
      <w:r>
        <w:instrText xml:space="preserve"> PAGEREF _Toc24288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_Toc6247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4.4应用下载</w:t>
      </w:r>
      <w:r>
        <w:tab/>
      </w:r>
      <w:r>
        <w:fldChar w:fldCharType="begin"/>
      </w:r>
      <w:r>
        <w:instrText xml:space="preserve"> PAGEREF _Toc6247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_Toc15391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4.5登陆/注册</w:t>
      </w:r>
      <w:r>
        <w:tab/>
      </w:r>
      <w:r>
        <w:fldChar w:fldCharType="begin"/>
      </w:r>
      <w:r>
        <w:instrText xml:space="preserve"> PAGEREF _Toc15391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_Toc13502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  <w:lang w:val="en-US" w:eastAsia="zh-CN"/>
        </w:rPr>
        <w:t>4.5.1登陆</w:t>
      </w:r>
      <w:r>
        <w:tab/>
      </w:r>
      <w:r>
        <w:fldChar w:fldCharType="begin"/>
      </w:r>
      <w:r>
        <w:instrText xml:space="preserve"> PAGEREF _Toc13502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_Toc24955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/>
          <w:lang w:val="en-US" w:eastAsia="zh-CN"/>
        </w:rPr>
        <w:t>4.5.2注册</w:t>
      </w:r>
      <w:r>
        <w:tab/>
      </w:r>
      <w:r>
        <w:fldChar w:fldCharType="begin"/>
      </w:r>
      <w:r>
        <w:instrText xml:space="preserve"> PAGEREF _Toc24955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_Toc4520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4.6我的购物车</w:t>
      </w:r>
      <w:r>
        <w:tab/>
      </w:r>
      <w:r>
        <w:fldChar w:fldCharType="begin"/>
      </w:r>
      <w:r>
        <w:instrText xml:space="preserve"> PAGEREF _Toc4520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_Toc12130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4.7我的订单</w:t>
      </w:r>
      <w:r>
        <w:tab/>
      </w:r>
      <w:r>
        <w:fldChar w:fldCharType="begin"/>
      </w:r>
      <w:r>
        <w:instrText xml:space="preserve"> PAGEREF _Toc12130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_Toc5926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4.8我的售后</w:t>
      </w:r>
      <w:r>
        <w:tab/>
      </w:r>
      <w:r>
        <w:fldChar w:fldCharType="begin"/>
      </w:r>
      <w:r>
        <w:instrText xml:space="preserve"> PAGEREF _Toc5926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_Toc31219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4.9修改密码</w:t>
      </w:r>
      <w:r>
        <w:tab/>
      </w:r>
      <w:r>
        <w:fldChar w:fldCharType="begin"/>
      </w:r>
      <w:r>
        <w:instrText xml:space="preserve"> PAGEREF _Toc31219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_Toc11377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4.10收货地址</w:t>
      </w:r>
      <w:r>
        <w:tab/>
      </w:r>
      <w:r>
        <w:fldChar w:fldCharType="begin"/>
      </w:r>
      <w:r>
        <w:instrText xml:space="preserve"> PAGEREF _Toc11377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_Toc18612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4.11忘记密码</w:t>
      </w:r>
      <w:r>
        <w:tab/>
      </w:r>
      <w:r>
        <w:fldChar w:fldCharType="begin"/>
      </w:r>
      <w:r>
        <w:instrText xml:space="preserve"> PAGEREF _Toc18612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_Toc19301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4.12通过设备编号提交售后</w:t>
      </w:r>
      <w:r>
        <w:tab/>
      </w:r>
      <w:r>
        <w:fldChar w:fldCharType="begin"/>
      </w:r>
      <w:r>
        <w:instrText xml:space="preserve"> PAGEREF _Toc19301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_Toc9430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4.13售后受理</w:t>
      </w:r>
      <w:r>
        <w:tab/>
      </w:r>
      <w:r>
        <w:fldChar w:fldCharType="begin"/>
      </w:r>
      <w:r>
        <w:instrText xml:space="preserve"> PAGEREF _Toc9430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_Toc31782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4.14服务支持</w:t>
      </w:r>
      <w:r>
        <w:tab/>
      </w:r>
      <w:r>
        <w:fldChar w:fldCharType="begin"/>
      </w:r>
      <w:r>
        <w:instrText xml:space="preserve"> PAGEREF _Toc31782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eastAsia" w:asciiTheme="minorEastAsia" w:hAnsiTheme="minorEastAsia"/>
        </w:rPr>
        <w:fldChar w:fldCharType="begin"/>
      </w:r>
      <w:r>
        <w:rPr>
          <w:rFonts w:hint="eastAsia" w:asciiTheme="minorEastAsia" w:hAnsiTheme="minorEastAsia"/>
        </w:rPr>
        <w:instrText xml:space="preserve"> HYPERLINK \l _Toc29372 </w:instrText>
      </w:r>
      <w:r>
        <w:rPr>
          <w:rFonts w:hint="eastAsia" w:asciiTheme="minorEastAsia" w:hAnsiTheme="minorEastAsia"/>
        </w:rPr>
        <w:fldChar w:fldCharType="separate"/>
      </w:r>
      <w:r>
        <w:rPr>
          <w:rFonts w:hint="eastAsia" w:asciiTheme="minorEastAsia" w:hAnsiTheme="minorEastAsia" w:eastAsiaTheme="minorEastAsia"/>
          <w:lang w:val="en-US" w:eastAsia="zh-CN"/>
        </w:rPr>
        <w:t>4.15关于我们</w:t>
      </w:r>
      <w:r>
        <w:tab/>
      </w:r>
      <w:r>
        <w:fldChar w:fldCharType="begin"/>
      </w:r>
      <w:r>
        <w:instrText xml:space="preserve"> PAGEREF _Toc29372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/>
        </w:rPr>
        <w:fldChar w:fldCharType="end"/>
      </w:r>
    </w:p>
    <w:p>
      <w:pPr>
        <w:pStyle w:val="2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fldChar w:fldCharType="end"/>
      </w:r>
    </w:p>
    <w:p>
      <w:pPr>
        <w:pStyle w:val="2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br w:type="page"/>
      </w:r>
    </w:p>
    <w:p/>
    <w:p>
      <w:pPr>
        <w:pStyle w:val="2"/>
        <w:rPr>
          <w:rFonts w:asciiTheme="minorEastAsia" w:hAnsiTheme="minorEastAsia"/>
        </w:rPr>
      </w:pPr>
      <w:bookmarkStart w:id="0" w:name="_Toc30779"/>
      <w:r>
        <w:rPr>
          <w:rFonts w:hint="eastAsia" w:asciiTheme="minorEastAsia" w:hAnsiTheme="minorEastAsia"/>
        </w:rPr>
        <w:t>1.引言</w:t>
      </w:r>
      <w:bookmarkEnd w:id="0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B+官网，主要承载B+青少年品牌的宣传、推广以及电话手表、智能耳机以及相关配件的产品展示、销售。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B+官网主要功能有品牌展示、产品展示、产品购买、网上支付、会员中心等。</w:t>
      </w:r>
    </w:p>
    <w:p>
      <w:pPr>
        <w:ind w:firstLine="420"/>
        <w:jc w:val="left"/>
        <w:rPr>
          <w:rFonts w:asciiTheme="minorEastAsia" w:hAnsiTheme="minorEastAsia"/>
        </w:rPr>
      </w:pPr>
      <w:r>
        <w:rPr>
          <w:rFonts w:hint="eastAsia" w:asciiTheme="minorEastAsia" w:hAnsiTheme="minorEastAsia"/>
          <w:sz w:val="28"/>
          <w:szCs w:val="28"/>
        </w:rPr>
        <w:t>前端展示交易包括PC端和移动端</w:t>
      </w:r>
      <w:r>
        <w:rPr>
          <w:rFonts w:hint="eastAsia" w:asciiTheme="minorEastAsia" w:hAnsiTheme="minorEastAsia"/>
          <w:sz w:val="28"/>
          <w:szCs w:val="28"/>
          <w:lang w:eastAsia="zh-CN"/>
        </w:rPr>
        <w:t>。</w:t>
      </w:r>
    </w:p>
    <w:p>
      <w:pPr>
        <w:pStyle w:val="2"/>
        <w:rPr>
          <w:rFonts w:asciiTheme="minorEastAsia" w:hAnsiTheme="minorEastAsia"/>
        </w:rPr>
      </w:pPr>
      <w:bookmarkStart w:id="1" w:name="_Toc7896"/>
      <w:r>
        <w:rPr>
          <w:rFonts w:hint="eastAsia" w:asciiTheme="minorEastAsia" w:hAnsiTheme="minorEastAsia"/>
        </w:rPr>
        <w:t>2.产品理念</w:t>
      </w:r>
      <w:bookmarkEnd w:id="1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产品的目标客户群：12-18岁的学生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目标客户群的特征：注重外表，有一定的审美判断，追求个性，时尚，关注别人的看法，购物有一定的盲目性，喜欢追赶潮流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购买意愿：有限制的购买能力，有零花钱和压岁钱，可自行购买，或者父母购买，主动购买意愿较强，据调研，购物时购买品牌和关注潮流的占比都超过30%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购买方式：主动购买，主要是零食，文化用品，电影票，晚餐，外出旅游，部分衣服等，关注价格。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父母购买，相对较贵的自行车，旅游鞋，衣服，手机，电脑等，但需要一个说服父母的理由，不关注价格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支付：年龄限制，现金购买为主。 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整个B+官网的页面设计突出青少年活泼、好动、追求新潮流的特性。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支持货到付款的方式</w:t>
      </w:r>
      <w:r>
        <w:rPr>
          <w:rFonts w:hint="eastAsia" w:asciiTheme="minorEastAsia" w:hAnsiTheme="minorEastAsia"/>
          <w:sz w:val="28"/>
          <w:szCs w:val="28"/>
          <w:lang w:eastAsia="zh-CN"/>
        </w:rPr>
        <w:t>。</w:t>
      </w:r>
    </w:p>
    <w:p>
      <w:pPr>
        <w:pStyle w:val="2"/>
        <w:numPr>
          <w:ilvl w:val="0"/>
          <w:numId w:val="1"/>
        </w:numPr>
        <w:rPr>
          <w:rFonts w:asciiTheme="minorEastAsia" w:hAnsiTheme="minorEastAsia"/>
        </w:rPr>
      </w:pPr>
      <w:bookmarkStart w:id="2" w:name="_Toc23391"/>
      <w:r>
        <w:rPr>
          <w:rFonts w:hint="eastAsia" w:asciiTheme="minorEastAsia" w:hAnsiTheme="minorEastAsia"/>
        </w:rPr>
        <w:t>产品特色</w:t>
      </w:r>
      <w:bookmarkEnd w:id="2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 xml:space="preserve">   实现3C类产品以及相关配件在官网的销售。</w:t>
      </w:r>
    </w:p>
    <w:p>
      <w:pPr>
        <w:rPr>
          <w:rFonts w:asciiTheme="minorEastAsia" w:hAnsiTheme="minorEastAsia"/>
        </w:rPr>
      </w:pPr>
    </w:p>
    <w:p>
      <w:pPr>
        <w:pStyle w:val="2"/>
        <w:rPr>
          <w:rFonts w:asciiTheme="minorEastAsia" w:hAnsiTheme="minorEastAsia"/>
        </w:rPr>
      </w:pPr>
      <w:bookmarkStart w:id="3" w:name="_Toc16612"/>
      <w:r>
        <w:rPr>
          <w:rFonts w:hint="eastAsia" w:asciiTheme="minorEastAsia" w:hAnsiTheme="minorEastAsia"/>
        </w:rPr>
        <w:t>4.功能介绍</w:t>
      </w:r>
      <w:bookmarkEnd w:id="3"/>
    </w:p>
    <w:p>
      <w:pPr>
        <w:pStyle w:val="3"/>
        <w:rPr>
          <w:rFonts w:asciiTheme="minorEastAsia" w:hAnsiTheme="minorEastAsia"/>
          <w:sz w:val="24"/>
          <w:szCs w:val="24"/>
        </w:rPr>
      </w:pPr>
      <w:bookmarkStart w:id="4" w:name="_Toc31356"/>
      <w:r>
        <w:rPr>
          <w:rFonts w:hint="eastAsia" w:asciiTheme="minorEastAsia" w:hAnsiTheme="minorEastAsia" w:eastAsiaTheme="minorEastAsia"/>
        </w:rPr>
        <w:t>4.1</w:t>
      </w:r>
      <w:r>
        <w:rPr>
          <w:rFonts w:hint="eastAsia" w:asciiTheme="minorEastAsia" w:hAnsiTheme="minorEastAsia" w:eastAsiaTheme="minorEastAsia"/>
          <w:lang w:eastAsia="zh-CN"/>
        </w:rPr>
        <w:t>首页</w:t>
      </w:r>
      <w:bookmarkEnd w:id="4"/>
    </w:p>
    <w:p>
      <w:pPr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在浏览器地址栏输入http://www.bjia.cn，即可进入B+官网首页(见图4.1.1)。</w:t>
      </w:r>
    </w:p>
    <w:p>
      <w:r>
        <w:drawing>
          <wp:inline distT="0" distB="0" distL="114300" distR="114300">
            <wp:extent cx="5264150" cy="1864360"/>
            <wp:effectExtent l="0" t="0" r="1270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68270"/>
            <wp:effectExtent l="0" t="0" r="1016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图4.1.1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5" w:name="_Toc7405"/>
      <w:r>
        <w:rPr>
          <w:rFonts w:hint="eastAsia" w:asciiTheme="minorEastAsia" w:hAnsiTheme="minorEastAsia" w:eastAsiaTheme="minorEastAsia"/>
          <w:lang w:val="en-US" w:eastAsia="zh-CN"/>
        </w:rPr>
        <w:t>4.2电话手表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在首页，点击电话手表菜单，即可进入电话手表展示区域（见图4.2.1）</w:t>
      </w:r>
    </w:p>
    <w:p>
      <w:r>
        <w:drawing>
          <wp:inline distT="0" distB="0" distL="114300" distR="114300">
            <wp:extent cx="5266690" cy="2693035"/>
            <wp:effectExtent l="0" t="0" r="1016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4.2.1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6" w:name="_Toc24288"/>
      <w:r>
        <w:rPr>
          <w:rFonts w:hint="eastAsia" w:asciiTheme="minorEastAsia" w:hAnsiTheme="minorEastAsia" w:eastAsiaTheme="minorEastAsia"/>
          <w:lang w:val="en-US" w:eastAsia="zh-CN"/>
        </w:rPr>
        <w:t>4.3智能耳机</w:t>
      </w:r>
      <w:bookmarkEnd w:id="6"/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在首页，点击智能耳机菜单，即可进入智能耳机展示区域（见图4.3.1）</w:t>
      </w:r>
    </w:p>
    <w:p>
      <w:r>
        <w:drawing>
          <wp:inline distT="0" distB="0" distL="114300" distR="114300">
            <wp:extent cx="5265420" cy="2705100"/>
            <wp:effectExtent l="0" t="0" r="1143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4.3.1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7" w:name="_Toc6247"/>
      <w:r>
        <w:rPr>
          <w:rFonts w:hint="eastAsia" w:asciiTheme="minorEastAsia" w:hAnsiTheme="minorEastAsia" w:eastAsiaTheme="minorEastAsia"/>
          <w:lang w:val="en-US" w:eastAsia="zh-CN"/>
        </w:rPr>
        <w:t>4.4应用下载</w:t>
      </w:r>
      <w:bookmarkEnd w:id="7"/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在首页，点击应用下载菜单，即可进入应用下载页面（见图4.4.1）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0340" cy="2707640"/>
            <wp:effectExtent l="0" t="0" r="16510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图4.4.1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8" w:name="_Toc15391"/>
      <w:r>
        <w:rPr>
          <w:rFonts w:hint="eastAsia" w:asciiTheme="minorEastAsia" w:hAnsiTheme="minorEastAsia" w:eastAsiaTheme="minorEastAsia"/>
          <w:lang w:val="en-US" w:eastAsia="zh-CN"/>
        </w:rPr>
        <w:t>4.5登陆/注册</w:t>
      </w:r>
      <w:bookmarkEnd w:id="8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B+官网的注册是通过手机号进行注册。登陆时，可能通过注册的手机号进行登陆，也可通过第三方平台进行登陆，包括QQ、微信、微博。</w:t>
      </w:r>
    </w:p>
    <w:p>
      <w:pPr>
        <w:pStyle w:val="4"/>
        <w:rPr>
          <w:rFonts w:hint="eastAsia" w:asciiTheme="minorEastAsia" w:hAnsiTheme="minorEastAsia"/>
          <w:lang w:val="en-US" w:eastAsia="zh-CN"/>
        </w:rPr>
      </w:pPr>
      <w:bookmarkStart w:id="9" w:name="_Toc13502"/>
      <w:r>
        <w:rPr>
          <w:rFonts w:hint="eastAsia" w:asciiTheme="minorEastAsia" w:hAnsiTheme="minorEastAsia"/>
          <w:lang w:val="en-US" w:eastAsia="zh-CN"/>
        </w:rPr>
        <w:t>4.5.1登陆</w:t>
      </w:r>
      <w:bookmarkEnd w:id="9"/>
    </w:p>
    <w:p>
      <w:pPr>
        <w:numPr>
          <w:ilvl w:val="0"/>
          <w:numId w:val="2"/>
        </w:num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手机号登陆</w:t>
      </w:r>
    </w:p>
    <w:p>
      <w:pPr>
        <w:numPr>
          <w:ilvl w:val="0"/>
          <w:numId w:val="0"/>
        </w:num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在首页，点击登陆按钮，即可打开登陆页面（见图4.5.1）。输入已注册的手机号和密码，即可完成登陆。若手机号没有注册，则会提示用户先去注册。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8435" cy="2687320"/>
            <wp:effectExtent l="0" t="0" r="184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4.5.1.1</w:t>
      </w:r>
    </w:p>
    <w:p>
      <w:pPr>
        <w:numPr>
          <w:ilvl w:val="0"/>
          <w:numId w:val="2"/>
        </w:num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三方登陆</w:t>
      </w:r>
    </w:p>
    <w:p>
      <w:pPr>
        <w:numPr>
          <w:ilvl w:val="0"/>
          <w:numId w:val="0"/>
        </w:num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在首页，点击登陆按钮，打开登陆页面如图4.5.1.1。</w:t>
      </w:r>
    </w:p>
    <w:p>
      <w:pPr>
        <w:numPr>
          <w:ilvl w:val="0"/>
          <w:numId w:val="0"/>
        </w:num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在登陆页面，用户可可选择微信、微博、QQ进行登陆。点击某个三方登陆，会跳到相应的三方登陆页面，以QQ为例见图4.5.1.2。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686050"/>
            <wp:effectExtent l="0" t="0" r="1143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4.5.1.2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根据具体的三方登陆授权提示，一步步操作即可完成B+官网的三方登陆。</w:t>
      </w:r>
    </w:p>
    <w:p>
      <w:pPr>
        <w:pStyle w:val="4"/>
        <w:rPr>
          <w:rFonts w:hint="eastAsia" w:asciiTheme="minorEastAsia" w:hAnsiTheme="minorEastAsia"/>
          <w:lang w:val="en-US" w:eastAsia="zh-CN"/>
        </w:rPr>
      </w:pPr>
      <w:bookmarkStart w:id="10" w:name="_Toc24955"/>
      <w:r>
        <w:rPr>
          <w:rFonts w:hint="eastAsia" w:asciiTheme="minorEastAsia" w:hAnsiTheme="minorEastAsia"/>
          <w:lang w:val="en-US" w:eastAsia="zh-CN"/>
        </w:rPr>
        <w:t>4.5.2注册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在首页，点击注册按钮，打开注册页面（见图4.5.2）。</w:t>
      </w:r>
    </w:p>
    <w:p>
      <w:r>
        <w:drawing>
          <wp:inline distT="0" distB="0" distL="114300" distR="114300">
            <wp:extent cx="5271135" cy="2710180"/>
            <wp:effectExtent l="0" t="0" r="5715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4.5.2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在注册页面，输入手机号、验证码、密码，便完成账号的注册功能。</w:t>
      </w:r>
    </w:p>
    <w:p>
      <w:pPr>
        <w:pStyle w:val="3"/>
        <w:rPr>
          <w:rFonts w:hint="eastAsia"/>
          <w:lang w:val="en-US" w:eastAsia="zh-CN"/>
        </w:rPr>
      </w:pPr>
      <w:bookmarkStart w:id="11" w:name="_Toc4520"/>
      <w:r>
        <w:rPr>
          <w:rFonts w:hint="eastAsia" w:asciiTheme="minorEastAsia" w:hAnsiTheme="minorEastAsia" w:eastAsiaTheme="minorEastAsia"/>
          <w:lang w:val="en-US" w:eastAsia="zh-CN"/>
        </w:rPr>
        <w:t>4.6我的购物车</w:t>
      </w:r>
      <w:bookmarkEnd w:id="11"/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4.6.1加入购物车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用户登陆成功后，在浏览产品时，可选择对某个产品先加入购物车（见图4.6.1.1）。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58435" cy="2687320"/>
            <wp:effectExtent l="0" t="0" r="1841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4.6.1.1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点击立即购买，打开购买页面（见图4.6.1.2）。</w:t>
      </w:r>
    </w:p>
    <w:p>
      <w:pPr>
        <w:jc w:val="both"/>
      </w:pPr>
      <w:r>
        <w:drawing>
          <wp:inline distT="0" distB="0" distL="114300" distR="114300">
            <wp:extent cx="5259705" cy="2680970"/>
            <wp:effectExtent l="0" t="0" r="1714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4.6.1.2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选择相应的颜色和数量，点击加入购物车，即可完成加入购物车功能。加入购物车成功后，会页面上购物车图标旁显示购物车中的数量（见图4.6.1.3）。</w:t>
      </w:r>
    </w:p>
    <w:p>
      <w:pPr>
        <w:jc w:val="both"/>
      </w:pPr>
      <w:r>
        <w:drawing>
          <wp:inline distT="0" distB="0" distL="114300" distR="114300">
            <wp:extent cx="5266690" cy="2695575"/>
            <wp:effectExtent l="0" t="0" r="1016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4.6.1.3</w:t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4.6.2购物车列表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用户登陆成功后，点击购物图标或用户（手机号）链接，即可进入到用户的购物车列表（见图4.6.2.1）。</w:t>
      </w:r>
    </w:p>
    <w:p>
      <w:r>
        <w:drawing>
          <wp:inline distT="0" distB="0" distL="114300" distR="114300">
            <wp:extent cx="5264150" cy="2689860"/>
            <wp:effectExtent l="0" t="0" r="12700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4.6.2.1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在购物车列表页面，用户可对购物车中的产品进行相应的操作，包括增加/减少产品的数量、删除某个产品、选择某个或某些产品去结算。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2" w:name="_Toc12130"/>
      <w:r>
        <w:rPr>
          <w:rFonts w:hint="eastAsia" w:asciiTheme="minorEastAsia" w:hAnsiTheme="minorEastAsia" w:eastAsiaTheme="minorEastAsia"/>
          <w:lang w:val="en-US" w:eastAsia="zh-CN"/>
        </w:rPr>
        <w:t>4.7我的订单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用户登陆成功后，点击用户（手机号）链接，即可打开用户后台页面（见图4.7.1）</w:t>
      </w:r>
    </w:p>
    <w:p>
      <w:r>
        <w:drawing>
          <wp:inline distT="0" distB="0" distL="114300" distR="114300">
            <wp:extent cx="5271135" cy="2715895"/>
            <wp:effectExtent l="0" t="0" r="5715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4.7.1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点击订单服务下的我的订单按钮，即可展示用户的订单页面（见图4.7.2）。</w:t>
      </w:r>
    </w:p>
    <w:p>
      <w:pPr>
        <w:jc w:val="both"/>
      </w:pPr>
      <w:r>
        <w:drawing>
          <wp:inline distT="0" distB="0" distL="114300" distR="114300">
            <wp:extent cx="5261610" cy="2712085"/>
            <wp:effectExtent l="0" t="0" r="15240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4.7.2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在我的订单中显示用户的所有订单信息，包括订单编号、订单日期、订单产品信息以及订单状态等。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同时，也对未支付的订单进行支付操作；对已完成的订单进行申请售后服务操作。另外，点击订单中的详情，可更详细的显示订单的信息（见图4.7.3）。</w:t>
      </w:r>
    </w:p>
    <w:p>
      <w:pPr>
        <w:jc w:val="both"/>
      </w:pPr>
      <w:r>
        <w:drawing>
          <wp:inline distT="0" distB="0" distL="114300" distR="114300">
            <wp:extent cx="5258435" cy="2681605"/>
            <wp:effectExtent l="0" t="0" r="1841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4.7.3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3" w:name="_Toc5926"/>
      <w:r>
        <w:rPr>
          <w:rFonts w:hint="eastAsia" w:asciiTheme="minorEastAsia" w:hAnsiTheme="minorEastAsia" w:eastAsiaTheme="minorEastAsia"/>
          <w:lang w:val="en-US" w:eastAsia="zh-CN"/>
        </w:rPr>
        <w:t>4.8我的售后</w:t>
      </w:r>
      <w:bookmarkEnd w:id="13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申请售后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用户登陆成功后，点击用户名（手机号）链接，进入到用户后页面。在订单服务中，点击【我的订单】，即可打开订单列表页面。如下图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4408170"/>
            <wp:effectExtent l="0" t="0" r="3810" b="1143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在订单信息中，点击【申请售后服务】，即进入申请售后页面。如下图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4394200"/>
            <wp:effectExtent l="0" t="0" r="6350" b="635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99280"/>
            <wp:effectExtent l="0" t="0" r="8255" b="127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按要求，选择相应的售后类型（包括退货、换货、维修）、上传产品的照片以及售后原因。点击【提交服务单】，即完成申请售后服务。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售后列表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用户登陆成功后，点击用户名（手机号）链接，进入到用户后台页面。在售后服务中，点击我的售后，即可打开售后列表页面。如下图</w:t>
      </w:r>
    </w:p>
    <w:p>
      <w:r>
        <w:drawing>
          <wp:inline distT="0" distB="0" distL="114300" distR="114300">
            <wp:extent cx="5259705" cy="2734945"/>
            <wp:effectExtent l="0" t="0" r="171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在此页面中，可以看到用户的所有售后服务的信息，包括售后编号、售后申请时间、商品名称以及售后类型，同时，还会显示售后状态，以便于用户及时了解售后的状态信息。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另外，点击详情链接，用户即可打开售后详情页面。如下图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69540"/>
            <wp:effectExtent l="0" t="0" r="11430" b="165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4" w:name="_Toc31219"/>
      <w:r>
        <w:rPr>
          <w:rFonts w:hint="eastAsia" w:asciiTheme="minorEastAsia" w:hAnsiTheme="minorEastAsia" w:eastAsiaTheme="minorEastAsia"/>
          <w:lang w:val="en-US" w:eastAsia="zh-CN"/>
        </w:rPr>
        <w:t>4.9修改密码</w:t>
      </w:r>
      <w:bookmarkEnd w:id="14"/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用户登陆成功后，点击用户名（手机号）链接，进入到用户后台页面。在个人中心中，点击修改密码，即可打开修改密码页面（见图4.9.1）。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2684780"/>
            <wp:effectExtent l="0" t="0" r="4445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图4.9.1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输入原密码以及新密码，点击确认，即可完成用户修改密码操作。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5" w:name="_Toc11377"/>
      <w:r>
        <w:rPr>
          <w:rFonts w:hint="eastAsia" w:asciiTheme="minorEastAsia" w:hAnsiTheme="minorEastAsia" w:eastAsiaTheme="minorEastAsia"/>
          <w:lang w:val="en-US" w:eastAsia="zh-CN"/>
        </w:rPr>
        <w:t>4.10收货地址</w:t>
      </w:r>
      <w:bookmarkEnd w:id="15"/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用户登陆成功后，点击用户名（手机号）链接，进入到用户后台页面。在个人中心中，点击收货地址，即可进入到收货地址维护页面（见图4.10.1）。</w:t>
      </w:r>
    </w:p>
    <w:p>
      <w:r>
        <w:drawing>
          <wp:inline distT="0" distB="0" distL="114300" distR="114300">
            <wp:extent cx="5259705" cy="2669540"/>
            <wp:effectExtent l="0" t="0" r="17145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4.10.1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此页面显示用户的收货地址信息。可以看到收货地址的收货人、收货地址、联系电话等。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同时，可对某个收货地址进行相应的操作，包括修改、删除，设置默认地址等。也可新增收货地址操作。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点击增加新地址链接，打开新增页面（见图4.10.2）。</w:t>
      </w:r>
    </w:p>
    <w:p>
      <w:pPr>
        <w:jc w:val="both"/>
      </w:pPr>
      <w:r>
        <w:drawing>
          <wp:inline distT="0" distB="0" distL="114300" distR="114300">
            <wp:extent cx="5257800" cy="2682240"/>
            <wp:effectExtent l="0" t="0" r="0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4.10.2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输入相应的信息，点击保存按钮，即可完成地址的新增操作（见图4.10.3）。</w:t>
      </w:r>
    </w:p>
    <w:p>
      <w:pPr>
        <w:jc w:val="both"/>
      </w:pPr>
      <w:r>
        <w:drawing>
          <wp:inline distT="0" distB="0" distL="114300" distR="114300">
            <wp:extent cx="5263515" cy="2677160"/>
            <wp:effectExtent l="0" t="0" r="13335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681605"/>
            <wp:effectExtent l="0" t="0" r="1016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3.10.3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6" w:name="_Toc18612"/>
      <w:r>
        <w:rPr>
          <w:rFonts w:hint="eastAsia" w:asciiTheme="minorEastAsia" w:hAnsiTheme="minorEastAsia" w:eastAsiaTheme="minorEastAsia"/>
          <w:lang w:val="en-US" w:eastAsia="zh-CN"/>
        </w:rPr>
        <w:t>4.11忘记密码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点击登陆按钮，打开用户登陆页面。如下图</w:t>
      </w:r>
    </w:p>
    <w:p>
      <w:r>
        <w:drawing>
          <wp:inline distT="0" distB="0" distL="114300" distR="114300">
            <wp:extent cx="5257165" cy="2675255"/>
            <wp:effectExtent l="0" t="0" r="635" b="1079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点击忘记密码按钮，打开忘记密码页面。如下图</w:t>
      </w:r>
    </w:p>
    <w:p>
      <w:r>
        <w:drawing>
          <wp:inline distT="0" distB="0" distL="114300" distR="114300">
            <wp:extent cx="5261610" cy="2709545"/>
            <wp:effectExtent l="0" t="0" r="15240" b="1460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输入手机号和短信验证码，点击确认按钮，进入到修改密码页面。如下图</w:t>
      </w:r>
    </w:p>
    <w:p>
      <w:r>
        <w:drawing>
          <wp:inline distT="0" distB="0" distL="114300" distR="114300">
            <wp:extent cx="5261610" cy="2687320"/>
            <wp:effectExtent l="0" t="0" r="15240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输入新密码，点击确认，即可完成修改密码操作。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7" w:name="_Toc19301"/>
      <w:r>
        <w:rPr>
          <w:rFonts w:hint="eastAsia" w:asciiTheme="minorEastAsia" w:hAnsiTheme="minorEastAsia" w:eastAsiaTheme="minorEastAsia"/>
          <w:lang w:val="en-US" w:eastAsia="zh-CN"/>
        </w:rPr>
        <w:t>4.12通过设备编号提交售后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此功能是为线下购买B+产品而提供的售后模块。另外，对于在线上购买产品的用户，需要第二次对同一产品提交售后申请时，也可能过此功能完成。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具体步骤如下：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用户登陆成功后，用户点击用户名（手机号）链接，进入用户后台页面。</w:t>
      </w:r>
    </w:p>
    <w:p>
      <w:r>
        <w:drawing>
          <wp:inline distT="0" distB="0" distL="114300" distR="114300">
            <wp:extent cx="5264150" cy="4408170"/>
            <wp:effectExtent l="0" t="0" r="12700" b="1143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在售后服务中，点击【我的售后】按钮，进入售后列表页面。在售后列表页面，点击【通过设备编号提交售后服务要求】，弹出如下页面。</w:t>
      </w:r>
    </w:p>
    <w:p>
      <w:r>
        <w:drawing>
          <wp:inline distT="0" distB="0" distL="114300" distR="114300">
            <wp:extent cx="3552190" cy="356171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用户输入设备编号以及购买日期和检证码，点击【确认提交】按钮，进入如下页面。</w:t>
      </w:r>
    </w:p>
    <w:p>
      <w:r>
        <w:drawing>
          <wp:inline distT="0" distB="0" distL="114300" distR="114300">
            <wp:extent cx="5270500" cy="4394200"/>
            <wp:effectExtent l="0" t="0" r="6350" b="635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99280"/>
            <wp:effectExtent l="0" t="0" r="8255" b="127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按要求，选择相应的售后类型（包括退货、换货、维修）、上传产品的照片以及售后原因。点击【提交服务单】，即完成申请售后服务。</w:t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8" w:name="_Toc9430"/>
      <w:r>
        <w:rPr>
          <w:rFonts w:hint="eastAsia" w:asciiTheme="minorEastAsia" w:hAnsiTheme="minorEastAsia" w:eastAsiaTheme="minorEastAsia"/>
          <w:lang w:val="en-US" w:eastAsia="zh-CN"/>
        </w:rPr>
        <w:t>4.13售后受理</w:t>
      </w:r>
      <w:bookmarkEnd w:id="18"/>
    </w:p>
    <w:p>
      <w:pPr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此模块只有客服人员使用。用于处理用户申请的售后，售后类型包括退货、换货、维修。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客户服务人员登陆成功后，点击菜单【售后受理】，即可进入受理页面，如下图。</w:t>
      </w:r>
    </w:p>
    <w:p>
      <w:r>
        <w:drawing>
          <wp:inline distT="0" distB="0" distL="114300" distR="114300">
            <wp:extent cx="5269865" cy="4204970"/>
            <wp:effectExtent l="0" t="0" r="6985" b="508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客服人员可以清楚看到用户申请的售后信息，包括售后编号、申请时间、商品名称、数量、售后类型、客户信息以及售后状态。对于待受理的售后，客服人员可以点击【查看详情并受理】按钮，进行下一步操作，如下图。</w:t>
      </w:r>
    </w:p>
    <w:p>
      <w:r>
        <w:drawing>
          <wp:inline distT="0" distB="0" distL="114300" distR="114300">
            <wp:extent cx="5265420" cy="3981450"/>
            <wp:effectExtent l="0" t="0" r="1143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人员根据用户提出的售后类型，以及照片信息来判断是否接受用户的售后申请。若接受，点击【受理】按钮；若不接受，则点击【取消】按钮。点击按钮后，页面会有相应的提示信息，并返回到售后受理页面，如下图。</w:t>
      </w:r>
    </w:p>
    <w:p>
      <w:r>
        <w:drawing>
          <wp:inline distT="0" distB="0" distL="114300" distR="114300">
            <wp:extent cx="5269865" cy="4039235"/>
            <wp:effectExtent l="0" t="0" r="6985" b="1841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对于刚刚受理那条数据状态已变成已受理状态。同时，用户也能在【我的售后】模块下，看到此受理的信息，如下图。</w:t>
      </w:r>
    </w:p>
    <w:p>
      <w:r>
        <w:drawing>
          <wp:inline distT="0" distB="0" distL="114300" distR="114300">
            <wp:extent cx="5271770" cy="4069080"/>
            <wp:effectExtent l="0" t="0" r="5080" b="762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对于已受理的售后申请，客服人员根据实际情况，若完成用户的售后服务，可继续点击【查看详情并受理】按钮，页面进入到受理页面，如下图。</w:t>
      </w:r>
    </w:p>
    <w:p>
      <w:r>
        <w:drawing>
          <wp:inline distT="0" distB="0" distL="114300" distR="114300">
            <wp:extent cx="5273675" cy="3928110"/>
            <wp:effectExtent l="0" t="0" r="3175" b="152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此时，用户将具体售后反馈信息及时反馈给用户，如下图。</w:t>
      </w:r>
    </w:p>
    <w:p>
      <w:r>
        <w:drawing>
          <wp:inline distT="0" distB="0" distL="114300" distR="114300">
            <wp:extent cx="5273675" cy="4014470"/>
            <wp:effectExtent l="0" t="0" r="3175" b="508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点击【提交反馈】按钮，页面提示提交成功，并返回到【售后受理】页面，如下图。</w:t>
      </w:r>
    </w:p>
    <w:p>
      <w:r>
        <w:drawing>
          <wp:inline distT="0" distB="0" distL="114300" distR="114300">
            <wp:extent cx="5273040" cy="4020185"/>
            <wp:effectExtent l="0" t="0" r="3810" b="1841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此时用户的售后状态变成已完成。再点击【查看详情并受理】按钮，页面进入到详情页面，如下图。</w:t>
      </w:r>
    </w:p>
    <w:p>
      <w:r>
        <w:drawing>
          <wp:inline distT="0" distB="0" distL="114300" distR="114300">
            <wp:extent cx="5269230" cy="4027805"/>
            <wp:effectExtent l="0" t="0" r="7620" b="1079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此时，用户登陆成功后，点击【我的售后】，可以看到具体售后信息，如下图。</w:t>
      </w:r>
    </w:p>
    <w:p>
      <w:r>
        <w:drawing>
          <wp:inline distT="0" distB="0" distL="114300" distR="114300">
            <wp:extent cx="5269865" cy="4018280"/>
            <wp:effectExtent l="0" t="0" r="6985" b="127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数据的状态是已完成，用户可点击【详情】，查看详细信息，如下图。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4057650"/>
            <wp:effectExtent l="0" t="0" r="12065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19" w:name="_Toc31782"/>
      <w:r>
        <w:rPr>
          <w:rFonts w:hint="eastAsia" w:asciiTheme="minorEastAsia" w:hAnsiTheme="minorEastAsia" w:eastAsiaTheme="minorEastAsia"/>
          <w:lang w:val="en-US" w:eastAsia="zh-CN"/>
        </w:rPr>
        <w:t>4.14服务支持</w:t>
      </w:r>
      <w:bookmarkEnd w:id="19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服务方式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556125"/>
            <wp:effectExtent l="0" t="0" r="10795" b="15875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购机协议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4498340"/>
            <wp:effectExtent l="0" t="0" r="13970" b="1651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9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EastAsia" w:hAnsiTheme="minorEastAsia" w:eastAsiaTheme="minorEastAsia"/>
          <w:lang w:val="en-US" w:eastAsia="zh-CN"/>
        </w:rPr>
      </w:pPr>
      <w:bookmarkStart w:id="20" w:name="_Toc29372"/>
      <w:r>
        <w:rPr>
          <w:rFonts w:hint="eastAsia" w:asciiTheme="minorEastAsia" w:hAnsiTheme="minorEastAsia" w:eastAsiaTheme="minorEastAsia"/>
          <w:lang w:val="en-US" w:eastAsia="zh-CN"/>
        </w:rPr>
        <w:t>4.15关于我们</w:t>
      </w:r>
      <w:bookmarkEnd w:id="20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公司介绍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391660"/>
            <wp:effectExtent l="0" t="0" r="3175" b="889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6" name="文本框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SVju0AAAAAUBAAAPAAAAAAAAAAEAIAAAACIA&#10;AABkcnMvZG93bnJldi54bWxQSwECFAAUAAAACACHTuJAQyc+cBECAAAL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left"/>
    </w:pPr>
    <w:r>
      <w:rPr>
        <w:rFonts w:hint="eastAsia"/>
        <w:lang w:val="en-US" w:eastAsia="zh-CN"/>
      </w:rPr>
      <w:t>B+官网</w:t>
    </w:r>
    <w:r>
      <w:rPr>
        <w:rFonts w:hint="eastAsia"/>
      </w:rPr>
      <w:t>1.0版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79C8C"/>
    <w:multiLevelType w:val="singleLevel"/>
    <w:tmpl w:val="56D79C8C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82D7002"/>
    <w:multiLevelType w:val="singleLevel"/>
    <w:tmpl w:val="582D7002"/>
    <w:lvl w:ilvl="0" w:tentative="0">
      <w:start w:val="1"/>
      <w:numFmt w:val="decimal"/>
      <w:suff w:val="nothing"/>
      <w:lvlText w:val="%1)"/>
      <w:lvlJc w:val="left"/>
    </w:lvl>
  </w:abstractNum>
  <w:abstractNum w:abstractNumId="2">
    <w:nsid w:val="582D7D61"/>
    <w:multiLevelType w:val="singleLevel"/>
    <w:tmpl w:val="582D7D6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8329DCE"/>
    <w:multiLevelType w:val="singleLevel"/>
    <w:tmpl w:val="58329DC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329E12"/>
    <w:multiLevelType w:val="singleLevel"/>
    <w:tmpl w:val="58329E1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77F"/>
    <w:rsid w:val="00033AEB"/>
    <w:rsid w:val="000659D3"/>
    <w:rsid w:val="0008786E"/>
    <w:rsid w:val="000939E7"/>
    <w:rsid w:val="001830B4"/>
    <w:rsid w:val="0018439E"/>
    <w:rsid w:val="00212610"/>
    <w:rsid w:val="00221F19"/>
    <w:rsid w:val="0027329A"/>
    <w:rsid w:val="002A2263"/>
    <w:rsid w:val="002A6AE7"/>
    <w:rsid w:val="00322E7A"/>
    <w:rsid w:val="00386C64"/>
    <w:rsid w:val="003D657A"/>
    <w:rsid w:val="003E1FEA"/>
    <w:rsid w:val="0045198B"/>
    <w:rsid w:val="004A7B99"/>
    <w:rsid w:val="004C603C"/>
    <w:rsid w:val="00571ABD"/>
    <w:rsid w:val="00592F75"/>
    <w:rsid w:val="005A6A82"/>
    <w:rsid w:val="005A7721"/>
    <w:rsid w:val="00633EEB"/>
    <w:rsid w:val="0063546C"/>
    <w:rsid w:val="00636F6E"/>
    <w:rsid w:val="006C470D"/>
    <w:rsid w:val="006C5114"/>
    <w:rsid w:val="00737944"/>
    <w:rsid w:val="00784F6E"/>
    <w:rsid w:val="00817598"/>
    <w:rsid w:val="00836FE3"/>
    <w:rsid w:val="00854239"/>
    <w:rsid w:val="00872D0A"/>
    <w:rsid w:val="00894A63"/>
    <w:rsid w:val="008956E7"/>
    <w:rsid w:val="008E0573"/>
    <w:rsid w:val="00915598"/>
    <w:rsid w:val="00A2077F"/>
    <w:rsid w:val="00A74556"/>
    <w:rsid w:val="00B02390"/>
    <w:rsid w:val="00B56B86"/>
    <w:rsid w:val="00B601C5"/>
    <w:rsid w:val="00BB5AF7"/>
    <w:rsid w:val="00C063BA"/>
    <w:rsid w:val="00C20550"/>
    <w:rsid w:val="00C47BDB"/>
    <w:rsid w:val="00C72F6B"/>
    <w:rsid w:val="00C92CD7"/>
    <w:rsid w:val="00CB77DC"/>
    <w:rsid w:val="00CC042B"/>
    <w:rsid w:val="00CC56BB"/>
    <w:rsid w:val="00CC711F"/>
    <w:rsid w:val="00CD75E7"/>
    <w:rsid w:val="00D03EE1"/>
    <w:rsid w:val="00D24B2E"/>
    <w:rsid w:val="00DD50EA"/>
    <w:rsid w:val="00E449F6"/>
    <w:rsid w:val="00E4792B"/>
    <w:rsid w:val="00EA3CAD"/>
    <w:rsid w:val="00EC3571"/>
    <w:rsid w:val="00F20010"/>
    <w:rsid w:val="00F545CB"/>
    <w:rsid w:val="00F577EB"/>
    <w:rsid w:val="00FE3622"/>
    <w:rsid w:val="00FF041C"/>
    <w:rsid w:val="014616C5"/>
    <w:rsid w:val="017C678C"/>
    <w:rsid w:val="01803139"/>
    <w:rsid w:val="01F03B11"/>
    <w:rsid w:val="01F06A00"/>
    <w:rsid w:val="020B071B"/>
    <w:rsid w:val="020F3779"/>
    <w:rsid w:val="02972132"/>
    <w:rsid w:val="02BA76DC"/>
    <w:rsid w:val="02BE7C17"/>
    <w:rsid w:val="032320AE"/>
    <w:rsid w:val="034D11E4"/>
    <w:rsid w:val="038465E8"/>
    <w:rsid w:val="04E6633C"/>
    <w:rsid w:val="04F4230C"/>
    <w:rsid w:val="05043D10"/>
    <w:rsid w:val="050B49C5"/>
    <w:rsid w:val="050D4492"/>
    <w:rsid w:val="05166736"/>
    <w:rsid w:val="05554DC9"/>
    <w:rsid w:val="05B00C3B"/>
    <w:rsid w:val="05BA2C3A"/>
    <w:rsid w:val="06231B88"/>
    <w:rsid w:val="064203EF"/>
    <w:rsid w:val="067D4BC5"/>
    <w:rsid w:val="06A061BD"/>
    <w:rsid w:val="06AD68FD"/>
    <w:rsid w:val="06E878EC"/>
    <w:rsid w:val="07323271"/>
    <w:rsid w:val="073F1072"/>
    <w:rsid w:val="07591D02"/>
    <w:rsid w:val="07C71C1C"/>
    <w:rsid w:val="07D752D7"/>
    <w:rsid w:val="07E463A3"/>
    <w:rsid w:val="08056A8B"/>
    <w:rsid w:val="08292F92"/>
    <w:rsid w:val="08D9282C"/>
    <w:rsid w:val="08D97B40"/>
    <w:rsid w:val="090521D6"/>
    <w:rsid w:val="091E740F"/>
    <w:rsid w:val="09A15C3D"/>
    <w:rsid w:val="09A9279A"/>
    <w:rsid w:val="09B302BC"/>
    <w:rsid w:val="09D53E81"/>
    <w:rsid w:val="09DC6730"/>
    <w:rsid w:val="0A66291A"/>
    <w:rsid w:val="0A761E22"/>
    <w:rsid w:val="0AAE13F9"/>
    <w:rsid w:val="0AD163BF"/>
    <w:rsid w:val="0AF1466E"/>
    <w:rsid w:val="0B2F29AD"/>
    <w:rsid w:val="0B3D21F6"/>
    <w:rsid w:val="0B5C65CB"/>
    <w:rsid w:val="0B9B6706"/>
    <w:rsid w:val="0C1273B2"/>
    <w:rsid w:val="0C3C6B6D"/>
    <w:rsid w:val="0C5E5180"/>
    <w:rsid w:val="0C6937FC"/>
    <w:rsid w:val="0C6E7048"/>
    <w:rsid w:val="0CA72008"/>
    <w:rsid w:val="0CED1D63"/>
    <w:rsid w:val="0CF21EFB"/>
    <w:rsid w:val="0D1B751C"/>
    <w:rsid w:val="0D2140AF"/>
    <w:rsid w:val="0D610F14"/>
    <w:rsid w:val="0DC65130"/>
    <w:rsid w:val="0E364196"/>
    <w:rsid w:val="0F266FE3"/>
    <w:rsid w:val="0F3E673B"/>
    <w:rsid w:val="0F8F79B0"/>
    <w:rsid w:val="0F922EF1"/>
    <w:rsid w:val="0FF75910"/>
    <w:rsid w:val="0FFB3078"/>
    <w:rsid w:val="10DE3BB6"/>
    <w:rsid w:val="11064165"/>
    <w:rsid w:val="11180562"/>
    <w:rsid w:val="11725120"/>
    <w:rsid w:val="11795396"/>
    <w:rsid w:val="118F052E"/>
    <w:rsid w:val="11A145C3"/>
    <w:rsid w:val="11AC3145"/>
    <w:rsid w:val="11FA7CC5"/>
    <w:rsid w:val="121B4FD1"/>
    <w:rsid w:val="12227680"/>
    <w:rsid w:val="1249159A"/>
    <w:rsid w:val="128A0A56"/>
    <w:rsid w:val="12B75463"/>
    <w:rsid w:val="12C66AC8"/>
    <w:rsid w:val="12EB657B"/>
    <w:rsid w:val="13F229F5"/>
    <w:rsid w:val="13FA7111"/>
    <w:rsid w:val="14080ADF"/>
    <w:rsid w:val="14085AF4"/>
    <w:rsid w:val="144C17F5"/>
    <w:rsid w:val="145515FF"/>
    <w:rsid w:val="1493508E"/>
    <w:rsid w:val="149D2CA6"/>
    <w:rsid w:val="14DD0420"/>
    <w:rsid w:val="150D6641"/>
    <w:rsid w:val="15212F65"/>
    <w:rsid w:val="1562412C"/>
    <w:rsid w:val="15FB193A"/>
    <w:rsid w:val="1600055C"/>
    <w:rsid w:val="160A5B89"/>
    <w:rsid w:val="16166575"/>
    <w:rsid w:val="168B2807"/>
    <w:rsid w:val="16AF27B1"/>
    <w:rsid w:val="16CA0494"/>
    <w:rsid w:val="16F62874"/>
    <w:rsid w:val="171C4A74"/>
    <w:rsid w:val="173200B4"/>
    <w:rsid w:val="1757019D"/>
    <w:rsid w:val="176F1D44"/>
    <w:rsid w:val="17811925"/>
    <w:rsid w:val="179135F0"/>
    <w:rsid w:val="179221C6"/>
    <w:rsid w:val="17E36894"/>
    <w:rsid w:val="17EA3CC1"/>
    <w:rsid w:val="181F32BC"/>
    <w:rsid w:val="185F3393"/>
    <w:rsid w:val="187438AE"/>
    <w:rsid w:val="187B1525"/>
    <w:rsid w:val="18875C1E"/>
    <w:rsid w:val="18892E39"/>
    <w:rsid w:val="18AE62A2"/>
    <w:rsid w:val="18D1063D"/>
    <w:rsid w:val="18D20B5D"/>
    <w:rsid w:val="18F9185D"/>
    <w:rsid w:val="192A333F"/>
    <w:rsid w:val="19A26BEE"/>
    <w:rsid w:val="19A97DDD"/>
    <w:rsid w:val="1ACF4924"/>
    <w:rsid w:val="1B0753C2"/>
    <w:rsid w:val="1B113A84"/>
    <w:rsid w:val="1B323AE0"/>
    <w:rsid w:val="1B574BA3"/>
    <w:rsid w:val="1B642817"/>
    <w:rsid w:val="1B6B66DA"/>
    <w:rsid w:val="1B84495E"/>
    <w:rsid w:val="1B871B24"/>
    <w:rsid w:val="1B8B6A28"/>
    <w:rsid w:val="1BCA1E2D"/>
    <w:rsid w:val="1C026943"/>
    <w:rsid w:val="1C1F3E59"/>
    <w:rsid w:val="1C241075"/>
    <w:rsid w:val="1C5570BB"/>
    <w:rsid w:val="1CD05CC2"/>
    <w:rsid w:val="1CEF4BB5"/>
    <w:rsid w:val="1D086CA5"/>
    <w:rsid w:val="1D0A1402"/>
    <w:rsid w:val="1D243008"/>
    <w:rsid w:val="1D4F2021"/>
    <w:rsid w:val="1D616A8F"/>
    <w:rsid w:val="1D8B67CD"/>
    <w:rsid w:val="1D904603"/>
    <w:rsid w:val="1DA65E18"/>
    <w:rsid w:val="1E3823BE"/>
    <w:rsid w:val="1E471878"/>
    <w:rsid w:val="1E5C4E8D"/>
    <w:rsid w:val="1E777262"/>
    <w:rsid w:val="1E9F1FC8"/>
    <w:rsid w:val="1EB92C29"/>
    <w:rsid w:val="1EBD3358"/>
    <w:rsid w:val="1EE530D7"/>
    <w:rsid w:val="1EFF31BF"/>
    <w:rsid w:val="1F0A1BAB"/>
    <w:rsid w:val="1FB029E1"/>
    <w:rsid w:val="20240623"/>
    <w:rsid w:val="20426E25"/>
    <w:rsid w:val="20E93C28"/>
    <w:rsid w:val="21295148"/>
    <w:rsid w:val="2169705A"/>
    <w:rsid w:val="216C7ED1"/>
    <w:rsid w:val="218767BB"/>
    <w:rsid w:val="21912E54"/>
    <w:rsid w:val="219C7117"/>
    <w:rsid w:val="21A02CFA"/>
    <w:rsid w:val="21AC3D18"/>
    <w:rsid w:val="21B667E1"/>
    <w:rsid w:val="21E80454"/>
    <w:rsid w:val="21F60EC5"/>
    <w:rsid w:val="221A2A68"/>
    <w:rsid w:val="22310DF8"/>
    <w:rsid w:val="22547383"/>
    <w:rsid w:val="227B0AD2"/>
    <w:rsid w:val="22BC160D"/>
    <w:rsid w:val="22E51C4C"/>
    <w:rsid w:val="231631FF"/>
    <w:rsid w:val="231B21A5"/>
    <w:rsid w:val="231C2F9C"/>
    <w:rsid w:val="23624EED"/>
    <w:rsid w:val="237B1F17"/>
    <w:rsid w:val="23801EE8"/>
    <w:rsid w:val="23A77384"/>
    <w:rsid w:val="23D83207"/>
    <w:rsid w:val="24047388"/>
    <w:rsid w:val="2405387A"/>
    <w:rsid w:val="2422323E"/>
    <w:rsid w:val="242B2861"/>
    <w:rsid w:val="249240EB"/>
    <w:rsid w:val="24980390"/>
    <w:rsid w:val="249E0E3F"/>
    <w:rsid w:val="24AE3E91"/>
    <w:rsid w:val="24FB0A2C"/>
    <w:rsid w:val="25195160"/>
    <w:rsid w:val="2534571C"/>
    <w:rsid w:val="25B92F3F"/>
    <w:rsid w:val="25BF1A03"/>
    <w:rsid w:val="25C56ADD"/>
    <w:rsid w:val="25E9265A"/>
    <w:rsid w:val="25FF5FBD"/>
    <w:rsid w:val="2630598C"/>
    <w:rsid w:val="26600B37"/>
    <w:rsid w:val="266D5D27"/>
    <w:rsid w:val="266E4AA4"/>
    <w:rsid w:val="267575AA"/>
    <w:rsid w:val="26E22099"/>
    <w:rsid w:val="26F10180"/>
    <w:rsid w:val="26F20A22"/>
    <w:rsid w:val="27155CAE"/>
    <w:rsid w:val="27391F52"/>
    <w:rsid w:val="27435D93"/>
    <w:rsid w:val="27D67F96"/>
    <w:rsid w:val="27F00FD4"/>
    <w:rsid w:val="282659C8"/>
    <w:rsid w:val="282A18B4"/>
    <w:rsid w:val="282A79E1"/>
    <w:rsid w:val="286C71C8"/>
    <w:rsid w:val="286D17FD"/>
    <w:rsid w:val="28771069"/>
    <w:rsid w:val="28842704"/>
    <w:rsid w:val="28A6366C"/>
    <w:rsid w:val="29022452"/>
    <w:rsid w:val="290E3C50"/>
    <w:rsid w:val="29362CE4"/>
    <w:rsid w:val="294E5F43"/>
    <w:rsid w:val="29703B35"/>
    <w:rsid w:val="29B30816"/>
    <w:rsid w:val="29CE0024"/>
    <w:rsid w:val="29E06BF1"/>
    <w:rsid w:val="29F678F8"/>
    <w:rsid w:val="2A435B96"/>
    <w:rsid w:val="2A687DB3"/>
    <w:rsid w:val="2A773C44"/>
    <w:rsid w:val="2A81498F"/>
    <w:rsid w:val="2AC87C37"/>
    <w:rsid w:val="2AD61896"/>
    <w:rsid w:val="2B0E01E2"/>
    <w:rsid w:val="2B5B236D"/>
    <w:rsid w:val="2B65555A"/>
    <w:rsid w:val="2B856876"/>
    <w:rsid w:val="2B8A68F8"/>
    <w:rsid w:val="2BE7166E"/>
    <w:rsid w:val="2C043996"/>
    <w:rsid w:val="2C1E1959"/>
    <w:rsid w:val="2C5666D9"/>
    <w:rsid w:val="2C791493"/>
    <w:rsid w:val="2CD9228C"/>
    <w:rsid w:val="2CFB75B3"/>
    <w:rsid w:val="2D236676"/>
    <w:rsid w:val="2DC31714"/>
    <w:rsid w:val="2E101436"/>
    <w:rsid w:val="2E304C6B"/>
    <w:rsid w:val="2E6D4DAB"/>
    <w:rsid w:val="2EB641BF"/>
    <w:rsid w:val="2ED77D86"/>
    <w:rsid w:val="2F2654C1"/>
    <w:rsid w:val="2F8975C5"/>
    <w:rsid w:val="2F924EC2"/>
    <w:rsid w:val="2FA21D5B"/>
    <w:rsid w:val="2FD4070C"/>
    <w:rsid w:val="2FE543A9"/>
    <w:rsid w:val="2FFE0EA3"/>
    <w:rsid w:val="30073F2F"/>
    <w:rsid w:val="307F51E0"/>
    <w:rsid w:val="309504C1"/>
    <w:rsid w:val="318812C7"/>
    <w:rsid w:val="31BE20D8"/>
    <w:rsid w:val="321652AB"/>
    <w:rsid w:val="32220DD2"/>
    <w:rsid w:val="322C5ECD"/>
    <w:rsid w:val="32343D23"/>
    <w:rsid w:val="324C63BA"/>
    <w:rsid w:val="32B25FFF"/>
    <w:rsid w:val="32B92D29"/>
    <w:rsid w:val="32E77ECD"/>
    <w:rsid w:val="32F65521"/>
    <w:rsid w:val="33151592"/>
    <w:rsid w:val="33400511"/>
    <w:rsid w:val="33602A5C"/>
    <w:rsid w:val="33E91C18"/>
    <w:rsid w:val="34174AB5"/>
    <w:rsid w:val="34274BE7"/>
    <w:rsid w:val="34787CC0"/>
    <w:rsid w:val="349947EF"/>
    <w:rsid w:val="34B275D8"/>
    <w:rsid w:val="34EF1779"/>
    <w:rsid w:val="35572968"/>
    <w:rsid w:val="355E641F"/>
    <w:rsid w:val="359C5A5A"/>
    <w:rsid w:val="35CF66CB"/>
    <w:rsid w:val="35EB524C"/>
    <w:rsid w:val="361830CD"/>
    <w:rsid w:val="369821E4"/>
    <w:rsid w:val="373844A7"/>
    <w:rsid w:val="374F1732"/>
    <w:rsid w:val="37665E2C"/>
    <w:rsid w:val="377427E0"/>
    <w:rsid w:val="37A014E2"/>
    <w:rsid w:val="37A12EC1"/>
    <w:rsid w:val="37BF2EC2"/>
    <w:rsid w:val="37DA56BE"/>
    <w:rsid w:val="384C5120"/>
    <w:rsid w:val="38B50BF8"/>
    <w:rsid w:val="38DD3666"/>
    <w:rsid w:val="38EB5BB9"/>
    <w:rsid w:val="39C256B6"/>
    <w:rsid w:val="39D322DE"/>
    <w:rsid w:val="3A507678"/>
    <w:rsid w:val="3AC544F3"/>
    <w:rsid w:val="3AF45D41"/>
    <w:rsid w:val="3AFC1BC2"/>
    <w:rsid w:val="3C6B5DC2"/>
    <w:rsid w:val="3CB711ED"/>
    <w:rsid w:val="3CF17C81"/>
    <w:rsid w:val="3D1B3582"/>
    <w:rsid w:val="3D305792"/>
    <w:rsid w:val="3D3722A5"/>
    <w:rsid w:val="3DA020FE"/>
    <w:rsid w:val="3E125E60"/>
    <w:rsid w:val="3E2809DC"/>
    <w:rsid w:val="3E4871EA"/>
    <w:rsid w:val="3E541821"/>
    <w:rsid w:val="3E69255A"/>
    <w:rsid w:val="3E975D79"/>
    <w:rsid w:val="3EC94269"/>
    <w:rsid w:val="3F242799"/>
    <w:rsid w:val="3F851CC3"/>
    <w:rsid w:val="40761B3B"/>
    <w:rsid w:val="41687D1B"/>
    <w:rsid w:val="41D5274D"/>
    <w:rsid w:val="41FE6430"/>
    <w:rsid w:val="42015AC4"/>
    <w:rsid w:val="4277107D"/>
    <w:rsid w:val="427E17AF"/>
    <w:rsid w:val="42A0137C"/>
    <w:rsid w:val="42A25F97"/>
    <w:rsid w:val="42D337CF"/>
    <w:rsid w:val="43120399"/>
    <w:rsid w:val="43153F6C"/>
    <w:rsid w:val="43CA2214"/>
    <w:rsid w:val="43D02439"/>
    <w:rsid w:val="440F5A70"/>
    <w:rsid w:val="44894B1A"/>
    <w:rsid w:val="44A94F1C"/>
    <w:rsid w:val="4501097D"/>
    <w:rsid w:val="457A5191"/>
    <w:rsid w:val="45D64E2C"/>
    <w:rsid w:val="463E3A0F"/>
    <w:rsid w:val="465744C1"/>
    <w:rsid w:val="466329C9"/>
    <w:rsid w:val="46967CC7"/>
    <w:rsid w:val="46F06B24"/>
    <w:rsid w:val="46FC738B"/>
    <w:rsid w:val="46FE46D8"/>
    <w:rsid w:val="47245C9E"/>
    <w:rsid w:val="47371AF5"/>
    <w:rsid w:val="476D0AA6"/>
    <w:rsid w:val="4805580E"/>
    <w:rsid w:val="4817181D"/>
    <w:rsid w:val="48D02C93"/>
    <w:rsid w:val="48DE74A2"/>
    <w:rsid w:val="48F64E50"/>
    <w:rsid w:val="4975799E"/>
    <w:rsid w:val="498F76C9"/>
    <w:rsid w:val="49914BD7"/>
    <w:rsid w:val="49AB5028"/>
    <w:rsid w:val="49E8614E"/>
    <w:rsid w:val="4A04775F"/>
    <w:rsid w:val="4A12596A"/>
    <w:rsid w:val="4A486B68"/>
    <w:rsid w:val="4B206CAE"/>
    <w:rsid w:val="4B4365E9"/>
    <w:rsid w:val="4B9C7D03"/>
    <w:rsid w:val="4C4349A0"/>
    <w:rsid w:val="4C744F15"/>
    <w:rsid w:val="4C74555C"/>
    <w:rsid w:val="4C770994"/>
    <w:rsid w:val="4C7A0A67"/>
    <w:rsid w:val="4C861492"/>
    <w:rsid w:val="4CFD5AB1"/>
    <w:rsid w:val="4D3C4B03"/>
    <w:rsid w:val="4D4D529D"/>
    <w:rsid w:val="4D4E74E5"/>
    <w:rsid w:val="4D6B4562"/>
    <w:rsid w:val="4D732067"/>
    <w:rsid w:val="4D872582"/>
    <w:rsid w:val="4D9A6A3B"/>
    <w:rsid w:val="4DB36FD4"/>
    <w:rsid w:val="4DE651DC"/>
    <w:rsid w:val="4DFD5A83"/>
    <w:rsid w:val="4E020C92"/>
    <w:rsid w:val="4E071597"/>
    <w:rsid w:val="4E150496"/>
    <w:rsid w:val="4E4A0DE4"/>
    <w:rsid w:val="4E8E4999"/>
    <w:rsid w:val="4EB74098"/>
    <w:rsid w:val="4ED23A9A"/>
    <w:rsid w:val="4F0A7740"/>
    <w:rsid w:val="4F427E34"/>
    <w:rsid w:val="4F9B1108"/>
    <w:rsid w:val="50180211"/>
    <w:rsid w:val="50EF3675"/>
    <w:rsid w:val="51061F3B"/>
    <w:rsid w:val="51A02DEB"/>
    <w:rsid w:val="521F1FE1"/>
    <w:rsid w:val="522969DF"/>
    <w:rsid w:val="525134ED"/>
    <w:rsid w:val="52856971"/>
    <w:rsid w:val="52A75240"/>
    <w:rsid w:val="52FA1190"/>
    <w:rsid w:val="530E5254"/>
    <w:rsid w:val="53582E81"/>
    <w:rsid w:val="53745CE2"/>
    <w:rsid w:val="539815CD"/>
    <w:rsid w:val="53A502E2"/>
    <w:rsid w:val="53D059B9"/>
    <w:rsid w:val="53E80167"/>
    <w:rsid w:val="54A648B3"/>
    <w:rsid w:val="54DC11C8"/>
    <w:rsid w:val="54FA010C"/>
    <w:rsid w:val="55070387"/>
    <w:rsid w:val="55A4374D"/>
    <w:rsid w:val="55BB5A01"/>
    <w:rsid w:val="55F43024"/>
    <w:rsid w:val="56116431"/>
    <w:rsid w:val="562C33A6"/>
    <w:rsid w:val="563474CC"/>
    <w:rsid w:val="563805DD"/>
    <w:rsid w:val="5675622E"/>
    <w:rsid w:val="56D3013C"/>
    <w:rsid w:val="56D97348"/>
    <w:rsid w:val="56F104CF"/>
    <w:rsid w:val="5745749C"/>
    <w:rsid w:val="57507184"/>
    <w:rsid w:val="57724B26"/>
    <w:rsid w:val="579C69E9"/>
    <w:rsid w:val="57DA1B6E"/>
    <w:rsid w:val="581B73CB"/>
    <w:rsid w:val="582B419D"/>
    <w:rsid w:val="582E2D38"/>
    <w:rsid w:val="582F3CEE"/>
    <w:rsid w:val="58372AFE"/>
    <w:rsid w:val="584073DE"/>
    <w:rsid w:val="587E61CC"/>
    <w:rsid w:val="59590473"/>
    <w:rsid w:val="597C7A1F"/>
    <w:rsid w:val="598B5C04"/>
    <w:rsid w:val="59AC4EF1"/>
    <w:rsid w:val="59CD667D"/>
    <w:rsid w:val="5A0C4B89"/>
    <w:rsid w:val="5A3079BE"/>
    <w:rsid w:val="5A66447E"/>
    <w:rsid w:val="5A7A59E4"/>
    <w:rsid w:val="5A913A72"/>
    <w:rsid w:val="5A9D51BB"/>
    <w:rsid w:val="5AAA4B36"/>
    <w:rsid w:val="5AD77566"/>
    <w:rsid w:val="5B0D3EDE"/>
    <w:rsid w:val="5B7447C6"/>
    <w:rsid w:val="5BEC220F"/>
    <w:rsid w:val="5BF97017"/>
    <w:rsid w:val="5C1E4ECC"/>
    <w:rsid w:val="5C733698"/>
    <w:rsid w:val="5CA44E5E"/>
    <w:rsid w:val="5CCE54FA"/>
    <w:rsid w:val="5CE763E8"/>
    <w:rsid w:val="5CF74AF2"/>
    <w:rsid w:val="5D4247F6"/>
    <w:rsid w:val="5DF707FE"/>
    <w:rsid w:val="5E0D3880"/>
    <w:rsid w:val="5E1F743C"/>
    <w:rsid w:val="5E25159B"/>
    <w:rsid w:val="5E2C224E"/>
    <w:rsid w:val="5E30764F"/>
    <w:rsid w:val="5E4B2AE6"/>
    <w:rsid w:val="5E8113AE"/>
    <w:rsid w:val="5F0E2673"/>
    <w:rsid w:val="5F4A73B9"/>
    <w:rsid w:val="5FB513A2"/>
    <w:rsid w:val="5FBA061D"/>
    <w:rsid w:val="5FBE1014"/>
    <w:rsid w:val="5FEE6915"/>
    <w:rsid w:val="60567879"/>
    <w:rsid w:val="606134BF"/>
    <w:rsid w:val="60C419CE"/>
    <w:rsid w:val="610D19E9"/>
    <w:rsid w:val="610E03DD"/>
    <w:rsid w:val="61505ECD"/>
    <w:rsid w:val="61554B23"/>
    <w:rsid w:val="616657C0"/>
    <w:rsid w:val="6179505D"/>
    <w:rsid w:val="618D7469"/>
    <w:rsid w:val="61957DAA"/>
    <w:rsid w:val="61B84043"/>
    <w:rsid w:val="61F72174"/>
    <w:rsid w:val="626043A6"/>
    <w:rsid w:val="62604FAD"/>
    <w:rsid w:val="62842BC4"/>
    <w:rsid w:val="62E65090"/>
    <w:rsid w:val="63121D11"/>
    <w:rsid w:val="63294C76"/>
    <w:rsid w:val="634277E6"/>
    <w:rsid w:val="634C5DB2"/>
    <w:rsid w:val="63577521"/>
    <w:rsid w:val="63592CFD"/>
    <w:rsid w:val="63AD712C"/>
    <w:rsid w:val="640A1898"/>
    <w:rsid w:val="643771A2"/>
    <w:rsid w:val="643B3B1D"/>
    <w:rsid w:val="643E2E3C"/>
    <w:rsid w:val="64465222"/>
    <w:rsid w:val="64B905D5"/>
    <w:rsid w:val="64D01E14"/>
    <w:rsid w:val="64D57C18"/>
    <w:rsid w:val="650A0488"/>
    <w:rsid w:val="65347BA1"/>
    <w:rsid w:val="654F2572"/>
    <w:rsid w:val="656600D5"/>
    <w:rsid w:val="65996409"/>
    <w:rsid w:val="65A83EAE"/>
    <w:rsid w:val="65BC3181"/>
    <w:rsid w:val="65DE1E57"/>
    <w:rsid w:val="65E50654"/>
    <w:rsid w:val="65E753C2"/>
    <w:rsid w:val="66027B8F"/>
    <w:rsid w:val="66073C0D"/>
    <w:rsid w:val="66376DA5"/>
    <w:rsid w:val="666714C2"/>
    <w:rsid w:val="669E7C48"/>
    <w:rsid w:val="66D02A36"/>
    <w:rsid w:val="66F04D7A"/>
    <w:rsid w:val="67084E6D"/>
    <w:rsid w:val="67367631"/>
    <w:rsid w:val="67944F5F"/>
    <w:rsid w:val="67FF36CF"/>
    <w:rsid w:val="68562F68"/>
    <w:rsid w:val="685A2DF2"/>
    <w:rsid w:val="68ED698F"/>
    <w:rsid w:val="692F527A"/>
    <w:rsid w:val="69475EE3"/>
    <w:rsid w:val="695019E7"/>
    <w:rsid w:val="69575A3E"/>
    <w:rsid w:val="69597BD3"/>
    <w:rsid w:val="699D18BC"/>
    <w:rsid w:val="69DC25B6"/>
    <w:rsid w:val="6A267FCA"/>
    <w:rsid w:val="6A7C7CCC"/>
    <w:rsid w:val="6A8909ED"/>
    <w:rsid w:val="6A946246"/>
    <w:rsid w:val="6ABE2A07"/>
    <w:rsid w:val="6AC323E2"/>
    <w:rsid w:val="6AEE358F"/>
    <w:rsid w:val="6BEF24E1"/>
    <w:rsid w:val="6C7647F3"/>
    <w:rsid w:val="6C944A33"/>
    <w:rsid w:val="6D680089"/>
    <w:rsid w:val="6DD50E05"/>
    <w:rsid w:val="6DE16871"/>
    <w:rsid w:val="6E104120"/>
    <w:rsid w:val="6E400CE0"/>
    <w:rsid w:val="6E5224B2"/>
    <w:rsid w:val="6E58532B"/>
    <w:rsid w:val="6E5C1021"/>
    <w:rsid w:val="6E796F0A"/>
    <w:rsid w:val="6EBA66C7"/>
    <w:rsid w:val="6F2B53F8"/>
    <w:rsid w:val="6F541B97"/>
    <w:rsid w:val="6F5E5156"/>
    <w:rsid w:val="6F8B348F"/>
    <w:rsid w:val="6F9F1873"/>
    <w:rsid w:val="6FEE1609"/>
    <w:rsid w:val="6FFA220A"/>
    <w:rsid w:val="70085A98"/>
    <w:rsid w:val="700B2AA5"/>
    <w:rsid w:val="70805193"/>
    <w:rsid w:val="708E702F"/>
    <w:rsid w:val="720A6407"/>
    <w:rsid w:val="724F43CA"/>
    <w:rsid w:val="72667198"/>
    <w:rsid w:val="729040A8"/>
    <w:rsid w:val="73331EED"/>
    <w:rsid w:val="7398431A"/>
    <w:rsid w:val="739E406E"/>
    <w:rsid w:val="73F14E1D"/>
    <w:rsid w:val="748449AC"/>
    <w:rsid w:val="748D5503"/>
    <w:rsid w:val="74A571F7"/>
    <w:rsid w:val="74EF50F8"/>
    <w:rsid w:val="751A079E"/>
    <w:rsid w:val="75AE08F3"/>
    <w:rsid w:val="75BE59D3"/>
    <w:rsid w:val="77B82069"/>
    <w:rsid w:val="78184980"/>
    <w:rsid w:val="78401D00"/>
    <w:rsid w:val="785C0F98"/>
    <w:rsid w:val="78925AA8"/>
    <w:rsid w:val="78A54F20"/>
    <w:rsid w:val="78B47E7D"/>
    <w:rsid w:val="794E3919"/>
    <w:rsid w:val="79571D6D"/>
    <w:rsid w:val="798203EE"/>
    <w:rsid w:val="7A215251"/>
    <w:rsid w:val="7A4E3D78"/>
    <w:rsid w:val="7A5F7FC7"/>
    <w:rsid w:val="7AD24F00"/>
    <w:rsid w:val="7B14743F"/>
    <w:rsid w:val="7B5832F7"/>
    <w:rsid w:val="7B89355C"/>
    <w:rsid w:val="7BB51098"/>
    <w:rsid w:val="7BDA5D72"/>
    <w:rsid w:val="7BDD4CB0"/>
    <w:rsid w:val="7C195344"/>
    <w:rsid w:val="7C1C3465"/>
    <w:rsid w:val="7C406394"/>
    <w:rsid w:val="7C4D450D"/>
    <w:rsid w:val="7C567358"/>
    <w:rsid w:val="7CEF2E46"/>
    <w:rsid w:val="7D0408AC"/>
    <w:rsid w:val="7D681A1A"/>
    <w:rsid w:val="7D77748B"/>
    <w:rsid w:val="7DB34820"/>
    <w:rsid w:val="7DBD7FA3"/>
    <w:rsid w:val="7DFA5C64"/>
    <w:rsid w:val="7E2F5EBC"/>
    <w:rsid w:val="7E390B09"/>
    <w:rsid w:val="7E615E5B"/>
    <w:rsid w:val="7E8E00B2"/>
    <w:rsid w:val="7EB0277A"/>
    <w:rsid w:val="7EB221E0"/>
    <w:rsid w:val="7EB324E2"/>
    <w:rsid w:val="7EB83064"/>
    <w:rsid w:val="7EC14D3C"/>
    <w:rsid w:val="7F0F7EC3"/>
    <w:rsid w:val="7F261177"/>
    <w:rsid w:val="7F887605"/>
    <w:rsid w:val="7F9621D1"/>
    <w:rsid w:val="7FAF6DC6"/>
    <w:rsid w:val="7FBE2C94"/>
    <w:rsid w:val="7FED791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qFormat/>
    <w:uiPriority w:val="1"/>
  </w:style>
  <w:style w:type="table" w:default="1" w:styleId="2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Date"/>
    <w:basedOn w:val="1"/>
    <w:next w:val="1"/>
    <w:link w:val="24"/>
    <w:unhideWhenUsed/>
    <w:qFormat/>
    <w:uiPriority w:val="99"/>
    <w:pPr>
      <w:ind w:left="100" w:leftChars="2500"/>
    </w:pPr>
  </w:style>
  <w:style w:type="paragraph" w:styleId="10">
    <w:name w:val="Balloon Text"/>
    <w:basedOn w:val="1"/>
    <w:link w:val="26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0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页眉 Char"/>
    <w:basedOn w:val="19"/>
    <w:link w:val="12"/>
    <w:qFormat/>
    <w:uiPriority w:val="99"/>
    <w:rPr>
      <w:sz w:val="18"/>
      <w:szCs w:val="18"/>
    </w:rPr>
  </w:style>
  <w:style w:type="character" w:customStyle="1" w:styleId="23">
    <w:name w:val="页脚 Char"/>
    <w:basedOn w:val="19"/>
    <w:link w:val="11"/>
    <w:qFormat/>
    <w:uiPriority w:val="99"/>
    <w:rPr>
      <w:sz w:val="18"/>
      <w:szCs w:val="18"/>
    </w:rPr>
  </w:style>
  <w:style w:type="character" w:customStyle="1" w:styleId="24">
    <w:name w:val="日期 Char"/>
    <w:basedOn w:val="19"/>
    <w:link w:val="9"/>
    <w:semiHidden/>
    <w:qFormat/>
    <w:uiPriority w:val="99"/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9"/>
    <w:link w:val="10"/>
    <w:semiHidden/>
    <w:qFormat/>
    <w:uiPriority w:val="99"/>
    <w:rPr>
      <w:sz w:val="18"/>
      <w:szCs w:val="18"/>
    </w:rPr>
  </w:style>
  <w:style w:type="character" w:customStyle="1" w:styleId="27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8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Char"/>
    <w:basedOn w:val="1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398</Words>
  <Characters>2270</Characters>
  <Lines>18</Lines>
  <Paragraphs>5</Paragraphs>
  <ScaleCrop>false</ScaleCrop>
  <LinksUpToDate>false</LinksUpToDate>
  <CharactersWithSpaces>2663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2015-05-05T01:24:00Z</dcterms:created>
  <dc:creator>dell</dc:creator>
  <cp:lastModifiedBy>Administrator</cp:lastModifiedBy>
  <dcterms:modified xsi:type="dcterms:W3CDTF">2016-11-21T06:11:53Z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