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6CB354DA" w:rsidR="00A220DF" w:rsidRDefault="00314B6B">
      <w:pPr>
        <w:spacing w:before="240" w:after="240" w:line="240" w:lineRule="auto"/>
        <w:jc w:val="both"/>
        <w:rPr>
          <w:rFonts w:ascii="Times New Roman" w:eastAsia="Times New Roman" w:hAnsi="Times New Roman" w:cs="Times New Roman"/>
          <w:smallCaps/>
          <w:sz w:val="48"/>
          <w:szCs w:val="48"/>
          <w:lang w:val="en-US"/>
        </w:rPr>
      </w:pPr>
      <w:bookmarkStart w:id="0" w:name="_Hlk218599250"/>
      <w:r>
        <w:rPr>
          <w:rFonts w:ascii="Times New Roman" w:eastAsia="Times New Roman" w:hAnsi="Times New Roman" w:cs="Times New Roman"/>
          <w:smallCaps/>
          <w:sz w:val="48"/>
          <w:szCs w:val="48"/>
          <w:lang w:val="en-US"/>
        </w:rPr>
        <w:t xml:space="preserve">A </w:t>
      </w:r>
      <w:r w:rsidR="00442C7F" w:rsidRPr="00442C7F">
        <w:rPr>
          <w:rFonts w:ascii="Times New Roman" w:eastAsia="Times New Roman" w:hAnsi="Times New Roman" w:cs="Times New Roman"/>
          <w:smallCaps/>
          <w:sz w:val="48"/>
          <w:szCs w:val="48"/>
          <w:lang w:val="en-US"/>
        </w:rPr>
        <w:t>Cognitive Vision-Enabled Pharmaceutical Intelligence Framework for Multimodal Prescription Analysis</w:t>
      </w:r>
    </w:p>
    <w:p w14:paraId="36CB31DF" w14:textId="77777777" w:rsidR="00314B6B" w:rsidRDefault="00314B6B">
      <w:pPr>
        <w:spacing w:before="240" w:after="240" w:line="240" w:lineRule="auto"/>
        <w:jc w:val="both"/>
        <w:rPr>
          <w:rFonts w:ascii="Times New Roman" w:eastAsia="Times New Roman" w:hAnsi="Times New Roman" w:cs="Times New Roman"/>
          <w:i/>
          <w:iCs/>
          <w:sz w:val="18"/>
          <w:szCs w:val="18"/>
        </w:rPr>
        <w:sectPr w:rsidR="00314B6B" w:rsidSect="00314B6B">
          <w:pgSz w:w="11909" w:h="16834"/>
          <w:pgMar w:top="720" w:right="720" w:bottom="720" w:left="720" w:header="720" w:footer="720" w:gutter="0"/>
          <w:pgNumType w:start="1"/>
          <w:cols w:space="720"/>
          <w:docGrid w:linePitch="299"/>
        </w:sectPr>
      </w:pPr>
    </w:p>
    <w:bookmarkEnd w:id="0"/>
    <w:p w14:paraId="24B31088" w14:textId="6DBEC08E" w:rsidR="00A220DF" w:rsidRDefault="00442C7F" w:rsidP="009D0FAE">
      <w:pPr>
        <w:spacing w:before="240" w:after="240" w:line="240" w:lineRule="auto"/>
        <w:jc w:val="center"/>
        <w:rPr>
          <w:rFonts w:ascii="Times New Roman" w:eastAsia="Times New Roman" w:hAnsi="Times New Roman" w:cs="Times New Roman"/>
          <w:i/>
          <w:iCs/>
          <w:sz w:val="18"/>
          <w:szCs w:val="18"/>
        </w:rPr>
      </w:pPr>
      <w:proofErr w:type="spellStart"/>
      <w:r>
        <w:rPr>
          <w:rFonts w:ascii="Times New Roman" w:eastAsia="Times New Roman" w:hAnsi="Times New Roman" w:cs="Times New Roman"/>
          <w:i/>
          <w:iCs/>
          <w:sz w:val="18"/>
          <w:szCs w:val="18"/>
        </w:rPr>
        <w:t>Thadhun</w:t>
      </w:r>
      <w:proofErr w:type="spellEnd"/>
      <w:r>
        <w:rPr>
          <w:rFonts w:ascii="Times New Roman" w:eastAsia="Times New Roman" w:hAnsi="Times New Roman" w:cs="Times New Roman"/>
          <w:i/>
          <w:iCs/>
          <w:sz w:val="18"/>
          <w:szCs w:val="18"/>
        </w:rPr>
        <w:t xml:space="preserve"> S</w:t>
      </w:r>
      <w:r w:rsidR="003A16D1">
        <w:rPr>
          <w:rFonts w:ascii="Times New Roman" w:eastAsia="Times New Roman" w:hAnsi="Times New Roman" w:cs="Times New Roman"/>
          <w:i/>
          <w:iCs/>
          <w:sz w:val="18"/>
          <w:szCs w:val="18"/>
        </w:rPr>
        <w:br/>
        <w:t xml:space="preserve"> </w:t>
      </w:r>
      <w:proofErr w:type="spellStart"/>
      <w:proofErr w:type="gramStart"/>
      <w:r>
        <w:rPr>
          <w:rFonts w:ascii="Times New Roman" w:eastAsia="Times New Roman" w:hAnsi="Times New Roman" w:cs="Times New Roman"/>
          <w:i/>
          <w:iCs/>
          <w:sz w:val="18"/>
          <w:szCs w:val="18"/>
        </w:rPr>
        <w:t>B.</w:t>
      </w:r>
      <w:r w:rsidR="001054CA">
        <w:rPr>
          <w:rFonts w:ascii="Times New Roman" w:eastAsia="Times New Roman" w:hAnsi="Times New Roman" w:cs="Times New Roman"/>
          <w:i/>
          <w:iCs/>
          <w:sz w:val="18"/>
          <w:szCs w:val="18"/>
        </w:rPr>
        <w:t>T</w:t>
      </w:r>
      <w:r>
        <w:rPr>
          <w:rFonts w:ascii="Times New Roman" w:eastAsia="Times New Roman" w:hAnsi="Times New Roman" w:cs="Times New Roman"/>
          <w:i/>
          <w:iCs/>
          <w:sz w:val="18"/>
          <w:szCs w:val="18"/>
        </w:rPr>
        <w:t>ech</w:t>
      </w:r>
      <w:proofErr w:type="spellEnd"/>
      <w:proofErr w:type="gramEnd"/>
      <w:r>
        <w:rPr>
          <w:rFonts w:ascii="Times New Roman" w:eastAsia="Times New Roman" w:hAnsi="Times New Roman" w:cs="Times New Roman"/>
          <w:i/>
          <w:iCs/>
          <w:sz w:val="18"/>
          <w:szCs w:val="18"/>
        </w:rPr>
        <w:t xml:space="preserve"> Computer Science and </w:t>
      </w:r>
      <w:r w:rsidR="001054CA">
        <w:rPr>
          <w:rFonts w:ascii="Times New Roman" w:eastAsia="Times New Roman" w:hAnsi="Times New Roman" w:cs="Times New Roman"/>
          <w:i/>
          <w:iCs/>
          <w:sz w:val="18"/>
          <w:szCs w:val="18"/>
        </w:rPr>
        <w:t xml:space="preserve">  </w:t>
      </w:r>
      <w:r>
        <w:rPr>
          <w:rFonts w:ascii="Times New Roman" w:eastAsia="Times New Roman" w:hAnsi="Times New Roman" w:cs="Times New Roman"/>
          <w:i/>
          <w:iCs/>
          <w:sz w:val="18"/>
          <w:szCs w:val="18"/>
        </w:rPr>
        <w:t>Engineering</w:t>
      </w:r>
      <w:r w:rsidR="003A16D1">
        <w:rPr>
          <w:rFonts w:ascii="Times New Roman" w:eastAsia="Times New Roman" w:hAnsi="Times New Roman" w:cs="Times New Roman"/>
          <w:i/>
          <w:iCs/>
          <w:sz w:val="18"/>
          <w:szCs w:val="18"/>
        </w:rPr>
        <w:br/>
        <w:t xml:space="preserve"> </w:t>
      </w:r>
      <w:r>
        <w:rPr>
          <w:rFonts w:ascii="Times New Roman" w:eastAsia="Times New Roman" w:hAnsi="Times New Roman" w:cs="Times New Roman"/>
          <w:i/>
          <w:iCs/>
          <w:sz w:val="18"/>
          <w:szCs w:val="18"/>
        </w:rPr>
        <w:t xml:space="preserve">SRM Institute of Science and </w:t>
      </w:r>
      <w:r w:rsidR="001054CA">
        <w:rPr>
          <w:rFonts w:ascii="Times New Roman" w:eastAsia="Times New Roman" w:hAnsi="Times New Roman" w:cs="Times New Roman"/>
          <w:i/>
          <w:iCs/>
          <w:sz w:val="18"/>
          <w:szCs w:val="18"/>
        </w:rPr>
        <w:t xml:space="preserve">       </w:t>
      </w:r>
      <w:r>
        <w:rPr>
          <w:rFonts w:ascii="Times New Roman" w:eastAsia="Times New Roman" w:hAnsi="Times New Roman" w:cs="Times New Roman"/>
          <w:i/>
          <w:iCs/>
          <w:sz w:val="18"/>
          <w:szCs w:val="18"/>
        </w:rPr>
        <w:t xml:space="preserve">Technology </w:t>
      </w:r>
      <w:r w:rsidR="003A16D1">
        <w:rPr>
          <w:rFonts w:ascii="Times New Roman" w:eastAsia="Times New Roman" w:hAnsi="Times New Roman" w:cs="Times New Roman"/>
          <w:i/>
          <w:iCs/>
          <w:sz w:val="18"/>
          <w:szCs w:val="18"/>
        </w:rPr>
        <w:br/>
        <w:t xml:space="preserve"> </w:t>
      </w:r>
      <w:r>
        <w:rPr>
          <w:rFonts w:ascii="Times New Roman" w:eastAsia="Times New Roman" w:hAnsi="Times New Roman" w:cs="Times New Roman"/>
          <w:i/>
          <w:iCs/>
          <w:sz w:val="18"/>
          <w:szCs w:val="18"/>
        </w:rPr>
        <w:t>Chennai, India</w:t>
      </w:r>
      <w:r w:rsidR="003A16D1">
        <w:rPr>
          <w:rFonts w:ascii="Times New Roman" w:eastAsia="Times New Roman" w:hAnsi="Times New Roman" w:cs="Times New Roman"/>
          <w:i/>
          <w:iCs/>
          <w:sz w:val="18"/>
          <w:szCs w:val="18"/>
        </w:rPr>
        <w:br/>
        <w:t xml:space="preserve">  </w:t>
      </w:r>
      <w:r>
        <w:rPr>
          <w:rFonts w:ascii="Times New Roman" w:eastAsia="Times New Roman" w:hAnsi="Times New Roman" w:cs="Times New Roman"/>
          <w:i/>
          <w:iCs/>
          <w:sz w:val="18"/>
          <w:szCs w:val="18"/>
        </w:rPr>
        <w:t>ts1942@srmist.edu.in</w:t>
      </w:r>
    </w:p>
    <w:p w14:paraId="255254AA" w14:textId="1635FCB3" w:rsidR="00A220DF" w:rsidRDefault="00442C7F">
      <w:pPr>
        <w:spacing w:before="240" w:after="240" w:line="24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Jebin J P</w:t>
      </w:r>
      <w:r w:rsidR="003A16D1">
        <w:rPr>
          <w:rFonts w:ascii="Times New Roman" w:eastAsia="Times New Roman" w:hAnsi="Times New Roman" w:cs="Times New Roman"/>
          <w:i/>
          <w:iCs/>
          <w:sz w:val="18"/>
          <w:szCs w:val="18"/>
        </w:rPr>
        <w:br/>
      </w:r>
      <w:proofErr w:type="spellStart"/>
      <w:r>
        <w:rPr>
          <w:rFonts w:ascii="Times New Roman" w:eastAsia="Times New Roman" w:hAnsi="Times New Roman" w:cs="Times New Roman"/>
          <w:i/>
          <w:iCs/>
          <w:sz w:val="18"/>
          <w:szCs w:val="18"/>
        </w:rPr>
        <w:t>B.</w:t>
      </w:r>
      <w:r w:rsidR="001054CA">
        <w:rPr>
          <w:rFonts w:ascii="Times New Roman" w:eastAsia="Times New Roman" w:hAnsi="Times New Roman" w:cs="Times New Roman"/>
          <w:i/>
          <w:iCs/>
          <w:sz w:val="18"/>
          <w:szCs w:val="18"/>
        </w:rPr>
        <w:t>T</w:t>
      </w:r>
      <w:r>
        <w:rPr>
          <w:rFonts w:ascii="Times New Roman" w:eastAsia="Times New Roman" w:hAnsi="Times New Roman" w:cs="Times New Roman"/>
          <w:i/>
          <w:iCs/>
          <w:sz w:val="18"/>
          <w:szCs w:val="18"/>
        </w:rPr>
        <w:t>ech</w:t>
      </w:r>
      <w:proofErr w:type="spellEnd"/>
      <w:r>
        <w:rPr>
          <w:rFonts w:ascii="Times New Roman" w:eastAsia="Times New Roman" w:hAnsi="Times New Roman" w:cs="Times New Roman"/>
          <w:i/>
          <w:iCs/>
          <w:sz w:val="18"/>
          <w:szCs w:val="18"/>
        </w:rPr>
        <w:t xml:space="preserve"> Computer Science and</w:t>
      </w:r>
      <w:r w:rsidR="001054CA">
        <w:rPr>
          <w:rFonts w:ascii="Times New Roman" w:eastAsia="Times New Roman" w:hAnsi="Times New Roman" w:cs="Times New Roman"/>
          <w:i/>
          <w:iCs/>
          <w:sz w:val="18"/>
          <w:szCs w:val="18"/>
        </w:rPr>
        <w:t xml:space="preserve"> </w:t>
      </w:r>
      <w:r>
        <w:rPr>
          <w:rFonts w:ascii="Times New Roman" w:eastAsia="Times New Roman" w:hAnsi="Times New Roman" w:cs="Times New Roman"/>
          <w:i/>
          <w:iCs/>
          <w:sz w:val="18"/>
          <w:szCs w:val="18"/>
        </w:rPr>
        <w:t xml:space="preserve">Engineering </w:t>
      </w:r>
      <w:r w:rsidR="003A16D1">
        <w:rPr>
          <w:rFonts w:ascii="Times New Roman" w:eastAsia="Times New Roman" w:hAnsi="Times New Roman" w:cs="Times New Roman"/>
          <w:i/>
          <w:iCs/>
          <w:sz w:val="18"/>
          <w:szCs w:val="18"/>
        </w:rPr>
        <w:br/>
        <w:t xml:space="preserve"> </w:t>
      </w:r>
      <w:r>
        <w:rPr>
          <w:rFonts w:ascii="Times New Roman" w:eastAsia="Times New Roman" w:hAnsi="Times New Roman" w:cs="Times New Roman"/>
          <w:i/>
          <w:iCs/>
          <w:sz w:val="18"/>
          <w:szCs w:val="18"/>
        </w:rPr>
        <w:t xml:space="preserve">SRM Institute of Science and Technology </w:t>
      </w:r>
      <w:r w:rsidR="003A16D1">
        <w:rPr>
          <w:rFonts w:ascii="Times New Roman" w:eastAsia="Times New Roman" w:hAnsi="Times New Roman" w:cs="Times New Roman"/>
          <w:i/>
          <w:iCs/>
          <w:sz w:val="18"/>
          <w:szCs w:val="18"/>
        </w:rPr>
        <w:br/>
        <w:t xml:space="preserve"> </w:t>
      </w:r>
      <w:r>
        <w:rPr>
          <w:rFonts w:ascii="Times New Roman" w:eastAsia="Times New Roman" w:hAnsi="Times New Roman" w:cs="Times New Roman"/>
          <w:i/>
          <w:iCs/>
          <w:sz w:val="18"/>
          <w:szCs w:val="18"/>
        </w:rPr>
        <w:t>Chennai, India</w:t>
      </w:r>
      <w:r w:rsidR="003A16D1">
        <w:rPr>
          <w:rFonts w:ascii="Times New Roman" w:eastAsia="Times New Roman" w:hAnsi="Times New Roman" w:cs="Times New Roman"/>
          <w:i/>
          <w:iCs/>
          <w:sz w:val="18"/>
          <w:szCs w:val="18"/>
        </w:rPr>
        <w:br/>
        <w:t xml:space="preserve"> </w:t>
      </w:r>
      <w:r>
        <w:rPr>
          <w:rFonts w:ascii="Times New Roman" w:eastAsia="Times New Roman" w:hAnsi="Times New Roman" w:cs="Times New Roman"/>
          <w:i/>
          <w:iCs/>
          <w:sz w:val="18"/>
          <w:szCs w:val="18"/>
        </w:rPr>
        <w:t>jj2192@srmist.edu.in</w:t>
      </w:r>
    </w:p>
    <w:p w14:paraId="6BA70230" w14:textId="34634868" w:rsidR="00A220DF" w:rsidRDefault="005007E7" w:rsidP="005007E7">
      <w:pPr>
        <w:spacing w:before="240" w:after="240" w:line="240" w:lineRule="auto"/>
        <w:jc w:val="center"/>
        <w:rPr>
          <w:rFonts w:ascii="Times New Roman" w:eastAsia="Times New Roman" w:hAnsi="Times New Roman" w:cs="Times New Roman"/>
          <w:i/>
          <w:iCs/>
          <w:sz w:val="18"/>
          <w:szCs w:val="18"/>
        </w:rPr>
        <w:sectPr w:rsidR="00A220DF" w:rsidSect="00314B6B">
          <w:type w:val="continuous"/>
          <w:pgSz w:w="11909" w:h="16834"/>
          <w:pgMar w:top="720" w:right="720" w:bottom="720" w:left="720" w:header="720" w:footer="720" w:gutter="0"/>
          <w:cols w:num="3" w:space="720" w:equalWidth="0">
            <w:col w:w="3248" w:space="720"/>
            <w:col w:w="2528" w:space="720"/>
            <w:col w:w="3248"/>
          </w:cols>
          <w:docGrid w:linePitch="299"/>
        </w:sectPr>
      </w:pPr>
      <w:proofErr w:type="spellStart"/>
      <w:proofErr w:type="gramStart"/>
      <w:r>
        <w:rPr>
          <w:rFonts w:ascii="Times New Roman" w:eastAsia="Times New Roman" w:hAnsi="Times New Roman" w:cs="Times New Roman"/>
          <w:i/>
          <w:iCs/>
          <w:sz w:val="18"/>
          <w:szCs w:val="18"/>
        </w:rPr>
        <w:t>Dr.Shyni</w:t>
      </w:r>
      <w:proofErr w:type="spellEnd"/>
      <w:proofErr w:type="gramEnd"/>
      <w:r>
        <w:rPr>
          <w:rFonts w:ascii="Times New Roman" w:eastAsia="Times New Roman" w:hAnsi="Times New Roman" w:cs="Times New Roman"/>
          <w:i/>
          <w:iCs/>
          <w:sz w:val="18"/>
          <w:szCs w:val="18"/>
        </w:rPr>
        <w:t xml:space="preserve"> Shajahan</w:t>
      </w:r>
      <w:r w:rsidR="003A16D1">
        <w:rPr>
          <w:rFonts w:ascii="Times New Roman" w:eastAsia="Times New Roman" w:hAnsi="Times New Roman" w:cs="Times New Roman"/>
          <w:i/>
          <w:iCs/>
          <w:sz w:val="18"/>
          <w:szCs w:val="18"/>
        </w:rPr>
        <w:br/>
      </w:r>
      <w:r w:rsidRPr="005007E7">
        <w:rPr>
          <w:rFonts w:ascii="Times New Roman" w:eastAsia="Times New Roman" w:hAnsi="Times New Roman" w:cs="Times New Roman"/>
          <w:i/>
          <w:iCs/>
          <w:sz w:val="18"/>
          <w:szCs w:val="18"/>
        </w:rPr>
        <w:t>Department of Computing Technologies</w:t>
      </w:r>
      <w:r w:rsidR="003A16D1">
        <w:rPr>
          <w:rFonts w:ascii="Times New Roman" w:eastAsia="Times New Roman" w:hAnsi="Times New Roman" w:cs="Times New Roman"/>
          <w:i/>
          <w:iCs/>
          <w:sz w:val="18"/>
          <w:szCs w:val="18"/>
        </w:rPr>
        <w:t xml:space="preserve"> </w:t>
      </w:r>
      <w:r w:rsidRPr="005007E7">
        <w:rPr>
          <w:rFonts w:ascii="Times New Roman" w:eastAsia="Times New Roman" w:hAnsi="Times New Roman" w:cs="Times New Roman"/>
          <w:i/>
          <w:iCs/>
          <w:sz w:val="18"/>
          <w:szCs w:val="18"/>
        </w:rPr>
        <w:t xml:space="preserve">Faculty of Engineering &amp; </w:t>
      </w:r>
      <w:proofErr w:type="spellStart"/>
      <w:proofErr w:type="gramStart"/>
      <w:r w:rsidRPr="005007E7">
        <w:rPr>
          <w:rFonts w:ascii="Times New Roman" w:eastAsia="Times New Roman" w:hAnsi="Times New Roman" w:cs="Times New Roman"/>
          <w:i/>
          <w:iCs/>
          <w:sz w:val="18"/>
          <w:szCs w:val="18"/>
        </w:rPr>
        <w:t>Technology,Kattankulathur</w:t>
      </w:r>
      <w:proofErr w:type="spellEnd"/>
      <w:proofErr w:type="gramEnd"/>
      <w:r w:rsidRPr="005007E7">
        <w:rPr>
          <w:rFonts w:ascii="Times New Roman" w:eastAsia="Times New Roman" w:hAnsi="Times New Roman" w:cs="Times New Roman"/>
          <w:i/>
          <w:iCs/>
          <w:sz w:val="18"/>
          <w:szCs w:val="18"/>
        </w:rPr>
        <w:t>-</w:t>
      </w:r>
      <w:r w:rsidR="003A16D1">
        <w:rPr>
          <w:rFonts w:ascii="Times New Roman" w:eastAsia="Times New Roman" w:hAnsi="Times New Roman" w:cs="Times New Roman"/>
          <w:i/>
          <w:iCs/>
          <w:sz w:val="18"/>
          <w:szCs w:val="18"/>
        </w:rPr>
        <w:br/>
      </w:r>
      <w:r>
        <w:rPr>
          <w:rFonts w:ascii="Times New Roman" w:eastAsia="Times New Roman" w:hAnsi="Times New Roman" w:cs="Times New Roman"/>
          <w:i/>
          <w:iCs/>
          <w:sz w:val="18"/>
          <w:szCs w:val="18"/>
        </w:rPr>
        <w:t>Chennai, India</w:t>
      </w:r>
      <w:r w:rsidR="003A16D1">
        <w:rPr>
          <w:rFonts w:ascii="Times New Roman" w:eastAsia="Times New Roman" w:hAnsi="Times New Roman" w:cs="Times New Roman"/>
          <w:i/>
          <w:iCs/>
          <w:sz w:val="18"/>
          <w:szCs w:val="18"/>
        </w:rPr>
        <w:br/>
      </w:r>
      <w:r w:rsidRPr="005007E7">
        <w:rPr>
          <w:rFonts w:ascii="Times New Roman" w:eastAsia="Times New Roman" w:hAnsi="Times New Roman" w:cs="Times New Roman"/>
          <w:i/>
          <w:iCs/>
          <w:sz w:val="18"/>
          <w:szCs w:val="18"/>
        </w:rPr>
        <w:t>shynis@srmist.edu.in</w:t>
      </w:r>
    </w:p>
    <w:p w14:paraId="60CB0FE0" w14:textId="4581BD3A" w:rsidR="00A220DF" w:rsidRDefault="003A16D1" w:rsidP="00442C7F">
      <w:pPr>
        <w:spacing w:before="240" w:after="240" w:line="240" w:lineRule="auto"/>
        <w:jc w:val="center"/>
        <w:rPr>
          <w:rFonts w:ascii="Times New Roman" w:eastAsia="Times New Roman" w:hAnsi="Times New Roman" w:cs="Times New Roman"/>
          <w:i/>
          <w:iCs/>
          <w:sz w:val="18"/>
          <w:szCs w:val="18"/>
        </w:rPr>
        <w:sectPr w:rsidR="00A220DF" w:rsidSect="00314B6B">
          <w:type w:val="continuous"/>
          <w:pgSz w:w="11909" w:h="16834"/>
          <w:pgMar w:top="720" w:right="720" w:bottom="720" w:left="720" w:header="720" w:footer="720" w:gutter="0"/>
          <w:cols w:num="3" w:space="720" w:equalWidth="0">
            <w:col w:w="3248" w:space="720"/>
            <w:col w:w="2528" w:space="720"/>
            <w:col w:w="3248"/>
          </w:cols>
          <w:docGrid w:linePitch="299"/>
        </w:sectPr>
      </w:pPr>
      <w:r>
        <w:rPr>
          <w:rFonts w:ascii="Times New Roman" w:eastAsia="Times New Roman" w:hAnsi="Times New Roman" w:cs="Times New Roman"/>
          <w:i/>
          <w:iCs/>
          <w:sz w:val="18"/>
          <w:szCs w:val="18"/>
        </w:rPr>
        <w:br/>
      </w:r>
    </w:p>
    <w:p w14:paraId="2B3519FE" w14:textId="4FC741DA" w:rsidR="3021C04B" w:rsidRDefault="3021C04B" w:rsidP="00314B6B">
      <w:pPr>
        <w:spacing w:line="240" w:lineRule="auto"/>
        <w:ind w:left="90"/>
        <w:jc w:val="both"/>
        <w:rPr>
          <w:rFonts w:ascii="Times New Roman" w:eastAsia="Times New Roman" w:hAnsi="Times New Roman" w:cs="Times New Roman"/>
          <w:b/>
          <w:bCs/>
          <w:i/>
          <w:iCs/>
          <w:sz w:val="18"/>
          <w:szCs w:val="18"/>
        </w:rPr>
      </w:pPr>
    </w:p>
    <w:p w14:paraId="7B16F69C" w14:textId="448B8B73" w:rsidR="0634B03A" w:rsidRDefault="1E778505" w:rsidP="00314B6B">
      <w:pPr>
        <w:spacing w:line="240" w:lineRule="auto"/>
        <w:ind w:left="90"/>
        <w:jc w:val="both"/>
      </w:pPr>
      <w:r w:rsidRPr="63D95DA5">
        <w:rPr>
          <w:rFonts w:ascii="Times New Roman" w:eastAsia="Times New Roman" w:hAnsi="Times New Roman" w:cs="Times New Roman"/>
          <w:b/>
          <w:bCs/>
          <w:i/>
          <w:iCs/>
          <w:sz w:val="18"/>
          <w:szCs w:val="18"/>
          <w:lang w:val="en-US"/>
        </w:rPr>
        <w:t xml:space="preserve">Abstract: </w:t>
      </w:r>
    </w:p>
    <w:p w14:paraId="202873AD" w14:textId="32E996DE" w:rsidR="00C17131" w:rsidRPr="00C17131" w:rsidRDefault="00C17131" w:rsidP="00314B6B">
      <w:pPr>
        <w:spacing w:line="240" w:lineRule="auto"/>
        <w:ind w:left="90"/>
        <w:jc w:val="both"/>
        <w:rPr>
          <w:rFonts w:ascii="Times New Roman" w:eastAsia="Times New Roman" w:hAnsi="Times New Roman" w:cs="Times New Roman"/>
          <w:b/>
          <w:bCs/>
          <w:i/>
          <w:iCs/>
          <w:color w:val="000000" w:themeColor="text1"/>
          <w:sz w:val="18"/>
          <w:szCs w:val="18"/>
          <w:lang w:val="en-US"/>
        </w:rPr>
      </w:pPr>
      <w:r>
        <w:rPr>
          <w:rFonts w:ascii="Times New Roman" w:eastAsia="Times New Roman" w:hAnsi="Times New Roman" w:cs="Times New Roman"/>
          <w:b/>
          <w:bCs/>
          <w:i/>
          <w:iCs/>
          <w:color w:val="000000" w:themeColor="text1"/>
          <w:sz w:val="18"/>
          <w:szCs w:val="18"/>
          <w:lang w:val="en-US"/>
        </w:rPr>
        <w:t xml:space="preserve">A COGNITIVE </w:t>
      </w:r>
      <w:r w:rsidRPr="00C17131">
        <w:rPr>
          <w:rFonts w:ascii="Times New Roman" w:eastAsia="Times New Roman" w:hAnsi="Times New Roman" w:cs="Times New Roman"/>
          <w:b/>
          <w:bCs/>
          <w:i/>
          <w:iCs/>
          <w:color w:val="000000" w:themeColor="text1"/>
          <w:sz w:val="18"/>
          <w:szCs w:val="18"/>
          <w:lang w:val="en-US"/>
        </w:rPr>
        <w:t>VISION-ENABLING PHA</w:t>
      </w:r>
      <w:r w:rsidR="00527306">
        <w:rPr>
          <w:rFonts w:ascii="Times New Roman" w:eastAsia="Times New Roman" w:hAnsi="Times New Roman" w:cs="Times New Roman"/>
          <w:b/>
          <w:bCs/>
          <w:i/>
          <w:iCs/>
          <w:color w:val="000000" w:themeColor="text1"/>
          <w:sz w:val="18"/>
          <w:szCs w:val="18"/>
          <w:lang w:val="en-US"/>
        </w:rPr>
        <w:t xml:space="preserve">RMACEUTICAL </w:t>
      </w:r>
      <w:r w:rsidRPr="00C17131">
        <w:rPr>
          <w:rFonts w:ascii="Times New Roman" w:eastAsia="Times New Roman" w:hAnsi="Times New Roman" w:cs="Times New Roman"/>
          <w:b/>
          <w:bCs/>
          <w:i/>
          <w:iCs/>
          <w:color w:val="000000" w:themeColor="text1"/>
          <w:sz w:val="18"/>
          <w:szCs w:val="18"/>
          <w:lang w:val="en-US"/>
        </w:rPr>
        <w:t>INT</w:t>
      </w:r>
      <w:r w:rsidR="00527306">
        <w:rPr>
          <w:rFonts w:ascii="Times New Roman" w:eastAsia="Times New Roman" w:hAnsi="Times New Roman" w:cs="Times New Roman"/>
          <w:b/>
          <w:bCs/>
          <w:i/>
          <w:iCs/>
          <w:color w:val="000000" w:themeColor="text1"/>
          <w:sz w:val="18"/>
          <w:szCs w:val="18"/>
          <w:lang w:val="en-US"/>
        </w:rPr>
        <w:t xml:space="preserve">ELLIGENCE FRAMEWORK FOR MULTIMODAL PRESCRIPTION ANALYSIS </w:t>
      </w:r>
      <w:r w:rsidRPr="00C17131">
        <w:rPr>
          <w:rFonts w:ascii="Times New Roman" w:eastAsia="Times New Roman" w:hAnsi="Times New Roman" w:cs="Times New Roman"/>
          <w:b/>
          <w:bCs/>
          <w:i/>
          <w:iCs/>
          <w:color w:val="000000" w:themeColor="text1"/>
          <w:sz w:val="18"/>
          <w:szCs w:val="18"/>
          <w:lang w:val="en-US"/>
        </w:rPr>
        <w:t xml:space="preserve">is to solve the problem of operational inefficiencies within the traditional pharmacy operations by computerizing prescription and inventory tracking, predicting the demand and intelligent interplay of the user in one computer program. The system will focus on changing the scanned and manually typed prescriptions into organized digital records using artificial intelligence based extracting processes in order to correctly recognize the medicine in addition to making the storage of the data easier. Inventory operations are achieved with the help of real-time monitoring and administrative controls allowing the pharmacies to control the medicine availability and successful stock replacement. The historical pharmaceutical data on sales are analyzed using machine learning based regression and time-series techniques to give a demand prediction, which assists in informed management of the inventory, and the risk of the empty shelf or overstocking is avoided. The pharmacy-specific chatbot is also part of the system to handle the domain-related user requests to enhance the availability of information and minimize the number of manual operations. The analytics dashboard will provide the sales trend, inventory status, which will assist in making decision-based on data. The proposed system is based on a full-stack system with a secure back-end, an interactive front-end and on the support of a relational database, which would ensure the enforcement of a scalable and data integrity system. The Cognitive Vision-Enabled Pharmaceutical Intelligence Framework </w:t>
      </w:r>
      <w:proofErr w:type="gramStart"/>
      <w:r w:rsidRPr="00C17131">
        <w:rPr>
          <w:rFonts w:ascii="Times New Roman" w:eastAsia="Times New Roman" w:hAnsi="Times New Roman" w:cs="Times New Roman"/>
          <w:b/>
          <w:bCs/>
          <w:i/>
          <w:iCs/>
          <w:color w:val="000000" w:themeColor="text1"/>
          <w:sz w:val="18"/>
          <w:szCs w:val="18"/>
          <w:lang w:val="en-US"/>
        </w:rPr>
        <w:t>For</w:t>
      </w:r>
      <w:proofErr w:type="gramEnd"/>
      <w:r w:rsidRPr="00C17131">
        <w:rPr>
          <w:rFonts w:ascii="Times New Roman" w:eastAsia="Times New Roman" w:hAnsi="Times New Roman" w:cs="Times New Roman"/>
          <w:b/>
          <w:bCs/>
          <w:i/>
          <w:iCs/>
          <w:color w:val="000000" w:themeColor="text1"/>
          <w:sz w:val="18"/>
          <w:szCs w:val="18"/>
          <w:lang w:val="en-US"/>
        </w:rPr>
        <w:t xml:space="preserve"> Multimodal Prescription Analysis System will improve the accuracy, efficiency, and transparency of the pharmacy work through the strict adherence to the workflow, data-set and algorithms frame, and consistency and reliability across all its development lifecycle.</w:t>
      </w:r>
    </w:p>
    <w:p w14:paraId="4AEA6C58" w14:textId="77777777" w:rsidR="00C17131" w:rsidRPr="00C17131" w:rsidRDefault="00C17131" w:rsidP="00314B6B">
      <w:pPr>
        <w:spacing w:line="240" w:lineRule="auto"/>
        <w:ind w:left="90"/>
        <w:jc w:val="both"/>
        <w:rPr>
          <w:rFonts w:ascii="Times New Roman" w:eastAsia="Times New Roman" w:hAnsi="Times New Roman" w:cs="Times New Roman"/>
          <w:b/>
          <w:bCs/>
          <w:i/>
          <w:iCs/>
          <w:color w:val="000000" w:themeColor="text1"/>
          <w:sz w:val="18"/>
          <w:szCs w:val="18"/>
          <w:lang w:val="en-US"/>
        </w:rPr>
      </w:pPr>
    </w:p>
    <w:p w14:paraId="1E4B4429" w14:textId="77777777" w:rsidR="00C17131" w:rsidRPr="00C17131" w:rsidRDefault="00C17131" w:rsidP="00314B6B">
      <w:pPr>
        <w:spacing w:line="240" w:lineRule="auto"/>
        <w:ind w:left="90"/>
        <w:jc w:val="both"/>
        <w:rPr>
          <w:rFonts w:ascii="Times New Roman" w:eastAsia="Times New Roman" w:hAnsi="Times New Roman" w:cs="Times New Roman"/>
          <w:b/>
          <w:bCs/>
          <w:i/>
          <w:iCs/>
          <w:color w:val="000000" w:themeColor="text1"/>
          <w:sz w:val="18"/>
          <w:szCs w:val="18"/>
          <w:lang w:val="en-US"/>
        </w:rPr>
      </w:pPr>
      <w:r w:rsidRPr="00C17131">
        <w:rPr>
          <w:rFonts w:ascii="Times New Roman" w:eastAsia="Times New Roman" w:hAnsi="Times New Roman" w:cs="Times New Roman"/>
          <w:b/>
          <w:bCs/>
          <w:i/>
          <w:iCs/>
          <w:color w:val="000000" w:themeColor="text1"/>
          <w:sz w:val="18"/>
          <w:szCs w:val="18"/>
          <w:lang w:val="en-US"/>
        </w:rPr>
        <w:t>Keywords: A Cognitive Vision-mediated Pharmaceutical Intelligence Framework to Multimodal Prescription Analysis, prescription digitization, inventory management, demand forecasting, pharmaceutical analytics, pharmacy chatbot.</w:t>
      </w:r>
    </w:p>
    <w:p w14:paraId="2D11D570" w14:textId="1BDC9D33" w:rsidR="583FFD61" w:rsidRDefault="583FFD61" w:rsidP="00314B6B">
      <w:pPr>
        <w:spacing w:line="240" w:lineRule="auto"/>
        <w:ind w:left="90"/>
        <w:jc w:val="both"/>
        <w:rPr>
          <w:rFonts w:ascii="Times New Roman" w:eastAsia="Times New Roman" w:hAnsi="Times New Roman" w:cs="Times New Roman"/>
          <w:b/>
          <w:bCs/>
          <w:i/>
          <w:iCs/>
          <w:sz w:val="18"/>
          <w:szCs w:val="18"/>
        </w:rPr>
      </w:pPr>
    </w:p>
    <w:p w14:paraId="6058D473" w14:textId="14E7DC52" w:rsidR="00A220DF" w:rsidRDefault="1E778505" w:rsidP="00314B6B">
      <w:pPr>
        <w:pStyle w:val="ListParagraph"/>
        <w:numPr>
          <w:ilvl w:val="0"/>
          <w:numId w:val="2"/>
        </w:numPr>
        <w:ind w:left="90" w:firstLine="0"/>
        <w:jc w:val="center"/>
        <w:rPr>
          <w:rFonts w:ascii="Times New Roman" w:eastAsia="Times New Roman" w:hAnsi="Times New Roman" w:cs="Times New Roman"/>
          <w:smallCaps/>
          <w:sz w:val="20"/>
          <w:szCs w:val="20"/>
        </w:rPr>
      </w:pPr>
      <w:r w:rsidRPr="63D95DA5">
        <w:rPr>
          <w:rFonts w:ascii="Times New Roman" w:eastAsia="Times New Roman" w:hAnsi="Times New Roman" w:cs="Times New Roman"/>
          <w:sz w:val="20"/>
          <w:szCs w:val="20"/>
        </w:rPr>
        <w:t>Introduction</w:t>
      </w:r>
    </w:p>
    <w:p w14:paraId="0A81AD99" w14:textId="77777777" w:rsidR="00C17131" w:rsidRDefault="00C17131" w:rsidP="00314B6B">
      <w:pPr>
        <w:pStyle w:val="ListParagraph"/>
        <w:spacing w:before="240" w:after="240" w:line="240" w:lineRule="auto"/>
        <w:ind w:left="90"/>
        <w:jc w:val="both"/>
      </w:pPr>
      <w:r w:rsidRPr="00C17131">
        <w:rPr>
          <w:rFonts w:ascii="Times New Roman" w:eastAsia="Times New Roman" w:hAnsi="Times New Roman" w:cs="Times New Roman"/>
          <w:sz w:val="20"/>
          <w:szCs w:val="20"/>
        </w:rPr>
        <w:t xml:space="preserve">The quick development of digital technologies affected the healthcare industry and the functioning of pharmacies, in particular, to a great extent. The conventional management of pharmacies is greatly dependent on manual prescription processes, disjointed inventory management, and stock planning based on experience that can cause inefficiencies, gaps in the data, and slow decision making. As the number of prescription orders grows, as well as the size of medicine lists, there is an urgent necessity to develop digital systems that would be more integrated and allow automating routine procedures without compromising the quality of work, its </w:t>
      </w:r>
      <w:r w:rsidRPr="00C17131">
        <w:rPr>
          <w:rFonts w:ascii="Times New Roman" w:eastAsia="Times New Roman" w:hAnsi="Times New Roman" w:cs="Times New Roman"/>
          <w:sz w:val="20"/>
          <w:szCs w:val="20"/>
        </w:rPr>
        <w:t xml:space="preserve">security, or transparency. A Cognitive Vision-Enabled Pharmaceutical Intelligence Framework </w:t>
      </w:r>
      <w:proofErr w:type="gramStart"/>
      <w:r w:rsidRPr="00C17131">
        <w:rPr>
          <w:rFonts w:ascii="Times New Roman" w:eastAsia="Times New Roman" w:hAnsi="Times New Roman" w:cs="Times New Roman"/>
          <w:sz w:val="20"/>
          <w:szCs w:val="20"/>
        </w:rPr>
        <w:t>For</w:t>
      </w:r>
      <w:proofErr w:type="gramEnd"/>
      <w:r w:rsidRPr="00C17131">
        <w:rPr>
          <w:rFonts w:ascii="Times New Roman" w:eastAsia="Times New Roman" w:hAnsi="Times New Roman" w:cs="Times New Roman"/>
          <w:sz w:val="20"/>
          <w:szCs w:val="20"/>
        </w:rPr>
        <w:t xml:space="preserve"> Multimodal Prescription Analysis System can help solve these problems by integrating data processing, analytics, and active automation into one system.</w:t>
      </w:r>
    </w:p>
    <w:p w14:paraId="2BED7E55" w14:textId="77777777" w:rsidR="00C17131" w:rsidRDefault="00C17131" w:rsidP="00314B6B">
      <w:pPr>
        <w:pStyle w:val="ListParagraph"/>
        <w:spacing w:before="240" w:after="240" w:line="240" w:lineRule="auto"/>
        <w:ind w:left="90"/>
        <w:jc w:val="both"/>
      </w:pPr>
      <w:r w:rsidRPr="00C17131">
        <w:rPr>
          <w:rFonts w:ascii="Times New Roman" w:eastAsia="Times New Roman" w:hAnsi="Times New Roman" w:cs="Times New Roman"/>
          <w:sz w:val="20"/>
          <w:szCs w:val="20"/>
        </w:rPr>
        <w:t>Pharmacy operations are incomplete without prescription management. Handwritten or scanned prescriptions have to be interpreted manually, and these two approaches require considerable time and are susceptible to errors, all of which influence the quality of services and the safety of patients. Making prescriptions digital and transforming them into structured data, pharmacies will have a better ability to manage records, decrease ambiguity, and allow a free flow of information with the inventory and sales modules. In conjunction with the prescription processing, proper inventory management is necessary to maintain the stocks of the medicine to ensure that they are available when they need to be and at minimal loss through overstocking or expiration. On-site inventory tracking with the help of regular add and remove operations can help the pharmacists keep the stock under control precisely and react quickly to the fluctuations in demand.</w:t>
      </w:r>
    </w:p>
    <w:p w14:paraId="511452BE" w14:textId="77777777" w:rsidR="00C17131" w:rsidRDefault="00C17131" w:rsidP="00314B6B">
      <w:pPr>
        <w:pStyle w:val="ListParagraph"/>
        <w:spacing w:before="240" w:after="240" w:line="240" w:lineRule="auto"/>
        <w:ind w:left="90"/>
        <w:jc w:val="both"/>
      </w:pPr>
      <w:r w:rsidRPr="00C17131">
        <w:rPr>
          <w:rFonts w:ascii="Times New Roman" w:eastAsia="Times New Roman" w:hAnsi="Times New Roman" w:cs="Times New Roman"/>
          <w:sz w:val="20"/>
          <w:szCs w:val="20"/>
        </w:rPr>
        <w:t xml:space="preserve">Demand forecasting is another issue of contemporary pharmacy operations. The past records of sales are also a good source of information on consumption patterns, which may be studied with the help of machine learning regression and time-series algorithms to forecast demand in the future. Proactive inventory planning, minimization of supply disruptions and enhanced financial efficiency is supported by accurate forecasting. Besides backend intelligence, the interactions of users are also important in enhancing accessibility and efficiencies of services. A chatbot that focuses specifically on pharmacy can help users and staff members because it is able to answer domain-related questions, which then significantly decreases the quantity of manual work and enhances the consistency of responses. </w:t>
      </w:r>
    </w:p>
    <w:p w14:paraId="13B725BF" w14:textId="77777777" w:rsidR="00C17131" w:rsidRDefault="00C17131" w:rsidP="00314B6B">
      <w:pPr>
        <w:pStyle w:val="ListParagraph"/>
        <w:spacing w:before="240" w:after="240" w:line="240" w:lineRule="auto"/>
        <w:ind w:left="90"/>
        <w:jc w:val="both"/>
      </w:pPr>
      <w:r w:rsidRPr="00C17131">
        <w:rPr>
          <w:rFonts w:ascii="Times New Roman" w:eastAsia="Times New Roman" w:hAnsi="Times New Roman" w:cs="Times New Roman"/>
          <w:sz w:val="20"/>
          <w:szCs w:val="20"/>
        </w:rPr>
        <w:t xml:space="preserve">These functional components are combined in the Cognitive Vision-Enabled Pharmaceutical Intelligence Framework </w:t>
      </w:r>
      <w:proofErr w:type="gramStart"/>
      <w:r w:rsidRPr="00C17131">
        <w:rPr>
          <w:rFonts w:ascii="Times New Roman" w:eastAsia="Times New Roman" w:hAnsi="Times New Roman" w:cs="Times New Roman"/>
          <w:sz w:val="20"/>
          <w:szCs w:val="20"/>
        </w:rPr>
        <w:t>For</w:t>
      </w:r>
      <w:proofErr w:type="gramEnd"/>
      <w:r w:rsidRPr="00C17131">
        <w:rPr>
          <w:rFonts w:ascii="Times New Roman" w:eastAsia="Times New Roman" w:hAnsi="Times New Roman" w:cs="Times New Roman"/>
          <w:sz w:val="20"/>
          <w:szCs w:val="20"/>
        </w:rPr>
        <w:t xml:space="preserve"> Multimodal Prescription Analysis System built on a secure full-stack architecture. The system incorporates the use of backend services, frontend that is easy to use, a relational database storage and authentication measures to provide information integrity and limited access. An analytics dashboard can also be used as an addition to the system to give real-time information about the sales patterns, inventory positions, and performance statistics. The proposed system is consistent and reliable in its entire development as a result of a </w:t>
      </w:r>
      <w:r w:rsidRPr="00C17131">
        <w:rPr>
          <w:rFonts w:ascii="Times New Roman" w:eastAsia="Times New Roman" w:hAnsi="Times New Roman" w:cs="Times New Roman"/>
          <w:sz w:val="20"/>
          <w:szCs w:val="20"/>
        </w:rPr>
        <w:lastRenderedPageBreak/>
        <w:t>predefined dataset, algorithmic approach and workflow. In general, the system would contribute to the optimization of the working process, the encryption of decision-making, and the overall performance of the pharmacy management in a digitally changing healthcare environment.</w:t>
      </w:r>
    </w:p>
    <w:p w14:paraId="742FBC97" w14:textId="77777777" w:rsidR="00C17131" w:rsidRPr="00C17131" w:rsidRDefault="00C17131" w:rsidP="00314B6B">
      <w:pPr>
        <w:pStyle w:val="ListParagraph"/>
        <w:spacing w:before="240" w:after="240" w:line="240" w:lineRule="auto"/>
        <w:ind w:left="90"/>
        <w:jc w:val="both"/>
        <w:rPr>
          <w:rFonts w:ascii="Times New Roman" w:eastAsia="Times New Roman" w:hAnsi="Times New Roman" w:cs="Times New Roman"/>
          <w:sz w:val="20"/>
          <w:szCs w:val="20"/>
        </w:rPr>
      </w:pPr>
      <w:r w:rsidRPr="00C17131">
        <w:rPr>
          <w:rFonts w:ascii="Times New Roman" w:eastAsia="Times New Roman" w:hAnsi="Times New Roman" w:cs="Times New Roman"/>
          <w:sz w:val="20"/>
          <w:szCs w:val="20"/>
        </w:rPr>
        <w:t>Considering the ongoing trend of growing digitization in the realm of healthcare services, the pharmacy systems would serve to facilitate not only efficient work but also data coherence and decision-making. The increased reliance on computerized records and analytics is necessitating the pharmacy management solutions to be organized, dependable, and integrated with standardized workflows. A digital system will help an organization to handle prescription, stock, and sales information on the same platform and eliminate data silos and operational latency. Transparency and traceability in the day-to-day running of the business are other benefits of such systems, which are critical in the quality and accountability of service delivery. The introduction of analytics and intelligent help to daily operations makes digital pharmacy platforms contribute to the systematic process enhancement and facilitate the shift of the reactive-based management to information-based supportive and proactive practices.</w:t>
      </w:r>
    </w:p>
    <w:p w14:paraId="2C8A2DD7" w14:textId="77777777" w:rsidR="00E31AB3" w:rsidRDefault="3C23AADE" w:rsidP="00314B6B">
      <w:pPr>
        <w:spacing w:line="240" w:lineRule="auto"/>
        <w:ind w:left="90"/>
        <w:jc w:val="both"/>
        <w:rPr>
          <w:rFonts w:ascii="Times New Roman" w:eastAsia="Times New Roman" w:hAnsi="Times New Roman" w:cs="Times New Roman"/>
          <w:smallCaps/>
          <w:sz w:val="20"/>
          <w:szCs w:val="20"/>
        </w:rPr>
      </w:pPr>
      <w:r w:rsidRPr="63D95DA5">
        <w:rPr>
          <w:rFonts w:ascii="Times New Roman" w:eastAsia="Times New Roman" w:hAnsi="Times New Roman" w:cs="Times New Roman"/>
          <w:smallCaps/>
          <w:sz w:val="20"/>
          <w:szCs w:val="20"/>
        </w:rPr>
        <w:t xml:space="preserve">                   </w:t>
      </w:r>
      <w:r w:rsidR="761A687F" w:rsidRPr="63D95DA5">
        <w:rPr>
          <w:rFonts w:ascii="Times New Roman" w:eastAsia="Times New Roman" w:hAnsi="Times New Roman" w:cs="Times New Roman"/>
          <w:smallCaps/>
          <w:sz w:val="20"/>
          <w:szCs w:val="20"/>
        </w:rPr>
        <w:t xml:space="preserve">II. </w:t>
      </w:r>
      <w:r w:rsidR="1E778505" w:rsidRPr="63D95DA5">
        <w:rPr>
          <w:rFonts w:ascii="Times New Roman" w:eastAsia="Times New Roman" w:hAnsi="Times New Roman" w:cs="Times New Roman"/>
          <w:smallCaps/>
          <w:sz w:val="20"/>
          <w:szCs w:val="20"/>
        </w:rPr>
        <w:t>Literature Survey</w:t>
      </w:r>
    </w:p>
    <w:p w14:paraId="6287EE19"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Digital Growth and digital transformation of e-pharmacy systems.</w:t>
      </w:r>
    </w:p>
    <w:p w14:paraId="13C613F2" w14:textId="77777777" w:rsidR="00314B6B" w:rsidRPr="00314B6B" w:rsidRDefault="00314B6B" w:rsidP="00314B6B">
      <w:pPr>
        <w:spacing w:line="240" w:lineRule="auto"/>
        <w:ind w:left="90"/>
        <w:jc w:val="both"/>
        <w:rPr>
          <w:rFonts w:ascii="Times New Roman" w:hAnsi="Times New Roman" w:cs="Times New Roman"/>
          <w:sz w:val="20"/>
          <w:szCs w:val="20"/>
        </w:rPr>
      </w:pPr>
    </w:p>
    <w:p w14:paraId="30F7DCBE"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The high rate of digitalization of healthcare services has been instrumental in the growth and rise of the e-pharmacy platform around the globe. Research indicates that the online drug stores have revolutionized the traditional drug distribution systems by making it easy to access drugs via the digital platform. Studies point out that technological progress and the rise in internet access have hastened the shift to online pharmacy to digital ecosystems. Pharmaceutical services digitalization has increased the availability of medication and efficiency in the supply chain and minimized geographic boundaries to the patient. Bibliometric reviews also demonstrate that the topic of e-pharmacy technologies and its application in healthcare modernization are of growing interest in research in the world. Also, researchers stress that electronic pharmaceutical services are redefining healthcare ecosystems by expanding e-commerce, telemedicine, and digital prescriptions within a single healthcare delivery system [2] [7] [18] [25].</w:t>
      </w:r>
    </w:p>
    <w:p w14:paraId="2FDC36D9" w14:textId="77777777" w:rsidR="00314B6B" w:rsidRPr="00314B6B" w:rsidRDefault="00314B6B" w:rsidP="00314B6B">
      <w:pPr>
        <w:spacing w:line="240" w:lineRule="auto"/>
        <w:ind w:left="90"/>
        <w:jc w:val="both"/>
        <w:rPr>
          <w:rFonts w:ascii="Times New Roman" w:hAnsi="Times New Roman" w:cs="Times New Roman"/>
          <w:sz w:val="20"/>
          <w:szCs w:val="20"/>
        </w:rPr>
      </w:pPr>
    </w:p>
    <w:p w14:paraId="2E30E3CC"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E-Pharmacy Effect on Healthcare Availability and Adherence to Medications.</w:t>
      </w:r>
    </w:p>
    <w:p w14:paraId="249FCF18" w14:textId="77777777" w:rsidR="00314B6B" w:rsidRPr="00314B6B" w:rsidRDefault="00314B6B" w:rsidP="00314B6B">
      <w:pPr>
        <w:spacing w:line="240" w:lineRule="auto"/>
        <w:ind w:left="90"/>
        <w:jc w:val="both"/>
        <w:rPr>
          <w:rFonts w:ascii="Times New Roman" w:hAnsi="Times New Roman" w:cs="Times New Roman"/>
          <w:sz w:val="20"/>
          <w:szCs w:val="20"/>
        </w:rPr>
      </w:pPr>
    </w:p>
    <w:p w14:paraId="21D89839"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Online drug stores are vital in enhancing access of drugs by the patient, especially in inaccessible or underserved areas. According to research, the online pharmacies are easily accessible to medications, prescription handling, and consultation services with health professionals in the form of digital interfaces. Research proves that these platforms can be helpful in improving medication adherence by means of automated prompting, e-prescriptions, and easy ordering. Moreover, e-pharmaceutical systems decrease the waiting time and even enable patients to receive the medicines without visiting the pharmacies physically. Nevertheless, there is also a likelihood that the growth of e-pharmacies will create disparities in access, particularly between less digitally literate or internet-connected population groups. Therefore, investigators note the need to create e-health systems that are inclusive so that they are equitable to the healthcare provision of various groups [1] [3] [21] [23].</w:t>
      </w:r>
    </w:p>
    <w:p w14:paraId="0D5487A5" w14:textId="77777777" w:rsidR="00314B6B" w:rsidRPr="00314B6B" w:rsidRDefault="00314B6B" w:rsidP="00314B6B">
      <w:pPr>
        <w:spacing w:line="240" w:lineRule="auto"/>
        <w:ind w:left="90"/>
        <w:jc w:val="both"/>
        <w:rPr>
          <w:rFonts w:ascii="Times New Roman" w:hAnsi="Times New Roman" w:cs="Times New Roman"/>
          <w:sz w:val="20"/>
          <w:szCs w:val="20"/>
        </w:rPr>
      </w:pPr>
    </w:p>
    <w:p w14:paraId="7EE47C9C"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Consumer Behaviour, Adoption Intention and User Perception.</w:t>
      </w:r>
    </w:p>
    <w:p w14:paraId="1E8D6B4E" w14:textId="77777777" w:rsidR="00314B6B" w:rsidRPr="00314B6B" w:rsidRDefault="00314B6B" w:rsidP="00314B6B">
      <w:pPr>
        <w:spacing w:line="240" w:lineRule="auto"/>
        <w:ind w:left="90"/>
        <w:jc w:val="both"/>
        <w:rPr>
          <w:rFonts w:ascii="Times New Roman" w:hAnsi="Times New Roman" w:cs="Times New Roman"/>
          <w:sz w:val="20"/>
          <w:szCs w:val="20"/>
        </w:rPr>
      </w:pPr>
    </w:p>
    <w:p w14:paraId="325A41EA"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 xml:space="preserve">User acceptance and consumer </w:t>
      </w:r>
      <w:proofErr w:type="spellStart"/>
      <w:r w:rsidRPr="00314B6B">
        <w:rPr>
          <w:rFonts w:ascii="Times New Roman" w:hAnsi="Times New Roman" w:cs="Times New Roman"/>
          <w:sz w:val="20"/>
          <w:szCs w:val="20"/>
        </w:rPr>
        <w:t>behavior</w:t>
      </w:r>
      <w:proofErr w:type="spellEnd"/>
      <w:r w:rsidRPr="00314B6B">
        <w:rPr>
          <w:rFonts w:ascii="Times New Roman" w:hAnsi="Times New Roman" w:cs="Times New Roman"/>
          <w:sz w:val="20"/>
          <w:szCs w:val="20"/>
        </w:rPr>
        <w:t xml:space="preserve"> is a key factor that will define the success of the e-pharmacy platforms. Studies have shown that the perception of convenience, price service, or trust in the online platform, and product availability have a very high impact on whether people adopt such a platform. Research that has looked at the purchase intention reveals that consumer attitude towards value, reliability and quality of services are important determinants of the probability of utilizing e-pharmacy services. Also, there are demographic factors such as age, educational level and familiarity with technology and they also determine adoption </w:t>
      </w:r>
      <w:proofErr w:type="spellStart"/>
      <w:r w:rsidRPr="00314B6B">
        <w:rPr>
          <w:rFonts w:ascii="Times New Roman" w:hAnsi="Times New Roman" w:cs="Times New Roman"/>
          <w:sz w:val="20"/>
          <w:szCs w:val="20"/>
        </w:rPr>
        <w:t>behavior</w:t>
      </w:r>
      <w:proofErr w:type="spellEnd"/>
      <w:r w:rsidRPr="00314B6B">
        <w:rPr>
          <w:rFonts w:ascii="Times New Roman" w:hAnsi="Times New Roman" w:cs="Times New Roman"/>
          <w:sz w:val="20"/>
          <w:szCs w:val="20"/>
        </w:rPr>
        <w:t xml:space="preserve"> among users. Research on the actions of stakeholders shows that social persuasion and the level of digital awareness can explain the increased popularity of online pharmacies among the younger generations. The findings imply that the perception and </w:t>
      </w:r>
      <w:proofErr w:type="spellStart"/>
      <w:r w:rsidRPr="00314B6B">
        <w:rPr>
          <w:rFonts w:ascii="Times New Roman" w:hAnsi="Times New Roman" w:cs="Times New Roman"/>
          <w:sz w:val="20"/>
          <w:szCs w:val="20"/>
        </w:rPr>
        <w:t>behavioral</w:t>
      </w:r>
      <w:proofErr w:type="spellEnd"/>
      <w:r w:rsidRPr="00314B6B">
        <w:rPr>
          <w:rFonts w:ascii="Times New Roman" w:hAnsi="Times New Roman" w:cs="Times New Roman"/>
          <w:sz w:val="20"/>
          <w:szCs w:val="20"/>
        </w:rPr>
        <w:t xml:space="preserve"> drivers of consumers must be comprehended to develop an efficient pharmacy digital platform [4] [9] [12] [17] [24].</w:t>
      </w:r>
    </w:p>
    <w:p w14:paraId="4B9F78C9" w14:textId="77777777" w:rsidR="00314B6B" w:rsidRPr="00314B6B" w:rsidRDefault="00314B6B" w:rsidP="00314B6B">
      <w:pPr>
        <w:spacing w:line="240" w:lineRule="auto"/>
        <w:ind w:left="90"/>
        <w:jc w:val="both"/>
        <w:rPr>
          <w:rFonts w:ascii="Times New Roman" w:hAnsi="Times New Roman" w:cs="Times New Roman"/>
          <w:sz w:val="20"/>
          <w:szCs w:val="20"/>
        </w:rPr>
      </w:pPr>
    </w:p>
    <w:p w14:paraId="3FE99B80"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Pharmaceutical Market Economic Impact and Transformation.</w:t>
      </w:r>
    </w:p>
    <w:p w14:paraId="7FFF473A" w14:textId="77777777" w:rsidR="00314B6B" w:rsidRPr="00314B6B" w:rsidRDefault="00314B6B" w:rsidP="00314B6B">
      <w:pPr>
        <w:spacing w:line="240" w:lineRule="auto"/>
        <w:ind w:left="90"/>
        <w:jc w:val="both"/>
        <w:rPr>
          <w:rFonts w:ascii="Times New Roman" w:hAnsi="Times New Roman" w:cs="Times New Roman"/>
          <w:sz w:val="20"/>
          <w:szCs w:val="20"/>
        </w:rPr>
      </w:pPr>
    </w:p>
    <w:p w14:paraId="7F5C7214"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The introduction of the e-pharmacy systems has seen massive economical changes in the pharmaceutical markets. Online pharmacies enable the reduction of costs by use of digital supply chains, automated inventory systems and face to face communication with consumers. Research indicates that by using e-pharmacy, the implementation of e-pharmacy has boosted economic development in the healthcare industry through the development of new business models and increased pharmaceutical distribution channels. In addition to this, pharmaceutical services have become digitalized and this has made competition between online services and traditional pharmacies tougher such that the traditional pharmacies have been forced to go digital. Scientists also point out that the incorporation of online marketing, logistics and service platform transformations have altered the pharmacy retailing models all over the world [5] [6] [11] [14].</w:t>
      </w:r>
    </w:p>
    <w:p w14:paraId="18916CC4" w14:textId="77777777" w:rsidR="00314B6B" w:rsidRPr="00314B6B" w:rsidRDefault="00314B6B" w:rsidP="00314B6B">
      <w:pPr>
        <w:spacing w:line="240" w:lineRule="auto"/>
        <w:ind w:left="90"/>
        <w:jc w:val="both"/>
        <w:rPr>
          <w:rFonts w:ascii="Times New Roman" w:hAnsi="Times New Roman" w:cs="Times New Roman"/>
          <w:sz w:val="20"/>
          <w:szCs w:val="20"/>
        </w:rPr>
      </w:pPr>
    </w:p>
    <w:p w14:paraId="1E066CA7"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 xml:space="preserve">E-Pharmacy Ethical, Regulatory </w:t>
      </w:r>
      <w:proofErr w:type="gramStart"/>
      <w:r w:rsidRPr="00314B6B">
        <w:rPr>
          <w:rFonts w:ascii="Times New Roman" w:hAnsi="Times New Roman" w:cs="Times New Roman"/>
          <w:sz w:val="20"/>
          <w:szCs w:val="20"/>
        </w:rPr>
        <w:t>And</w:t>
      </w:r>
      <w:proofErr w:type="gramEnd"/>
      <w:r w:rsidRPr="00314B6B">
        <w:rPr>
          <w:rFonts w:ascii="Times New Roman" w:hAnsi="Times New Roman" w:cs="Times New Roman"/>
          <w:sz w:val="20"/>
          <w:szCs w:val="20"/>
        </w:rPr>
        <w:t xml:space="preserve"> Legal Considerations.</w:t>
      </w:r>
    </w:p>
    <w:p w14:paraId="77830726" w14:textId="77777777" w:rsidR="00314B6B" w:rsidRPr="00314B6B" w:rsidRDefault="00314B6B" w:rsidP="00314B6B">
      <w:pPr>
        <w:spacing w:line="240" w:lineRule="auto"/>
        <w:ind w:left="90"/>
        <w:jc w:val="both"/>
        <w:rPr>
          <w:rFonts w:ascii="Times New Roman" w:hAnsi="Times New Roman" w:cs="Times New Roman"/>
          <w:sz w:val="20"/>
          <w:szCs w:val="20"/>
        </w:rPr>
      </w:pPr>
    </w:p>
    <w:p w14:paraId="78B63DC1"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Although the e-pharmacy services are useful, its fast growth causes a number of ethical and regulatory issues. Researchers outline the significant role of developing efficient regulatory frameworks to deliver safe distribution of medications with the help of online regulations. The distribution of fake information to patients, verifying the prescription, and patient safety are the problems that cannot be ignored in the sphere of digital pharmaceutical services. In their study, researchers underscore the fact that the ethics standards should be used to determine how the e-pharmacy platforms should be created to ensure privacy of patient information and at the same time to interfere with professional responsibility among pharmacists. Moreover, the legal systems must be made to regulate the digital prescription system and prevent adequate monitoring of online drug deals. It would be crucial to develop ethical standards and regulatory frameworks to retain integrity and security in digital pharmacy systems [13] [19] [20] [22].</w:t>
      </w:r>
    </w:p>
    <w:p w14:paraId="026C062F" w14:textId="77777777" w:rsidR="00314B6B" w:rsidRPr="00314B6B" w:rsidRDefault="00314B6B" w:rsidP="00314B6B">
      <w:pPr>
        <w:spacing w:line="240" w:lineRule="auto"/>
        <w:ind w:left="90"/>
        <w:jc w:val="both"/>
        <w:rPr>
          <w:rFonts w:ascii="Times New Roman" w:hAnsi="Times New Roman" w:cs="Times New Roman"/>
          <w:sz w:val="20"/>
          <w:szCs w:val="20"/>
        </w:rPr>
      </w:pPr>
    </w:p>
    <w:p w14:paraId="0535F04D"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Privacy, Trust, and Security issues within E-Pharmacy Systems.</w:t>
      </w:r>
    </w:p>
    <w:p w14:paraId="0150686F" w14:textId="77777777" w:rsidR="00314B6B" w:rsidRPr="00314B6B" w:rsidRDefault="00314B6B" w:rsidP="00314B6B">
      <w:pPr>
        <w:spacing w:line="240" w:lineRule="auto"/>
        <w:ind w:left="90"/>
        <w:jc w:val="both"/>
        <w:rPr>
          <w:rFonts w:ascii="Times New Roman" w:hAnsi="Times New Roman" w:cs="Times New Roman"/>
          <w:sz w:val="20"/>
          <w:szCs w:val="20"/>
        </w:rPr>
      </w:pPr>
    </w:p>
    <w:p w14:paraId="04C3261D"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 xml:space="preserve">Security and privacy are also an issue that poses a major obstacle toward the use of e-pharmacy platforms. Research shows that users tend to encounter the privacy paradox i.e. the knowledge of privacy risks and the willingness to use digital </w:t>
      </w:r>
      <w:r w:rsidRPr="00314B6B">
        <w:rPr>
          <w:rFonts w:ascii="Times New Roman" w:hAnsi="Times New Roman" w:cs="Times New Roman"/>
          <w:sz w:val="20"/>
          <w:szCs w:val="20"/>
        </w:rPr>
        <w:lastRenderedPageBreak/>
        <w:t>healthcare platforms because of the benefits of convenience and accessibility risks. Issues regarding information breach, disclosed medical data, or any other data to an unauthorized individual, as well as absence of transparency in information systems, may adversely affect the trust of users. Studies also prove that consumer trust in online platforms can be an important factor in determining consumer readiness to embrace online pharmacy services. Hence, to make e-pharmacy systems long-lasting it is crucial to incorporate powerful security frameworks, open privacy disclosures, and reliable online systems [15] [16].</w:t>
      </w:r>
    </w:p>
    <w:p w14:paraId="4D99C8CE" w14:textId="77777777" w:rsidR="00314B6B" w:rsidRPr="00314B6B" w:rsidRDefault="00314B6B" w:rsidP="00314B6B">
      <w:pPr>
        <w:spacing w:line="240" w:lineRule="auto"/>
        <w:ind w:left="90"/>
        <w:jc w:val="both"/>
        <w:rPr>
          <w:rFonts w:ascii="Times New Roman" w:hAnsi="Times New Roman" w:cs="Times New Roman"/>
          <w:sz w:val="20"/>
          <w:szCs w:val="20"/>
        </w:rPr>
      </w:pPr>
    </w:p>
    <w:p w14:paraId="1FB973F5"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 xml:space="preserve">Research Gap </w:t>
      </w:r>
    </w:p>
    <w:p w14:paraId="73FA4EB4"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 xml:space="preserve">Despite the existence of a number of studies on the adoption of e-pharmacy, consumer perception, and regulatory challenges, there is still a large body of literature on the topic, which </w:t>
      </w:r>
      <w:proofErr w:type="spellStart"/>
      <w:r w:rsidRPr="00314B6B">
        <w:rPr>
          <w:rFonts w:ascii="Times New Roman" w:hAnsi="Times New Roman" w:cs="Times New Roman"/>
          <w:sz w:val="20"/>
          <w:szCs w:val="20"/>
        </w:rPr>
        <w:t>centered</w:t>
      </w:r>
      <w:proofErr w:type="spellEnd"/>
      <w:r w:rsidRPr="00314B6B">
        <w:rPr>
          <w:rFonts w:ascii="Times New Roman" w:hAnsi="Times New Roman" w:cs="Times New Roman"/>
          <w:sz w:val="20"/>
          <w:szCs w:val="20"/>
        </w:rPr>
        <w:t xml:space="preserve"> more on conceptual analysis or regional surveys but not the type of system of implementation of the digital system. The existing reports tend to focus on </w:t>
      </w:r>
      <w:proofErr w:type="spellStart"/>
      <w:r w:rsidRPr="00314B6B">
        <w:rPr>
          <w:rFonts w:ascii="Times New Roman" w:hAnsi="Times New Roman" w:cs="Times New Roman"/>
          <w:sz w:val="20"/>
          <w:szCs w:val="20"/>
        </w:rPr>
        <w:t>behavioral</w:t>
      </w:r>
      <w:proofErr w:type="spellEnd"/>
      <w:r w:rsidRPr="00314B6B">
        <w:rPr>
          <w:rFonts w:ascii="Times New Roman" w:hAnsi="Times New Roman" w:cs="Times New Roman"/>
          <w:sz w:val="20"/>
          <w:szCs w:val="20"/>
        </w:rPr>
        <w:t xml:space="preserve"> research, ethical issues, and determinants of adoption but do not provide full research on effective digital pharmacy management mechanisms that incorporate user authentication, medicine inventory management, online ordering, and secure prescription verification under one platform. Also, there is little literature on the system-level architecture integrating access to healthcare and secure digital transactions. Thus, it can be concluded that there is still a lot of research gaps, wherein the gap suggests the necessity to develop a linkage between the theoretical research and the actual practice of efficient and secure digital pharmacy management systems.</w:t>
      </w:r>
    </w:p>
    <w:p w14:paraId="64AA3D89" w14:textId="77777777" w:rsidR="00314B6B" w:rsidRPr="00314B6B" w:rsidRDefault="00314B6B" w:rsidP="00314B6B">
      <w:pPr>
        <w:spacing w:line="240" w:lineRule="auto"/>
        <w:ind w:left="90"/>
        <w:jc w:val="both"/>
        <w:rPr>
          <w:rFonts w:ascii="Times New Roman" w:hAnsi="Times New Roman" w:cs="Times New Roman"/>
          <w:sz w:val="20"/>
          <w:szCs w:val="20"/>
        </w:rPr>
      </w:pPr>
    </w:p>
    <w:p w14:paraId="72078B35" w14:textId="77777777" w:rsidR="00314B6B"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 xml:space="preserve">Novelty </w:t>
      </w:r>
    </w:p>
    <w:p w14:paraId="26745350" w14:textId="77777777" w:rsidR="00314B6B" w:rsidRPr="00314B6B" w:rsidRDefault="00314B6B" w:rsidP="00314B6B">
      <w:pPr>
        <w:spacing w:line="240" w:lineRule="auto"/>
        <w:ind w:left="90"/>
        <w:jc w:val="both"/>
        <w:rPr>
          <w:rFonts w:ascii="Times New Roman" w:hAnsi="Times New Roman" w:cs="Times New Roman"/>
          <w:sz w:val="20"/>
          <w:szCs w:val="20"/>
        </w:rPr>
      </w:pPr>
    </w:p>
    <w:p w14:paraId="7316CB32" w14:textId="57ACDCA2" w:rsidR="00E31AB3" w:rsidRPr="00314B6B" w:rsidRDefault="00314B6B" w:rsidP="00314B6B">
      <w:pPr>
        <w:spacing w:line="240" w:lineRule="auto"/>
        <w:ind w:left="90"/>
        <w:jc w:val="both"/>
        <w:rPr>
          <w:rFonts w:ascii="Times New Roman" w:hAnsi="Times New Roman" w:cs="Times New Roman"/>
          <w:sz w:val="20"/>
          <w:szCs w:val="20"/>
        </w:rPr>
      </w:pPr>
      <w:r w:rsidRPr="00314B6B">
        <w:rPr>
          <w:rFonts w:ascii="Times New Roman" w:hAnsi="Times New Roman" w:cs="Times New Roman"/>
          <w:sz w:val="20"/>
          <w:szCs w:val="20"/>
        </w:rPr>
        <w:t xml:space="preserve">The originality of the study is that they have created a centralized system of managing pharmacies using a combined system of access, safety of data and effective delivery of medicine via a central system. Compared to most other past studies who deal primarily with adoption </w:t>
      </w:r>
      <w:proofErr w:type="spellStart"/>
      <w:r w:rsidRPr="00314B6B">
        <w:rPr>
          <w:rFonts w:ascii="Times New Roman" w:hAnsi="Times New Roman" w:cs="Times New Roman"/>
          <w:sz w:val="20"/>
          <w:szCs w:val="20"/>
        </w:rPr>
        <w:t>behavior</w:t>
      </w:r>
      <w:proofErr w:type="spellEnd"/>
      <w:r w:rsidRPr="00314B6B">
        <w:rPr>
          <w:rFonts w:ascii="Times New Roman" w:hAnsi="Times New Roman" w:cs="Times New Roman"/>
          <w:sz w:val="20"/>
          <w:szCs w:val="20"/>
        </w:rPr>
        <w:t xml:space="preserve"> or regulatory attitudes, this study focuses on the development and deployment of a viable e-pharmacy solution that has the capability of handling prescription and medicine stocks, as well as online ordering activities. The suggested solution will also help enhance transparency and efficiency in pharmaceutical services and provide authentication to users and safe transactions. Using the system to bridge the gap between healthcare accessibility and technological implementation, the system is a step towards increasing the digital infrastructure of healthcare and the modernization of pharmaceutical service delivery.</w:t>
      </w:r>
    </w:p>
    <w:p w14:paraId="5A24B51C" w14:textId="71D8D7B1" w:rsidR="00A220DF" w:rsidRPr="00E31AB3" w:rsidRDefault="00E31AB3" w:rsidP="00314B6B">
      <w:pPr>
        <w:pStyle w:val="NormalWeb"/>
        <w:spacing w:before="0" w:beforeAutospacing="0" w:after="0" w:afterAutospacing="0"/>
        <w:ind w:left="90"/>
        <w:jc w:val="both"/>
        <w:rPr>
          <w:sz w:val="20"/>
          <w:szCs w:val="20"/>
        </w:rPr>
      </w:pPr>
      <w:r w:rsidRPr="00E31AB3">
        <w:rPr>
          <w:sz w:val="20"/>
          <w:szCs w:val="20"/>
        </w:rPr>
        <w:t>.</w:t>
      </w:r>
    </w:p>
    <w:p w14:paraId="419E0471" w14:textId="31C13BC3" w:rsidR="00A220DF" w:rsidRDefault="7611FECB" w:rsidP="00314B6B">
      <w:pPr>
        <w:ind w:left="90"/>
        <w:rPr>
          <w:rFonts w:ascii="Times New Roman" w:eastAsia="Times New Roman" w:hAnsi="Times New Roman" w:cs="Times New Roman"/>
          <w:smallCaps/>
          <w:sz w:val="20"/>
          <w:szCs w:val="20"/>
        </w:rPr>
      </w:pPr>
      <w:r w:rsidRPr="2F433A59">
        <w:rPr>
          <w:rFonts w:ascii="Times New Roman" w:eastAsia="Times New Roman" w:hAnsi="Times New Roman" w:cs="Times New Roman"/>
          <w:sz w:val="20"/>
          <w:szCs w:val="20"/>
        </w:rPr>
        <w:t xml:space="preserve">                  </w:t>
      </w:r>
      <w:r w:rsidR="2F433A59" w:rsidRPr="2F433A59">
        <w:rPr>
          <w:rFonts w:ascii="Times New Roman" w:eastAsia="Times New Roman" w:hAnsi="Times New Roman" w:cs="Times New Roman"/>
          <w:sz w:val="20"/>
          <w:szCs w:val="20"/>
        </w:rPr>
        <w:t xml:space="preserve">III. </w:t>
      </w:r>
      <w:r w:rsidR="003A16D1" w:rsidRPr="2F433A59">
        <w:rPr>
          <w:rFonts w:ascii="Times New Roman" w:eastAsia="Times New Roman" w:hAnsi="Times New Roman" w:cs="Times New Roman"/>
          <w:sz w:val="20"/>
          <w:szCs w:val="20"/>
        </w:rPr>
        <w:t>Proposed Methodology</w:t>
      </w:r>
    </w:p>
    <w:p w14:paraId="2AD7E747" w14:textId="7EAD76DE" w:rsidR="583FFD61" w:rsidRDefault="583FFD61" w:rsidP="00314B6B">
      <w:pPr>
        <w:ind w:left="90"/>
        <w:rPr>
          <w:rFonts w:ascii="Times New Roman" w:eastAsia="Times New Roman" w:hAnsi="Times New Roman" w:cs="Times New Roman"/>
        </w:rPr>
      </w:pPr>
    </w:p>
    <w:p w14:paraId="7C32EDBE" w14:textId="77777777" w:rsidR="00314B6B" w:rsidRPr="00314B6B" w:rsidRDefault="23B4BD23" w:rsidP="00314B6B">
      <w:pPr>
        <w:spacing w:line="240" w:lineRule="auto"/>
        <w:ind w:left="90"/>
        <w:jc w:val="both"/>
        <w:rPr>
          <w:rFonts w:ascii="Times New Roman" w:eastAsia="Times New Roman" w:hAnsi="Times New Roman" w:cs="Times New Roman"/>
          <w:bCs/>
          <w:iCs/>
          <w:sz w:val="20"/>
          <w:szCs w:val="20"/>
        </w:rPr>
      </w:pPr>
      <w:r w:rsidRPr="63D95DA5">
        <w:rPr>
          <w:rFonts w:ascii="Times New Roman" w:eastAsia="Times New Roman" w:hAnsi="Times New Roman" w:cs="Times New Roman"/>
          <w:b/>
          <w:bCs/>
          <w:i/>
          <w:iCs/>
          <w:sz w:val="20"/>
          <w:szCs w:val="20"/>
        </w:rPr>
        <w:t xml:space="preserve"> </w:t>
      </w:r>
      <w:r w:rsidR="00E31AB3" w:rsidRPr="00E31AB3">
        <w:rPr>
          <w:rFonts w:ascii="Times New Roman" w:eastAsia="Times New Roman" w:hAnsi="Times New Roman" w:cs="Times New Roman"/>
          <w:bCs/>
          <w:iCs/>
          <w:sz w:val="20"/>
          <w:szCs w:val="20"/>
        </w:rPr>
        <w:t xml:space="preserve">A. </w:t>
      </w:r>
      <w:r w:rsidR="00314B6B" w:rsidRPr="00314B6B">
        <w:rPr>
          <w:rFonts w:ascii="Times New Roman" w:eastAsia="Times New Roman" w:hAnsi="Times New Roman" w:cs="Times New Roman"/>
          <w:bCs/>
          <w:iCs/>
          <w:sz w:val="20"/>
          <w:szCs w:val="20"/>
        </w:rPr>
        <w:t>System Overview</w:t>
      </w:r>
    </w:p>
    <w:p w14:paraId="48D780D8"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 xml:space="preserve">The given methodology constitutes a methodological approach to creating a Cognitive Vision-Enabled Pharmaceutical Intelligence Framework </w:t>
      </w:r>
      <w:proofErr w:type="gramStart"/>
      <w:r w:rsidRPr="00314B6B">
        <w:rPr>
          <w:rFonts w:ascii="Times New Roman" w:eastAsia="Times New Roman" w:hAnsi="Times New Roman" w:cs="Times New Roman"/>
          <w:bCs/>
          <w:iCs/>
          <w:sz w:val="20"/>
          <w:szCs w:val="20"/>
        </w:rPr>
        <w:t>For</w:t>
      </w:r>
      <w:proofErr w:type="gramEnd"/>
      <w:r w:rsidRPr="00314B6B">
        <w:rPr>
          <w:rFonts w:ascii="Times New Roman" w:eastAsia="Times New Roman" w:hAnsi="Times New Roman" w:cs="Times New Roman"/>
          <w:bCs/>
          <w:iCs/>
          <w:sz w:val="20"/>
          <w:szCs w:val="20"/>
        </w:rPr>
        <w:t xml:space="preserve"> Multimodal prescription </w:t>
      </w:r>
      <w:proofErr w:type="spellStart"/>
      <w:r w:rsidRPr="00314B6B">
        <w:rPr>
          <w:rFonts w:ascii="Times New Roman" w:eastAsia="Times New Roman" w:hAnsi="Times New Roman" w:cs="Times New Roman"/>
          <w:bCs/>
          <w:iCs/>
          <w:sz w:val="20"/>
          <w:szCs w:val="20"/>
        </w:rPr>
        <w:t>analaysist</w:t>
      </w:r>
      <w:proofErr w:type="spellEnd"/>
      <w:r w:rsidRPr="00314B6B">
        <w:rPr>
          <w:rFonts w:ascii="Times New Roman" w:eastAsia="Times New Roman" w:hAnsi="Times New Roman" w:cs="Times New Roman"/>
          <w:bCs/>
          <w:iCs/>
          <w:sz w:val="20"/>
          <w:szCs w:val="20"/>
        </w:rPr>
        <w:t xml:space="preserve"> that will entail the digitalization of the prescription, inventory management, influence of the demand forecasting, communication with one chatbot, and analytics in a single system. The system will work on a preplanned workflow according to which all the modules will work without being logically connected with a central database and the back-end services. The level of modular design makes it clear, maintains and controlled flow of data between all the functional components.</w:t>
      </w:r>
    </w:p>
    <w:p w14:paraId="0E76AAD3"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 xml:space="preserve"> </w:t>
      </w:r>
    </w:p>
    <w:p w14:paraId="798417A6"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B. Digitalization of prescription and Data mining.</w:t>
      </w:r>
    </w:p>
    <w:p w14:paraId="5B8C2195"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It starts by the prescription process with purchase process based on either user typed-in prescription or scan prescription. The pictures uploaded are riddled to an extraction service on an artificial intelligence to scrawl disorganized prescription data into computerized organized information. The names of medicines and other associated properties that are needed in the pharmacy operations where they cannot be extracted using AI are extracted, and a fallback system of optical character recognition is implemented. The validated prescription information is safely kept in the database to be represented and accessed.</w:t>
      </w:r>
    </w:p>
    <w:p w14:paraId="29F128B9"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 xml:space="preserve"> </w:t>
      </w:r>
    </w:p>
    <w:p w14:paraId="23B401A6"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C. Module to Manage Inventory.</w:t>
      </w:r>
    </w:p>
    <w:p w14:paraId="4BAFF8DF"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The inventory management plan is to ensure that the stocks of the medicine are present at any time and in real-time. The administrative users will have controlled access to the addition, updating or deleting of records of medicine. The data on the stock is duly synchronized through the system as every task in an inventory will update the database. The module makes sure that the stable control of the supply of medicines is maintained and is the precondition of the analytics and prediction processes. To ensure the data is not compromised, RBA and transactional updates would be intelligent.</w:t>
      </w:r>
    </w:p>
    <w:p w14:paraId="38EB6C5D"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 xml:space="preserve"> </w:t>
      </w:r>
    </w:p>
    <w:p w14:paraId="3AA8EE19"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D. Physical or Demand Forecasting Historical Data.</w:t>
      </w:r>
    </w:p>
    <w:p w14:paraId="7DC30567"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 xml:space="preserve">The process of demand forecasting is also imposed with the assistance of the historical data analysis related to the sale of the pharmaceuticals in the system. The strategy will use both </w:t>
      </w:r>
      <w:proofErr w:type="gramStart"/>
      <w:r w:rsidRPr="00314B6B">
        <w:rPr>
          <w:rFonts w:ascii="Times New Roman" w:eastAsia="Times New Roman" w:hAnsi="Times New Roman" w:cs="Times New Roman"/>
          <w:bCs/>
          <w:iCs/>
          <w:sz w:val="20"/>
          <w:szCs w:val="20"/>
        </w:rPr>
        <w:t>regression based</w:t>
      </w:r>
      <w:proofErr w:type="gramEnd"/>
      <w:r w:rsidRPr="00314B6B">
        <w:rPr>
          <w:rFonts w:ascii="Times New Roman" w:eastAsia="Times New Roman" w:hAnsi="Times New Roman" w:cs="Times New Roman"/>
          <w:bCs/>
          <w:iCs/>
          <w:sz w:val="20"/>
          <w:szCs w:val="20"/>
        </w:rPr>
        <w:t xml:space="preserve"> machine learning approach and time series analysis to reach </w:t>
      </w:r>
      <w:proofErr w:type="gramStart"/>
      <w:r w:rsidRPr="00314B6B">
        <w:rPr>
          <w:rFonts w:ascii="Times New Roman" w:eastAsia="Times New Roman" w:hAnsi="Times New Roman" w:cs="Times New Roman"/>
          <w:bCs/>
          <w:iCs/>
          <w:sz w:val="20"/>
          <w:szCs w:val="20"/>
        </w:rPr>
        <w:t>time based</w:t>
      </w:r>
      <w:proofErr w:type="gramEnd"/>
      <w:r w:rsidRPr="00314B6B">
        <w:rPr>
          <w:rFonts w:ascii="Times New Roman" w:eastAsia="Times New Roman" w:hAnsi="Times New Roman" w:cs="Times New Roman"/>
          <w:bCs/>
          <w:iCs/>
          <w:sz w:val="20"/>
          <w:szCs w:val="20"/>
        </w:rPr>
        <w:t xml:space="preserve"> consumption patterns. The demands to be forecasted are value-generated in order to aid in the active planning of the inventory. This is because the process will help make good decisions since the pharmacies will be able to predict the future stock requirement based on the previous tendencies instead of estimating future stock requirement manually.</w:t>
      </w:r>
    </w:p>
    <w:p w14:paraId="3DB335D5"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 xml:space="preserve"> </w:t>
      </w:r>
    </w:p>
    <w:p w14:paraId="1F24F822"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E. Pharmacy Chatbot Implementation.</w:t>
      </w:r>
    </w:p>
    <w:p w14:paraId="684FFC54"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The chatbot method is associated with the interaction between the customer and the answer to the questions. They also encompass a domain-based chat-bot which will answer medical specific questions (e.g., the drug availability and the general system queries). The chatbot assumes the implementation of a service based on an artificial intelligence, which will be programmed and conditioned to be implemented at the pharmacy. This would save manual work and enhance efficiency of responding regarding quality and information availed to the user and employees.</w:t>
      </w:r>
    </w:p>
    <w:p w14:paraId="5F900365"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 xml:space="preserve"> </w:t>
      </w:r>
    </w:p>
    <w:p w14:paraId="32DF3493" w14:textId="77777777" w:rsidR="00314B6B" w:rsidRPr="00314B6B" w:rsidRDefault="00314B6B" w:rsidP="00314B6B">
      <w:pPr>
        <w:spacing w:line="240" w:lineRule="auto"/>
        <w:ind w:left="90"/>
        <w:jc w:val="both"/>
        <w:rPr>
          <w:rFonts w:ascii="Times New Roman" w:eastAsia="Times New Roman" w:hAnsi="Times New Roman" w:cs="Times New Roman"/>
          <w:bCs/>
          <w:iCs/>
          <w:sz w:val="20"/>
          <w:szCs w:val="20"/>
        </w:rPr>
      </w:pPr>
      <w:r w:rsidRPr="00314B6B">
        <w:rPr>
          <w:rFonts w:ascii="Times New Roman" w:eastAsia="Times New Roman" w:hAnsi="Times New Roman" w:cs="Times New Roman"/>
          <w:bCs/>
          <w:iCs/>
          <w:sz w:val="20"/>
          <w:szCs w:val="20"/>
        </w:rPr>
        <w:t>F. Analytics and System security.</w:t>
      </w:r>
    </w:p>
    <w:p w14:paraId="1206B1AE" w14:textId="37F0C10C" w:rsidR="173708D7" w:rsidRDefault="00314B6B" w:rsidP="00314B6B">
      <w:pPr>
        <w:spacing w:line="240" w:lineRule="auto"/>
        <w:ind w:left="90"/>
        <w:jc w:val="both"/>
      </w:pPr>
      <w:r w:rsidRPr="00314B6B">
        <w:rPr>
          <w:rFonts w:ascii="Times New Roman" w:eastAsia="Times New Roman" w:hAnsi="Times New Roman" w:cs="Times New Roman"/>
          <w:bCs/>
          <w:iCs/>
          <w:sz w:val="20"/>
          <w:szCs w:val="20"/>
        </w:rPr>
        <w:t xml:space="preserve">The last element of the methodology is analytics and security. The aggregation of information about it is carried out based on prescriptions, inventory records, and sales and the application of analytics dashboard shows the real-time trends and insights. These would aid in monitoring the performance of performance in its operation and planning. Authentication and authorization process is applicable in the system to execute security of the system by restricting access depending on the user roles. The criterion of reliability and trust to all the processes of the system is the data confidentiality and availability through </w:t>
      </w:r>
      <w:r w:rsidRPr="00314B6B">
        <w:rPr>
          <w:rFonts w:ascii="Times New Roman" w:eastAsia="Times New Roman" w:hAnsi="Times New Roman" w:cs="Times New Roman"/>
          <w:bCs/>
          <w:iCs/>
          <w:sz w:val="20"/>
          <w:szCs w:val="20"/>
        </w:rPr>
        <w:lastRenderedPageBreak/>
        <w:t>secured communication and limited access.</w:t>
      </w:r>
      <w:r w:rsidR="23B4BD23">
        <w:rPr>
          <w:noProof/>
          <w:lang w:val="en-US" w:eastAsia="en-US"/>
        </w:rPr>
        <w:drawing>
          <wp:inline distT="0" distB="0" distL="0" distR="0" wp14:anchorId="570817F3" wp14:editId="7C9A5361">
            <wp:extent cx="2771775" cy="1647825"/>
            <wp:effectExtent l="0" t="0" r="0" b="0"/>
            <wp:docPr id="493210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10924" name="Picture 493210924"/>
                    <pic:cNvPicPr/>
                  </pic:nvPicPr>
                  <pic:blipFill>
                    <a:blip r:embed="rId6">
                      <a:extLst>
                        <a:ext uri="{28A0092B-C50C-407E-A947-70E740481C1C}">
                          <a14:useLocalDpi xmlns:a14="http://schemas.microsoft.com/office/drawing/2010/main"/>
                        </a:ext>
                      </a:extLst>
                    </a:blip>
                    <a:stretch>
                      <a:fillRect/>
                    </a:stretch>
                  </pic:blipFill>
                  <pic:spPr>
                    <a:xfrm>
                      <a:off x="0" y="0"/>
                      <a:ext cx="2771775" cy="1647825"/>
                    </a:xfrm>
                    <a:prstGeom prst="rect">
                      <a:avLst/>
                    </a:prstGeom>
                  </pic:spPr>
                </pic:pic>
              </a:graphicData>
            </a:graphic>
          </wp:inline>
        </w:drawing>
      </w:r>
    </w:p>
    <w:p w14:paraId="7AE1C4E0" w14:textId="6A7DE376" w:rsidR="255AD5A2" w:rsidRDefault="3540E348" w:rsidP="00314B6B">
      <w:pPr>
        <w:spacing w:line="240" w:lineRule="auto"/>
        <w:ind w:left="90"/>
        <w:jc w:val="both"/>
        <w:rPr>
          <w:rFonts w:ascii="Times New Roman" w:eastAsia="Times New Roman" w:hAnsi="Times New Roman" w:cs="Times New Roman"/>
          <w:b/>
          <w:bCs/>
          <w:i/>
          <w:iCs/>
          <w:sz w:val="16"/>
          <w:szCs w:val="16"/>
        </w:rPr>
      </w:pPr>
      <w:r w:rsidRPr="63D95DA5">
        <w:rPr>
          <w:rFonts w:ascii="Times New Roman" w:eastAsia="Times New Roman" w:hAnsi="Times New Roman" w:cs="Times New Roman"/>
          <w:b/>
          <w:bCs/>
          <w:i/>
          <w:iCs/>
          <w:sz w:val="16"/>
          <w:szCs w:val="16"/>
        </w:rPr>
        <w:t>Figure 1.</w:t>
      </w:r>
      <w:r w:rsidR="3BD7DAA1" w:rsidRPr="63D95DA5">
        <w:rPr>
          <w:rFonts w:ascii="Times New Roman" w:eastAsia="Times New Roman" w:hAnsi="Times New Roman" w:cs="Times New Roman"/>
          <w:b/>
          <w:bCs/>
          <w:i/>
          <w:iCs/>
          <w:sz w:val="16"/>
          <w:szCs w:val="16"/>
        </w:rPr>
        <w:t xml:space="preserve"> </w:t>
      </w:r>
      <w:r w:rsidR="14E1AC29" w:rsidRPr="63D95DA5">
        <w:rPr>
          <w:rFonts w:ascii="Times New Roman" w:eastAsia="Times New Roman" w:hAnsi="Times New Roman" w:cs="Times New Roman"/>
          <w:b/>
          <w:bCs/>
          <w:i/>
          <w:iCs/>
          <w:sz w:val="16"/>
          <w:szCs w:val="16"/>
        </w:rPr>
        <w:t>System architecture illustrating core modules and their interactions</w:t>
      </w:r>
    </w:p>
    <w:p w14:paraId="5373A7E9" w14:textId="4A364DC8" w:rsidR="58E37761" w:rsidRDefault="58E37761" w:rsidP="00314B6B">
      <w:pPr>
        <w:spacing w:line="240" w:lineRule="auto"/>
        <w:ind w:left="90"/>
        <w:jc w:val="both"/>
        <w:rPr>
          <w:rFonts w:ascii="Times New Roman" w:eastAsia="Times New Roman" w:hAnsi="Times New Roman" w:cs="Times New Roman"/>
          <w:sz w:val="20"/>
          <w:szCs w:val="20"/>
        </w:rPr>
      </w:pPr>
    </w:p>
    <w:p w14:paraId="5C9C59B9" w14:textId="79666938" w:rsidR="58E37761" w:rsidRDefault="58E37761" w:rsidP="00314B6B">
      <w:pPr>
        <w:ind w:left="90"/>
      </w:pPr>
    </w:p>
    <w:p w14:paraId="03C7DA9D" w14:textId="645767C7" w:rsidR="003A16D1" w:rsidRDefault="0E170B1B" w:rsidP="00314B6B">
      <w:pPr>
        <w:pStyle w:val="Heading1"/>
        <w:spacing w:before="0" w:after="0" w:line="240" w:lineRule="auto"/>
        <w:ind w:left="90"/>
        <w:jc w:val="center"/>
      </w:pPr>
      <w:r w:rsidRPr="763827DE">
        <w:rPr>
          <w:rFonts w:ascii="Times New Roman" w:eastAsia="Times New Roman" w:hAnsi="Times New Roman" w:cs="Times New Roman"/>
          <w:sz w:val="20"/>
          <w:szCs w:val="20"/>
        </w:rPr>
        <w:t>I</w:t>
      </w:r>
      <w:r w:rsidR="1E778505" w:rsidRPr="763827DE">
        <w:rPr>
          <w:rFonts w:ascii="Times New Roman" w:eastAsia="Times New Roman" w:hAnsi="Times New Roman" w:cs="Times New Roman"/>
          <w:sz w:val="20"/>
          <w:szCs w:val="20"/>
        </w:rPr>
        <w:t>V. Results and Discussions</w:t>
      </w:r>
    </w:p>
    <w:p w14:paraId="30DC7A92" w14:textId="68D21A8E" w:rsidR="0B223EB1" w:rsidRDefault="0B223EB1" w:rsidP="00314B6B">
      <w:pPr>
        <w:spacing w:line="240" w:lineRule="auto"/>
        <w:ind w:left="90"/>
      </w:pPr>
      <w:r w:rsidRPr="63D95DA5">
        <w:rPr>
          <w:rFonts w:ascii="Times New Roman" w:eastAsia="Times New Roman" w:hAnsi="Times New Roman" w:cs="Times New Roman"/>
          <w:sz w:val="20"/>
          <w:szCs w:val="20"/>
        </w:rPr>
        <w:t xml:space="preserve"> </w:t>
      </w:r>
      <w:r w:rsidR="02DFB4F9" w:rsidRPr="63D95DA5">
        <w:rPr>
          <w:rFonts w:ascii="Times New Roman" w:eastAsia="Times New Roman" w:hAnsi="Times New Roman" w:cs="Times New Roman"/>
          <w:sz w:val="20"/>
          <w:szCs w:val="20"/>
        </w:rPr>
        <w:t xml:space="preserve"> </w:t>
      </w:r>
      <w:r w:rsidR="4ECC1522" w:rsidRPr="63D95DA5">
        <w:rPr>
          <w:rFonts w:ascii="Times New Roman" w:eastAsia="Times New Roman" w:hAnsi="Times New Roman" w:cs="Times New Roman"/>
          <w:sz w:val="20"/>
          <w:szCs w:val="20"/>
        </w:rPr>
        <w:t xml:space="preserve"> </w:t>
      </w:r>
    </w:p>
    <w:p w14:paraId="3F941EBB" w14:textId="5D10622D" w:rsidR="4ECC1522" w:rsidRDefault="4ECC1522" w:rsidP="00314B6B">
      <w:pPr>
        <w:spacing w:line="240" w:lineRule="auto"/>
        <w:ind w:left="90"/>
        <w:jc w:val="both"/>
      </w:pPr>
      <w:r w:rsidRPr="63D95DA5">
        <w:rPr>
          <w:rFonts w:ascii="Times New Roman" w:eastAsia="Times New Roman" w:hAnsi="Times New Roman" w:cs="Times New Roman"/>
          <w:sz w:val="20"/>
          <w:szCs w:val="20"/>
        </w:rPr>
        <w:t xml:space="preserve">The </w:t>
      </w:r>
      <w:r w:rsidR="000C3D52">
        <w:rPr>
          <w:rFonts w:ascii="Times New Roman" w:eastAsia="Times New Roman" w:hAnsi="Times New Roman" w:cs="Times New Roman"/>
          <w:sz w:val="20"/>
          <w:szCs w:val="20"/>
        </w:rPr>
        <w:t xml:space="preserve">Cognitive Vision-Enabled Pharmaceutical Intelligence Framework </w:t>
      </w:r>
      <w:proofErr w:type="gramStart"/>
      <w:r w:rsidR="000C3D52">
        <w:rPr>
          <w:rFonts w:ascii="Times New Roman" w:eastAsia="Times New Roman" w:hAnsi="Times New Roman" w:cs="Times New Roman"/>
          <w:sz w:val="20"/>
          <w:szCs w:val="20"/>
        </w:rPr>
        <w:t>For</w:t>
      </w:r>
      <w:proofErr w:type="gramEnd"/>
      <w:r w:rsidR="000C3D52">
        <w:rPr>
          <w:rFonts w:ascii="Times New Roman" w:eastAsia="Times New Roman" w:hAnsi="Times New Roman" w:cs="Times New Roman"/>
          <w:sz w:val="20"/>
          <w:szCs w:val="20"/>
        </w:rPr>
        <w:t xml:space="preserve"> Multimodal Prescription Analysis</w:t>
      </w:r>
      <w:r w:rsidRPr="63D95DA5">
        <w:rPr>
          <w:rFonts w:ascii="Times New Roman" w:eastAsia="Times New Roman" w:hAnsi="Times New Roman" w:cs="Times New Roman"/>
          <w:sz w:val="20"/>
          <w:szCs w:val="20"/>
        </w:rPr>
        <w:t xml:space="preserve"> System implementation evidences the apparent enhancement of the structure and processing of the data on and workflows related to pharmacy. Prescription digitization facilitates manipulation of scanned and handwritten prescriptions into tabular digital forms, which decreases ambiguity that could be caused by handwritten forms and enhances uniformity in data within the system. A centralized repository of the prescription and inventory information enables the free flow of information between the modules to ensure that inventory update is accurate in terms of prescription processing activities. The inventory control module assists in the management of addition and removal operations that are controlled, which leads to increased awareness of the availability of medicine and simplified administrative management. The analytics dashboard gathers the details of prescriptions, inventory, sales into a convenient interface that allows users to monitor the trends of operations in the business and the state of the system in real-time. These findings reveal that the proposed system is effective in facilitating the core pharmacy operations as it is able to substitute the remnants of manual processes with a single digital system.</w:t>
      </w:r>
    </w:p>
    <w:p w14:paraId="088A47AA" w14:textId="31725F8C" w:rsidR="4ECC1522" w:rsidRDefault="4ECC1522" w:rsidP="00314B6B">
      <w:pPr>
        <w:spacing w:line="240" w:lineRule="auto"/>
        <w:ind w:left="90"/>
        <w:jc w:val="both"/>
      </w:pPr>
      <w:r w:rsidRPr="63D95DA5">
        <w:rPr>
          <w:rFonts w:ascii="Times New Roman" w:eastAsia="Times New Roman" w:hAnsi="Times New Roman" w:cs="Times New Roman"/>
          <w:sz w:val="20"/>
          <w:szCs w:val="20"/>
        </w:rPr>
        <w:t xml:space="preserve"> </w:t>
      </w:r>
    </w:p>
    <w:p w14:paraId="3C6AE167" w14:textId="2318A02E" w:rsidR="4ECC1522" w:rsidRDefault="4ECC1522" w:rsidP="00314B6B">
      <w:pPr>
        <w:spacing w:line="240" w:lineRule="auto"/>
        <w:ind w:left="90"/>
        <w:jc w:val="both"/>
      </w:pPr>
      <w:r w:rsidRPr="63D95DA5">
        <w:rPr>
          <w:rFonts w:ascii="Times New Roman" w:eastAsia="Times New Roman" w:hAnsi="Times New Roman" w:cs="Times New Roman"/>
          <w:sz w:val="20"/>
          <w:szCs w:val="20"/>
        </w:rPr>
        <w:t xml:space="preserve">With an analytical approach, the demand forecasting aspect reveals the importance of using past sales data in forecasting an inventory. Through machine learning based on regression and time series analytics, the system can come up with demand trends, which help it predict future representing stock demand. This facilitates making decisions in advance and minimizes overdependence on the estimation that is based on experience. The pharmacy chatbot is also useful in increasing the efficiency of the operations since potential routine queries, based on the domain, are answered by the chatbot, hence less manual intervention and better responses in consistency. In terms of the system level, the modular architecture provides the individual running components operate autonomously but are logically linked by the database layer. This architecture is more maintainable and can scale to some extent, where it is constrained. On balance, the discussion has proven that the proposed </w:t>
      </w:r>
      <w:r w:rsidR="000C3D52">
        <w:rPr>
          <w:rFonts w:ascii="Times New Roman" w:eastAsia="Times New Roman" w:hAnsi="Times New Roman" w:cs="Times New Roman"/>
          <w:sz w:val="20"/>
          <w:szCs w:val="20"/>
        </w:rPr>
        <w:t xml:space="preserve">Cognitive Vision-Enabled Pharmaceutical Intelligence Framework </w:t>
      </w:r>
      <w:proofErr w:type="gramStart"/>
      <w:r w:rsidR="000C3D52">
        <w:rPr>
          <w:rFonts w:ascii="Times New Roman" w:eastAsia="Times New Roman" w:hAnsi="Times New Roman" w:cs="Times New Roman"/>
          <w:sz w:val="20"/>
          <w:szCs w:val="20"/>
        </w:rPr>
        <w:t>For</w:t>
      </w:r>
      <w:proofErr w:type="gramEnd"/>
      <w:r w:rsidR="000C3D52">
        <w:rPr>
          <w:rFonts w:ascii="Times New Roman" w:eastAsia="Times New Roman" w:hAnsi="Times New Roman" w:cs="Times New Roman"/>
          <w:sz w:val="20"/>
          <w:szCs w:val="20"/>
        </w:rPr>
        <w:t xml:space="preserve"> Multimodal Prescription Analysis</w:t>
      </w:r>
      <w:r w:rsidRPr="63D95DA5">
        <w:rPr>
          <w:rFonts w:ascii="Times New Roman" w:eastAsia="Times New Roman" w:hAnsi="Times New Roman" w:cs="Times New Roman"/>
          <w:sz w:val="20"/>
          <w:szCs w:val="20"/>
        </w:rPr>
        <w:t xml:space="preserve"> System meets its final goals of enhancing accuracy, efficiency, and data-based management and clearly follows the already established workflow, dataset, and algorithm framework, which is why it is appropriate to undertake a formal academic and real-life analysis within the framework of pharmacy management.</w:t>
      </w:r>
    </w:p>
    <w:p w14:paraId="527EDD47" w14:textId="41086022" w:rsidR="2F433A59" w:rsidRDefault="2F433A59" w:rsidP="00314B6B">
      <w:pPr>
        <w:spacing w:line="240" w:lineRule="auto"/>
        <w:ind w:left="90"/>
        <w:jc w:val="both"/>
        <w:rPr>
          <w:rFonts w:ascii="Times New Roman" w:eastAsia="Times New Roman" w:hAnsi="Times New Roman" w:cs="Times New Roman"/>
          <w:sz w:val="20"/>
          <w:szCs w:val="20"/>
        </w:rPr>
      </w:pPr>
    </w:p>
    <w:p w14:paraId="0FC4E09C" w14:textId="4816011F" w:rsidR="2F433A59" w:rsidRDefault="0C01F6FB" w:rsidP="00314B6B">
      <w:pPr>
        <w:spacing w:line="240" w:lineRule="auto"/>
        <w:ind w:left="90"/>
        <w:jc w:val="both"/>
        <w:rPr>
          <w:rFonts w:ascii="Times New Roman" w:eastAsia="Times New Roman" w:hAnsi="Times New Roman" w:cs="Times New Roman"/>
          <w:b/>
          <w:bCs/>
          <w:i/>
          <w:iCs/>
          <w:sz w:val="16"/>
          <w:szCs w:val="16"/>
        </w:rPr>
      </w:pPr>
      <w:r w:rsidRPr="63D95DA5">
        <w:rPr>
          <w:rFonts w:ascii="Times New Roman" w:eastAsia="Times New Roman" w:hAnsi="Times New Roman" w:cs="Times New Roman"/>
          <w:b/>
          <w:bCs/>
          <w:i/>
          <w:iCs/>
          <w:sz w:val="16"/>
          <w:szCs w:val="16"/>
        </w:rPr>
        <w:t>Table</w:t>
      </w:r>
      <w:r w:rsidR="557395CE" w:rsidRPr="63D95DA5">
        <w:rPr>
          <w:rFonts w:ascii="Times New Roman" w:eastAsia="Times New Roman" w:hAnsi="Times New Roman" w:cs="Times New Roman"/>
          <w:b/>
          <w:bCs/>
          <w:i/>
          <w:iCs/>
          <w:sz w:val="16"/>
          <w:szCs w:val="16"/>
        </w:rPr>
        <w:t xml:space="preserve"> 1</w:t>
      </w:r>
      <w:r w:rsidRPr="63D95DA5">
        <w:rPr>
          <w:rFonts w:ascii="Times New Roman" w:eastAsia="Times New Roman" w:hAnsi="Times New Roman" w:cs="Times New Roman"/>
          <w:b/>
          <w:bCs/>
          <w:i/>
          <w:iCs/>
          <w:sz w:val="16"/>
          <w:szCs w:val="16"/>
        </w:rPr>
        <w:t>.</w:t>
      </w:r>
      <w:r w:rsidR="1EB082AA" w:rsidRPr="63D95DA5">
        <w:rPr>
          <w:rFonts w:ascii="Times New Roman" w:eastAsia="Times New Roman" w:hAnsi="Times New Roman" w:cs="Times New Roman"/>
          <w:b/>
          <w:bCs/>
          <w:i/>
          <w:iCs/>
          <w:sz w:val="16"/>
          <w:szCs w:val="16"/>
        </w:rPr>
        <w:t xml:space="preserve"> </w:t>
      </w:r>
      <w:r w:rsidR="618642A7" w:rsidRPr="63D95DA5">
        <w:rPr>
          <w:rFonts w:ascii="Times New Roman" w:eastAsia="Times New Roman" w:hAnsi="Times New Roman" w:cs="Times New Roman"/>
          <w:b/>
          <w:bCs/>
          <w:i/>
          <w:iCs/>
          <w:sz w:val="16"/>
          <w:szCs w:val="16"/>
        </w:rPr>
        <w:t>Result comparison summary</w:t>
      </w:r>
    </w:p>
    <w:tbl>
      <w:tblPr>
        <w:tblW w:w="436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51"/>
        <w:gridCol w:w="1334"/>
        <w:gridCol w:w="1680"/>
      </w:tblGrid>
      <w:tr w:rsidR="58E37761" w14:paraId="1A8041F1" w14:textId="77777777" w:rsidTr="63D95DA5">
        <w:trPr>
          <w:trHeight w:val="300"/>
        </w:trPr>
        <w:tc>
          <w:tcPr>
            <w:tcW w:w="1320" w:type="dxa"/>
            <w:vAlign w:val="center"/>
          </w:tcPr>
          <w:p w14:paraId="29A123CC" w14:textId="009E87C8" w:rsidR="63D95DA5" w:rsidRDefault="63D95DA5" w:rsidP="00314B6B">
            <w:pPr>
              <w:ind w:left="90"/>
              <w:jc w:val="center"/>
              <w:rPr>
                <w:rFonts w:ascii="Times New Roman" w:eastAsia="Times New Roman" w:hAnsi="Times New Roman" w:cs="Times New Roman"/>
                <w:b/>
                <w:bCs/>
                <w:sz w:val="20"/>
                <w:szCs w:val="20"/>
              </w:rPr>
            </w:pPr>
            <w:r w:rsidRPr="63D95DA5">
              <w:rPr>
                <w:rFonts w:ascii="Times New Roman" w:eastAsia="Times New Roman" w:hAnsi="Times New Roman" w:cs="Times New Roman"/>
                <w:b/>
                <w:bCs/>
                <w:sz w:val="20"/>
                <w:szCs w:val="20"/>
              </w:rPr>
              <w:t>Aspect</w:t>
            </w:r>
          </w:p>
        </w:tc>
        <w:tc>
          <w:tcPr>
            <w:tcW w:w="1337" w:type="dxa"/>
            <w:vAlign w:val="center"/>
          </w:tcPr>
          <w:p w14:paraId="674BC748" w14:textId="0E132A7D" w:rsidR="63D95DA5" w:rsidRDefault="63D95DA5" w:rsidP="00314B6B">
            <w:pPr>
              <w:ind w:left="90"/>
              <w:jc w:val="center"/>
              <w:rPr>
                <w:rFonts w:ascii="Times New Roman" w:eastAsia="Times New Roman" w:hAnsi="Times New Roman" w:cs="Times New Roman"/>
                <w:b/>
                <w:bCs/>
                <w:sz w:val="20"/>
                <w:szCs w:val="20"/>
              </w:rPr>
            </w:pPr>
            <w:r w:rsidRPr="63D95DA5">
              <w:rPr>
                <w:rFonts w:ascii="Times New Roman" w:eastAsia="Times New Roman" w:hAnsi="Times New Roman" w:cs="Times New Roman"/>
                <w:b/>
                <w:bCs/>
                <w:sz w:val="20"/>
                <w:szCs w:val="20"/>
              </w:rPr>
              <w:t>Traditional System</w:t>
            </w:r>
          </w:p>
        </w:tc>
        <w:tc>
          <w:tcPr>
            <w:tcW w:w="1708" w:type="dxa"/>
            <w:vAlign w:val="center"/>
          </w:tcPr>
          <w:p w14:paraId="209FC825" w14:textId="203EE352" w:rsidR="63D95DA5" w:rsidRDefault="63D95DA5" w:rsidP="00314B6B">
            <w:pPr>
              <w:ind w:left="90"/>
              <w:jc w:val="center"/>
              <w:rPr>
                <w:rFonts w:ascii="Times New Roman" w:eastAsia="Times New Roman" w:hAnsi="Times New Roman" w:cs="Times New Roman"/>
                <w:b/>
                <w:bCs/>
                <w:sz w:val="20"/>
                <w:szCs w:val="20"/>
              </w:rPr>
            </w:pPr>
            <w:r w:rsidRPr="63D95DA5">
              <w:rPr>
                <w:rFonts w:ascii="Times New Roman" w:eastAsia="Times New Roman" w:hAnsi="Times New Roman" w:cs="Times New Roman"/>
                <w:b/>
                <w:bCs/>
                <w:sz w:val="20"/>
                <w:szCs w:val="20"/>
              </w:rPr>
              <w:t>Proposed System</w:t>
            </w:r>
          </w:p>
        </w:tc>
      </w:tr>
      <w:tr w:rsidR="58E37761" w14:paraId="4DD1325A" w14:textId="77777777" w:rsidTr="63D95DA5">
        <w:trPr>
          <w:trHeight w:val="300"/>
        </w:trPr>
        <w:tc>
          <w:tcPr>
            <w:tcW w:w="1320" w:type="dxa"/>
            <w:vAlign w:val="center"/>
          </w:tcPr>
          <w:p w14:paraId="631EE4F7" w14:textId="1D3F7732"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Prescriptions</w:t>
            </w:r>
          </w:p>
        </w:tc>
        <w:tc>
          <w:tcPr>
            <w:tcW w:w="1337" w:type="dxa"/>
            <w:vAlign w:val="center"/>
          </w:tcPr>
          <w:p w14:paraId="5CC73BD7" w14:textId="3F3C5A60"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Manual handling</w:t>
            </w:r>
          </w:p>
        </w:tc>
        <w:tc>
          <w:tcPr>
            <w:tcW w:w="1708" w:type="dxa"/>
            <w:vAlign w:val="center"/>
          </w:tcPr>
          <w:p w14:paraId="053745A0" w14:textId="1CAA19DB"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Digitized records</w:t>
            </w:r>
          </w:p>
        </w:tc>
      </w:tr>
      <w:tr w:rsidR="58E37761" w14:paraId="716A284C" w14:textId="77777777" w:rsidTr="63D95DA5">
        <w:trPr>
          <w:trHeight w:val="300"/>
        </w:trPr>
        <w:tc>
          <w:tcPr>
            <w:tcW w:w="1320" w:type="dxa"/>
            <w:vAlign w:val="center"/>
          </w:tcPr>
          <w:p w14:paraId="15964801" w14:textId="5FC712BD"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Inventory</w:t>
            </w:r>
          </w:p>
        </w:tc>
        <w:tc>
          <w:tcPr>
            <w:tcW w:w="1337" w:type="dxa"/>
            <w:vAlign w:val="center"/>
          </w:tcPr>
          <w:p w14:paraId="21CA8761" w14:textId="6CC992F4"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Manual tracking</w:t>
            </w:r>
          </w:p>
        </w:tc>
        <w:tc>
          <w:tcPr>
            <w:tcW w:w="1708" w:type="dxa"/>
            <w:vAlign w:val="center"/>
          </w:tcPr>
          <w:p w14:paraId="443F43F9" w14:textId="42B5883D"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Centralized tracking</w:t>
            </w:r>
          </w:p>
        </w:tc>
      </w:tr>
      <w:tr w:rsidR="58E37761" w14:paraId="3AF1D20D" w14:textId="77777777" w:rsidTr="63D95DA5">
        <w:trPr>
          <w:trHeight w:val="300"/>
        </w:trPr>
        <w:tc>
          <w:tcPr>
            <w:tcW w:w="1320" w:type="dxa"/>
            <w:vAlign w:val="center"/>
          </w:tcPr>
          <w:p w14:paraId="5AE0DFAF" w14:textId="55645175"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Forecasting</w:t>
            </w:r>
          </w:p>
        </w:tc>
        <w:tc>
          <w:tcPr>
            <w:tcW w:w="1337" w:type="dxa"/>
            <w:vAlign w:val="center"/>
          </w:tcPr>
          <w:p w14:paraId="25BC04A2" w14:textId="3CDA20C7"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Experience-based</w:t>
            </w:r>
          </w:p>
        </w:tc>
        <w:tc>
          <w:tcPr>
            <w:tcW w:w="1708" w:type="dxa"/>
            <w:vAlign w:val="center"/>
          </w:tcPr>
          <w:p w14:paraId="017B4129" w14:textId="73B6300C"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Data-driven analysis</w:t>
            </w:r>
          </w:p>
        </w:tc>
      </w:tr>
      <w:tr w:rsidR="58E37761" w14:paraId="5F524329" w14:textId="77777777" w:rsidTr="63D95DA5">
        <w:trPr>
          <w:trHeight w:val="300"/>
        </w:trPr>
        <w:tc>
          <w:tcPr>
            <w:tcW w:w="1320" w:type="dxa"/>
            <w:vAlign w:val="center"/>
          </w:tcPr>
          <w:p w14:paraId="3315DEC2" w14:textId="0317F016"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User queries</w:t>
            </w:r>
          </w:p>
        </w:tc>
        <w:tc>
          <w:tcPr>
            <w:tcW w:w="1337" w:type="dxa"/>
            <w:vAlign w:val="center"/>
          </w:tcPr>
          <w:p w14:paraId="2763EB8E" w14:textId="082C6009"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Staff dependent</w:t>
            </w:r>
          </w:p>
        </w:tc>
        <w:tc>
          <w:tcPr>
            <w:tcW w:w="1708" w:type="dxa"/>
            <w:vAlign w:val="center"/>
          </w:tcPr>
          <w:p w14:paraId="0DF3448F" w14:textId="38547702"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Chatbot assisted</w:t>
            </w:r>
          </w:p>
        </w:tc>
      </w:tr>
      <w:tr w:rsidR="763827DE" w14:paraId="7696673E" w14:textId="77777777" w:rsidTr="63D95DA5">
        <w:trPr>
          <w:trHeight w:val="300"/>
        </w:trPr>
        <w:tc>
          <w:tcPr>
            <w:tcW w:w="1320" w:type="dxa"/>
            <w:vAlign w:val="center"/>
          </w:tcPr>
          <w:p w14:paraId="7BEAE756" w14:textId="56260B70"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Insights</w:t>
            </w:r>
          </w:p>
        </w:tc>
        <w:tc>
          <w:tcPr>
            <w:tcW w:w="1337" w:type="dxa"/>
            <w:vAlign w:val="center"/>
          </w:tcPr>
          <w:p w14:paraId="5A704BA6" w14:textId="5C599590"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Limited reports</w:t>
            </w:r>
          </w:p>
        </w:tc>
        <w:tc>
          <w:tcPr>
            <w:tcW w:w="1708" w:type="dxa"/>
            <w:vAlign w:val="center"/>
          </w:tcPr>
          <w:p w14:paraId="335524CA" w14:textId="032AC6A2" w:rsidR="63D95DA5" w:rsidRDefault="63D95DA5" w:rsidP="00314B6B">
            <w:pPr>
              <w:ind w:left="90"/>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Integrated analytics</w:t>
            </w:r>
          </w:p>
        </w:tc>
      </w:tr>
    </w:tbl>
    <w:p w14:paraId="51EE72A5" w14:textId="721CFDCA" w:rsidR="2F433A59" w:rsidRDefault="2F433A59" w:rsidP="00314B6B">
      <w:pPr>
        <w:spacing w:line="240" w:lineRule="auto"/>
        <w:ind w:left="90"/>
        <w:jc w:val="both"/>
        <w:rPr>
          <w:rFonts w:ascii="Times New Roman" w:eastAsia="Times New Roman" w:hAnsi="Times New Roman" w:cs="Times New Roman"/>
          <w:sz w:val="20"/>
          <w:szCs w:val="20"/>
        </w:rPr>
      </w:pPr>
    </w:p>
    <w:p w14:paraId="2A555687" w14:textId="69CA6B3A" w:rsidR="2F433A59" w:rsidRDefault="2F433A59" w:rsidP="00314B6B">
      <w:pPr>
        <w:spacing w:line="240" w:lineRule="auto"/>
        <w:ind w:left="90"/>
        <w:jc w:val="both"/>
        <w:rPr>
          <w:rFonts w:ascii="Times New Roman" w:eastAsia="Times New Roman" w:hAnsi="Times New Roman" w:cs="Times New Roman"/>
          <w:sz w:val="20"/>
          <w:szCs w:val="20"/>
        </w:rPr>
      </w:pPr>
    </w:p>
    <w:p w14:paraId="25AAC75C" w14:textId="7A09AB43" w:rsidR="2F433A59" w:rsidRDefault="2F433A59" w:rsidP="00314B6B">
      <w:pPr>
        <w:spacing w:line="240" w:lineRule="auto"/>
        <w:ind w:left="90"/>
        <w:jc w:val="both"/>
      </w:pPr>
    </w:p>
    <w:p w14:paraId="5018734D" w14:textId="550C2737" w:rsidR="00BA259A" w:rsidRDefault="00BA259A" w:rsidP="00BA259A">
      <w:pPr>
        <w:spacing w:line="240" w:lineRule="auto"/>
        <w:ind w:left="90"/>
        <w:jc w:val="both"/>
      </w:pPr>
      <w:r w:rsidRPr="00BA259A">
        <w:drawing>
          <wp:inline distT="0" distB="0" distL="0" distR="0" wp14:anchorId="6884E478" wp14:editId="5F8024A9">
            <wp:extent cx="3094990" cy="1424305"/>
            <wp:effectExtent l="0" t="0" r="0" b="4445"/>
            <wp:docPr id="104430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1174" name=""/>
                    <pic:cNvPicPr/>
                  </pic:nvPicPr>
                  <pic:blipFill>
                    <a:blip r:embed="rId7"/>
                    <a:stretch>
                      <a:fillRect/>
                    </a:stretch>
                  </pic:blipFill>
                  <pic:spPr>
                    <a:xfrm>
                      <a:off x="0" y="0"/>
                      <a:ext cx="3094990" cy="1424305"/>
                    </a:xfrm>
                    <a:prstGeom prst="rect">
                      <a:avLst/>
                    </a:prstGeom>
                  </pic:spPr>
                </pic:pic>
              </a:graphicData>
            </a:graphic>
          </wp:inline>
        </w:drawing>
      </w:r>
    </w:p>
    <w:p w14:paraId="45A59F80" w14:textId="02218CFF" w:rsidR="00A220DF" w:rsidRPr="00BA259A" w:rsidRDefault="22BCA915" w:rsidP="00314B6B">
      <w:pPr>
        <w:spacing w:line="240" w:lineRule="auto"/>
        <w:ind w:left="90"/>
        <w:jc w:val="both"/>
        <w:rPr>
          <w:rFonts w:ascii="Times New Roman" w:eastAsia="Times New Roman" w:hAnsi="Times New Roman" w:cs="Times New Roman"/>
          <w:b/>
          <w:bCs/>
          <w:i/>
          <w:iCs/>
          <w:sz w:val="16"/>
          <w:szCs w:val="16"/>
        </w:rPr>
      </w:pPr>
      <w:r w:rsidRPr="00BA259A">
        <w:rPr>
          <w:rFonts w:ascii="Times New Roman" w:eastAsia="Times New Roman" w:hAnsi="Times New Roman" w:cs="Times New Roman"/>
          <w:b/>
          <w:bCs/>
          <w:i/>
          <w:iCs/>
          <w:sz w:val="16"/>
          <w:szCs w:val="16"/>
        </w:rPr>
        <w:t>Fig</w:t>
      </w:r>
      <w:r w:rsidR="00BA259A" w:rsidRPr="00BA259A">
        <w:rPr>
          <w:rFonts w:ascii="Times New Roman" w:eastAsia="Times New Roman" w:hAnsi="Times New Roman" w:cs="Times New Roman"/>
          <w:b/>
          <w:bCs/>
          <w:i/>
          <w:iCs/>
          <w:sz w:val="16"/>
          <w:szCs w:val="16"/>
        </w:rPr>
        <w:t>ure 2</w:t>
      </w:r>
      <w:r w:rsidRPr="00BA259A">
        <w:rPr>
          <w:rFonts w:ascii="Times New Roman" w:eastAsia="Times New Roman" w:hAnsi="Times New Roman" w:cs="Times New Roman"/>
          <w:b/>
          <w:bCs/>
          <w:i/>
          <w:iCs/>
          <w:sz w:val="16"/>
          <w:szCs w:val="16"/>
        </w:rPr>
        <w:t>.</w:t>
      </w:r>
      <w:r w:rsidR="00BA259A">
        <w:rPr>
          <w:rFonts w:ascii="Times New Roman" w:eastAsia="Times New Roman" w:hAnsi="Times New Roman" w:cs="Times New Roman"/>
          <w:b/>
          <w:bCs/>
          <w:i/>
          <w:iCs/>
          <w:sz w:val="16"/>
          <w:szCs w:val="16"/>
        </w:rPr>
        <w:t xml:space="preserve">   </w:t>
      </w:r>
      <w:proofErr w:type="gramStart"/>
      <w:r w:rsidRPr="00BA259A">
        <w:rPr>
          <w:rFonts w:ascii="Times New Roman" w:eastAsia="Times New Roman" w:hAnsi="Times New Roman" w:cs="Times New Roman"/>
          <w:b/>
          <w:bCs/>
          <w:i/>
          <w:iCs/>
          <w:sz w:val="16"/>
          <w:szCs w:val="16"/>
        </w:rPr>
        <w:t>Output</w:t>
      </w:r>
      <w:proofErr w:type="gramEnd"/>
      <w:r w:rsidRPr="00BA259A">
        <w:rPr>
          <w:rFonts w:ascii="Times New Roman" w:eastAsia="Times New Roman" w:hAnsi="Times New Roman" w:cs="Times New Roman"/>
          <w:b/>
          <w:bCs/>
          <w:i/>
          <w:iCs/>
          <w:sz w:val="16"/>
          <w:szCs w:val="16"/>
        </w:rPr>
        <w:t xml:space="preserve"> Screenshot</w:t>
      </w:r>
    </w:p>
    <w:p w14:paraId="366B5C73" w14:textId="142284FE" w:rsidR="00A220DF" w:rsidRDefault="6B07FF2B" w:rsidP="00314B6B">
      <w:pPr>
        <w:spacing w:line="240" w:lineRule="auto"/>
        <w:ind w:left="90"/>
        <w:jc w:val="both"/>
      </w:pPr>
      <w:r w:rsidRPr="58E37761">
        <w:rPr>
          <w:rFonts w:ascii="Times New Roman" w:eastAsia="Times New Roman" w:hAnsi="Times New Roman" w:cs="Times New Roman"/>
          <w:sz w:val="20"/>
          <w:szCs w:val="20"/>
        </w:rPr>
        <w:t xml:space="preserve">                 </w:t>
      </w:r>
    </w:p>
    <w:p w14:paraId="75426CA1" w14:textId="28738DB2" w:rsidR="36275D2E" w:rsidRDefault="3AF774B4" w:rsidP="00314B6B">
      <w:pPr>
        <w:spacing w:before="240" w:after="240" w:line="240" w:lineRule="auto"/>
        <w:ind w:left="90"/>
        <w:jc w:val="both"/>
      </w:pPr>
      <w:r w:rsidRPr="63D95DA5">
        <w:rPr>
          <w:rFonts w:ascii="Times New Roman" w:eastAsia="Times New Roman" w:hAnsi="Times New Roman" w:cs="Times New Roman"/>
          <w:sz w:val="20"/>
          <w:szCs w:val="20"/>
        </w:rPr>
        <w:t xml:space="preserve">         </w:t>
      </w:r>
      <w:r w:rsidR="57C56A9F" w:rsidRPr="63D95DA5">
        <w:rPr>
          <w:rFonts w:ascii="Times New Roman" w:eastAsia="Times New Roman" w:hAnsi="Times New Roman" w:cs="Times New Roman"/>
          <w:sz w:val="20"/>
          <w:szCs w:val="20"/>
        </w:rPr>
        <w:t xml:space="preserve"> </w:t>
      </w:r>
      <w:r w:rsidRPr="63D95DA5">
        <w:rPr>
          <w:rFonts w:ascii="Times New Roman" w:eastAsia="Times New Roman" w:hAnsi="Times New Roman" w:cs="Times New Roman"/>
          <w:sz w:val="20"/>
          <w:szCs w:val="20"/>
        </w:rPr>
        <w:t xml:space="preserve">  </w:t>
      </w:r>
      <w:r w:rsidR="5844FA7B" w:rsidRPr="63D95DA5">
        <w:rPr>
          <w:rFonts w:ascii="Times New Roman" w:eastAsia="Times New Roman" w:hAnsi="Times New Roman" w:cs="Times New Roman"/>
          <w:sz w:val="20"/>
          <w:szCs w:val="20"/>
        </w:rPr>
        <w:t xml:space="preserve">V. Conclusion and Future Scope. </w:t>
      </w:r>
    </w:p>
    <w:p w14:paraId="6E1D6C37" w14:textId="77777777" w:rsidR="00314B6B" w:rsidRPr="00314B6B" w:rsidRDefault="00314B6B" w:rsidP="00314B6B">
      <w:pPr>
        <w:spacing w:before="240" w:after="240" w:line="240" w:lineRule="auto"/>
        <w:ind w:left="90"/>
        <w:jc w:val="both"/>
        <w:rPr>
          <w:rFonts w:ascii="Times New Roman" w:eastAsia="Times New Roman" w:hAnsi="Times New Roman" w:cs="Times New Roman"/>
          <w:sz w:val="20"/>
          <w:szCs w:val="20"/>
        </w:rPr>
      </w:pPr>
      <w:r w:rsidRPr="00314B6B">
        <w:rPr>
          <w:rFonts w:ascii="Times New Roman" w:eastAsia="Times New Roman" w:hAnsi="Times New Roman" w:cs="Times New Roman"/>
          <w:sz w:val="20"/>
          <w:szCs w:val="20"/>
        </w:rPr>
        <w:t xml:space="preserve">The article provides Cognitive Vision-Enabled Pharmaceutical Intelligence Framework </w:t>
      </w:r>
      <w:proofErr w:type="gramStart"/>
      <w:r w:rsidRPr="00314B6B">
        <w:rPr>
          <w:rFonts w:ascii="Times New Roman" w:eastAsia="Times New Roman" w:hAnsi="Times New Roman" w:cs="Times New Roman"/>
          <w:sz w:val="20"/>
          <w:szCs w:val="20"/>
        </w:rPr>
        <w:t>For</w:t>
      </w:r>
      <w:proofErr w:type="gramEnd"/>
      <w:r w:rsidRPr="00314B6B">
        <w:rPr>
          <w:rFonts w:ascii="Times New Roman" w:eastAsia="Times New Roman" w:hAnsi="Times New Roman" w:cs="Times New Roman"/>
          <w:sz w:val="20"/>
          <w:szCs w:val="20"/>
        </w:rPr>
        <w:t xml:space="preserve"> Multimodal Prescription Analysis System that was created in order to manage the central operation challenges of the tradition-based pharmacy practice in terms of the systematic digitalization and unification of the functionalities of the Pharmacy System. The system data on scanned and manually typed prescriptions is written into organized digital accounts which enhances the precision of the data, less ambiguity and enhanced management of the records. The entire system of controlling prescriptions, inventory data, and sales information enables an image of the same data flow throughout all modules minimizing the use of manual processes and cross grounding of process through modules. The stock level will be kept at controlled levels with </w:t>
      </w:r>
      <w:proofErr w:type="gramStart"/>
      <w:r w:rsidRPr="00314B6B">
        <w:rPr>
          <w:rFonts w:ascii="Times New Roman" w:eastAsia="Times New Roman" w:hAnsi="Times New Roman" w:cs="Times New Roman"/>
          <w:sz w:val="20"/>
          <w:szCs w:val="20"/>
        </w:rPr>
        <w:t>up to date</w:t>
      </w:r>
      <w:proofErr w:type="gramEnd"/>
      <w:r w:rsidRPr="00314B6B">
        <w:rPr>
          <w:rFonts w:ascii="Times New Roman" w:eastAsia="Times New Roman" w:hAnsi="Times New Roman" w:cs="Times New Roman"/>
          <w:sz w:val="20"/>
          <w:szCs w:val="20"/>
        </w:rPr>
        <w:t xml:space="preserve"> inventory maintained in real time as well as controlled visibility kept and the correct display of the medicine maintained throughout the system. Another benefit of adding analytics is that it allows better supervising of operations with valuable insights relying on the information of both prescription and sales on the same dashboard.</w:t>
      </w:r>
    </w:p>
    <w:p w14:paraId="79CD63ED" w14:textId="77777777" w:rsidR="00314B6B" w:rsidRPr="00314B6B" w:rsidRDefault="00314B6B" w:rsidP="00314B6B">
      <w:pPr>
        <w:spacing w:before="240" w:after="240" w:line="240" w:lineRule="auto"/>
        <w:ind w:left="90"/>
        <w:jc w:val="both"/>
        <w:rPr>
          <w:rFonts w:ascii="Times New Roman" w:eastAsia="Times New Roman" w:hAnsi="Times New Roman" w:cs="Times New Roman"/>
          <w:sz w:val="20"/>
          <w:szCs w:val="20"/>
        </w:rPr>
      </w:pPr>
      <w:r w:rsidRPr="00314B6B">
        <w:rPr>
          <w:rFonts w:ascii="Times New Roman" w:eastAsia="Times New Roman" w:hAnsi="Times New Roman" w:cs="Times New Roman"/>
          <w:sz w:val="20"/>
          <w:szCs w:val="20"/>
        </w:rPr>
        <w:t xml:space="preserve">In addition to improving the efficiency of operations, the system demonstrates how data-driven decision support can be useful in pharmacy management in practice. Machine learning aids in using the historical sales data to make decisions in making well-informed decisions regarding inventory planning and reducing the utilization of </w:t>
      </w:r>
      <w:proofErr w:type="gramStart"/>
      <w:r w:rsidRPr="00314B6B">
        <w:rPr>
          <w:rFonts w:ascii="Times New Roman" w:eastAsia="Times New Roman" w:hAnsi="Times New Roman" w:cs="Times New Roman"/>
          <w:sz w:val="20"/>
          <w:szCs w:val="20"/>
        </w:rPr>
        <w:t>experience based</w:t>
      </w:r>
      <w:proofErr w:type="gramEnd"/>
      <w:r w:rsidRPr="00314B6B">
        <w:rPr>
          <w:rFonts w:ascii="Times New Roman" w:eastAsia="Times New Roman" w:hAnsi="Times New Roman" w:cs="Times New Roman"/>
          <w:sz w:val="20"/>
          <w:szCs w:val="20"/>
        </w:rPr>
        <w:t xml:space="preserve"> estimations. The answer to the routine domain queries can be given with the use of a pharmacy-specific chatbot, as it enhances the interaction rate between the user and reduces the required number of manual operations to be performed to accomplish it and raises the speed of the response. The operations have </w:t>
      </w:r>
      <w:r w:rsidRPr="00314B6B">
        <w:rPr>
          <w:rFonts w:ascii="Times New Roman" w:eastAsia="Times New Roman" w:hAnsi="Times New Roman" w:cs="Times New Roman"/>
          <w:sz w:val="20"/>
          <w:szCs w:val="20"/>
        </w:rPr>
        <w:lastRenderedPageBreak/>
        <w:t xml:space="preserve">maintainability, integrity of data and controlled access since the secure system architecture and modularity ensure these aspects. Overall, the given system </w:t>
      </w:r>
      <w:proofErr w:type="spellStart"/>
      <w:r w:rsidRPr="00314B6B">
        <w:rPr>
          <w:rFonts w:ascii="Times New Roman" w:eastAsia="Times New Roman" w:hAnsi="Times New Roman" w:cs="Times New Roman"/>
          <w:sz w:val="20"/>
          <w:szCs w:val="20"/>
        </w:rPr>
        <w:t>fulfills</w:t>
      </w:r>
      <w:proofErr w:type="spellEnd"/>
      <w:r w:rsidRPr="00314B6B">
        <w:rPr>
          <w:rFonts w:ascii="Times New Roman" w:eastAsia="Times New Roman" w:hAnsi="Times New Roman" w:cs="Times New Roman"/>
          <w:sz w:val="20"/>
          <w:szCs w:val="20"/>
        </w:rPr>
        <w:t xml:space="preserve"> the intended purposes it was created to deliver the efficiency, precision and clarity of the pharmacy work and follows the demanded dataset, algorithms and workflow in details. This makes the system suitable to the qualitative evaluation of the academic assessment and gives a stable platform of the digitally empowered pharmacy management solutions.</w:t>
      </w:r>
    </w:p>
    <w:p w14:paraId="577F754E" w14:textId="77777777" w:rsidR="00314B6B" w:rsidRPr="00314B6B" w:rsidRDefault="00314B6B" w:rsidP="00314B6B">
      <w:pPr>
        <w:spacing w:before="240" w:after="240" w:line="240" w:lineRule="auto"/>
        <w:ind w:left="90"/>
        <w:jc w:val="both"/>
        <w:rPr>
          <w:rFonts w:ascii="Times New Roman" w:eastAsia="Times New Roman" w:hAnsi="Times New Roman" w:cs="Times New Roman"/>
          <w:sz w:val="20"/>
          <w:szCs w:val="20"/>
        </w:rPr>
      </w:pPr>
      <w:r w:rsidRPr="00314B6B">
        <w:rPr>
          <w:rFonts w:ascii="Times New Roman" w:eastAsia="Times New Roman" w:hAnsi="Times New Roman" w:cs="Times New Roman"/>
          <w:sz w:val="20"/>
          <w:szCs w:val="20"/>
        </w:rPr>
        <w:t xml:space="preserve">The Cognitive Vision-Supported Pharmaceutical Intelligence Framework </w:t>
      </w:r>
      <w:proofErr w:type="gramStart"/>
      <w:r w:rsidRPr="00314B6B">
        <w:rPr>
          <w:rFonts w:ascii="Times New Roman" w:eastAsia="Times New Roman" w:hAnsi="Times New Roman" w:cs="Times New Roman"/>
          <w:sz w:val="20"/>
          <w:szCs w:val="20"/>
        </w:rPr>
        <w:t>For</w:t>
      </w:r>
      <w:proofErr w:type="gramEnd"/>
      <w:r w:rsidRPr="00314B6B">
        <w:rPr>
          <w:rFonts w:ascii="Times New Roman" w:eastAsia="Times New Roman" w:hAnsi="Times New Roman" w:cs="Times New Roman"/>
          <w:sz w:val="20"/>
          <w:szCs w:val="20"/>
        </w:rPr>
        <w:t xml:space="preserve"> Multimodal Prescription Analysis System develops a structured and harmonized system of regulating the pharmacy processes through digitalization of pharmaceutical prescription, inventory control, anticipation of needs, and analytical support. Having all these functions bundled and within a single framework, the system creates more consistency of the data, operational efficiency and decision support. The need of pre-defined datasets, algorithms and workflows is ensured to give the methodological clarity and system reliability. The modular architecture is also easy to maintain and is free enough to enable the transitioning of the pharmacies which are running manually and experience based, run in digitally supported operations. Overall, the system demonstrates the topicality of the information technologies in relation to the practical use of the information technologies concerning the pharmacy management processes.</w:t>
      </w:r>
    </w:p>
    <w:p w14:paraId="4FC41511" w14:textId="77777777" w:rsidR="00314B6B" w:rsidRPr="00314B6B" w:rsidRDefault="00314B6B" w:rsidP="00314B6B">
      <w:pPr>
        <w:spacing w:before="240" w:after="240" w:line="240" w:lineRule="auto"/>
        <w:ind w:left="90"/>
        <w:jc w:val="both"/>
        <w:rPr>
          <w:rFonts w:ascii="Times New Roman" w:eastAsia="Times New Roman" w:hAnsi="Times New Roman" w:cs="Times New Roman"/>
          <w:sz w:val="20"/>
          <w:szCs w:val="20"/>
        </w:rPr>
      </w:pPr>
      <w:r w:rsidRPr="00314B6B">
        <w:rPr>
          <w:rFonts w:ascii="Times New Roman" w:eastAsia="Times New Roman" w:hAnsi="Times New Roman" w:cs="Times New Roman"/>
          <w:sz w:val="20"/>
          <w:szCs w:val="20"/>
        </w:rPr>
        <w:t xml:space="preserve">The future of the system is how the system can be enhanced in functional aspect and developed in a managed manner. It can be improved by introducing a better level of analysis through finer trend analysis that will be informed by data gathered in the operation. Prescription processing can be improved by means of better validation and standardization mechanisms. Current model of analytics can be improved to be tuning and have better accuracy in forecasting. Additional support to ensure safe and effective data sharing can be achieved through further optimization of the access control as well as the interoperability of the systems. The following directions are aimed at giving the effectiveness and usability of the systems with sustenance of similar design and methodological consistency of the proposed Cognitive Vision-Enabled Pharmaceutical Intelligence Framework </w:t>
      </w:r>
      <w:proofErr w:type="gramStart"/>
      <w:r w:rsidRPr="00314B6B">
        <w:rPr>
          <w:rFonts w:ascii="Times New Roman" w:eastAsia="Times New Roman" w:hAnsi="Times New Roman" w:cs="Times New Roman"/>
          <w:sz w:val="20"/>
          <w:szCs w:val="20"/>
        </w:rPr>
        <w:t>For</w:t>
      </w:r>
      <w:proofErr w:type="gramEnd"/>
      <w:r w:rsidRPr="00314B6B">
        <w:rPr>
          <w:rFonts w:ascii="Times New Roman" w:eastAsia="Times New Roman" w:hAnsi="Times New Roman" w:cs="Times New Roman"/>
          <w:sz w:val="20"/>
          <w:szCs w:val="20"/>
        </w:rPr>
        <w:t xml:space="preserve"> Multimodal Prescription Analysis System.</w:t>
      </w:r>
    </w:p>
    <w:p w14:paraId="3068FDF3" w14:textId="77777777" w:rsidR="00314B6B" w:rsidRPr="00314B6B" w:rsidRDefault="00314B6B" w:rsidP="00314B6B">
      <w:pPr>
        <w:spacing w:before="240" w:after="240" w:line="240" w:lineRule="auto"/>
        <w:ind w:left="90"/>
        <w:jc w:val="both"/>
        <w:rPr>
          <w:rFonts w:ascii="Times New Roman" w:eastAsia="Times New Roman" w:hAnsi="Times New Roman" w:cs="Times New Roman"/>
          <w:sz w:val="20"/>
          <w:szCs w:val="20"/>
        </w:rPr>
      </w:pPr>
      <w:r w:rsidRPr="00314B6B">
        <w:rPr>
          <w:rFonts w:ascii="Times New Roman" w:eastAsia="Times New Roman" w:hAnsi="Times New Roman" w:cs="Times New Roman"/>
          <w:sz w:val="20"/>
          <w:szCs w:val="20"/>
        </w:rPr>
        <w:t>VI. Future Enhancement</w:t>
      </w:r>
    </w:p>
    <w:p w14:paraId="46E325C6" w14:textId="77777777" w:rsidR="00314B6B" w:rsidRPr="00314B6B" w:rsidRDefault="00314B6B" w:rsidP="00314B6B">
      <w:pPr>
        <w:spacing w:before="240" w:after="240" w:line="240" w:lineRule="auto"/>
        <w:ind w:left="90"/>
        <w:jc w:val="both"/>
        <w:rPr>
          <w:rFonts w:ascii="Times New Roman" w:eastAsia="Times New Roman" w:hAnsi="Times New Roman" w:cs="Times New Roman"/>
          <w:sz w:val="20"/>
          <w:szCs w:val="20"/>
        </w:rPr>
      </w:pPr>
      <w:r w:rsidRPr="00314B6B">
        <w:rPr>
          <w:rFonts w:ascii="Times New Roman" w:eastAsia="Times New Roman" w:hAnsi="Times New Roman" w:cs="Times New Roman"/>
          <w:sz w:val="20"/>
          <w:szCs w:val="20"/>
        </w:rPr>
        <w:t xml:space="preserve">The further evolution of the Cognitive Vision-Enabled Pharmaceutical Intelligence Framework </w:t>
      </w:r>
      <w:proofErr w:type="gramStart"/>
      <w:r w:rsidRPr="00314B6B">
        <w:rPr>
          <w:rFonts w:ascii="Times New Roman" w:eastAsia="Times New Roman" w:hAnsi="Times New Roman" w:cs="Times New Roman"/>
          <w:sz w:val="20"/>
          <w:szCs w:val="20"/>
        </w:rPr>
        <w:t>For</w:t>
      </w:r>
      <w:proofErr w:type="gramEnd"/>
      <w:r w:rsidRPr="00314B6B">
        <w:rPr>
          <w:rFonts w:ascii="Times New Roman" w:eastAsia="Times New Roman" w:hAnsi="Times New Roman" w:cs="Times New Roman"/>
          <w:sz w:val="20"/>
          <w:szCs w:val="20"/>
        </w:rPr>
        <w:t xml:space="preserve"> Multimodal Prescription Analysis System may be directed at the complete expansion of the functional depth without any mentioning of the alteration of the existing workflow and architectural consistency. One of the ways that could be improved is the further enhancement of the prescription data verification through an inclusion of additional verification mechanisms to reduce the interpretation inconsistencies even further. Better controls with regard to rules can help enhance interoperability between e-prescription and inventory data. Another type of improvement that is needed is the development of analytics, which will provide more specific information on the sales trends, seasonal demand changes, and inventory turnover trends to help the operational analysis carried out in the pharmacy environment in a more comprehensive way.</w:t>
      </w:r>
    </w:p>
    <w:p w14:paraId="231D857D" w14:textId="132CF63F" w:rsidR="23E8BCE0" w:rsidRDefault="00314B6B" w:rsidP="00314B6B">
      <w:pPr>
        <w:spacing w:before="240" w:after="240" w:line="240" w:lineRule="auto"/>
        <w:ind w:left="90"/>
        <w:jc w:val="both"/>
      </w:pPr>
      <w:r w:rsidRPr="00314B6B">
        <w:rPr>
          <w:rFonts w:ascii="Times New Roman" w:eastAsia="Times New Roman" w:hAnsi="Times New Roman" w:cs="Times New Roman"/>
          <w:sz w:val="20"/>
          <w:szCs w:val="20"/>
        </w:rPr>
        <w:t xml:space="preserve">System usability and scope of integration can also be carried out as improvements. </w:t>
      </w:r>
      <w:proofErr w:type="spellStart"/>
      <w:r w:rsidRPr="00314B6B">
        <w:rPr>
          <w:rFonts w:ascii="Times New Roman" w:eastAsia="Times New Roman" w:hAnsi="Times New Roman" w:cs="Times New Roman"/>
          <w:sz w:val="20"/>
          <w:szCs w:val="20"/>
        </w:rPr>
        <w:t>Malned</w:t>
      </w:r>
      <w:proofErr w:type="spellEnd"/>
      <w:r w:rsidRPr="00314B6B">
        <w:rPr>
          <w:rFonts w:ascii="Times New Roman" w:eastAsia="Times New Roman" w:hAnsi="Times New Roman" w:cs="Times New Roman"/>
          <w:sz w:val="20"/>
          <w:szCs w:val="20"/>
        </w:rPr>
        <w:t xml:space="preserve"> completed its chatbot module to </w:t>
      </w:r>
      <w:r w:rsidRPr="00314B6B">
        <w:rPr>
          <w:rFonts w:ascii="Times New Roman" w:eastAsia="Times New Roman" w:hAnsi="Times New Roman" w:cs="Times New Roman"/>
          <w:sz w:val="20"/>
          <w:szCs w:val="20"/>
        </w:rPr>
        <w:t xml:space="preserve">accomplish more domain-specific interactions, and it can be optimized by adding a broader context of pharmacy activities. The inventory forecasting methods can put into consideration the adaptive learning methods which could adjust the conduct of the models based on the fresh sales facts without altering the recognized plane of algorithms. Better granularity between </w:t>
      </w:r>
      <w:proofErr w:type="gramStart"/>
      <w:r w:rsidRPr="00314B6B">
        <w:rPr>
          <w:rFonts w:ascii="Times New Roman" w:eastAsia="Times New Roman" w:hAnsi="Times New Roman" w:cs="Times New Roman"/>
          <w:sz w:val="20"/>
          <w:szCs w:val="20"/>
        </w:rPr>
        <w:t>roles based</w:t>
      </w:r>
      <w:proofErr w:type="gramEnd"/>
      <w:r w:rsidRPr="00314B6B">
        <w:rPr>
          <w:rFonts w:ascii="Times New Roman" w:eastAsia="Times New Roman" w:hAnsi="Times New Roman" w:cs="Times New Roman"/>
          <w:sz w:val="20"/>
          <w:szCs w:val="20"/>
        </w:rPr>
        <w:t xml:space="preserve"> accessibility may assist control in operations among the types of users </w:t>
      </w:r>
      <w:proofErr w:type="spellStart"/>
      <w:r w:rsidRPr="00314B6B">
        <w:rPr>
          <w:rFonts w:ascii="Times New Roman" w:eastAsia="Times New Roman" w:hAnsi="Times New Roman" w:cs="Times New Roman"/>
          <w:sz w:val="20"/>
          <w:szCs w:val="20"/>
        </w:rPr>
        <w:t>systemwise</w:t>
      </w:r>
      <w:proofErr w:type="spellEnd"/>
      <w:r w:rsidRPr="00314B6B">
        <w:rPr>
          <w:rFonts w:ascii="Times New Roman" w:eastAsia="Times New Roman" w:hAnsi="Times New Roman" w:cs="Times New Roman"/>
          <w:sz w:val="20"/>
          <w:szCs w:val="20"/>
        </w:rPr>
        <w:t xml:space="preserve">, better. There is also an opportunity to enhance the degree of interoperability with third-party healthcare information systems which will help the flow of information to proceed more easily without breaking the security prohibitions. The subsequent future enhancements will be used to validate the efficacy, scalability, and in-depth analysis of the system without reforming the foundation architecture with the suggested Cognitive Vision-Enabled Pharmaceutical Intelligence Framework </w:t>
      </w:r>
      <w:proofErr w:type="gramStart"/>
      <w:r w:rsidRPr="00314B6B">
        <w:rPr>
          <w:rFonts w:ascii="Times New Roman" w:eastAsia="Times New Roman" w:hAnsi="Times New Roman" w:cs="Times New Roman"/>
          <w:sz w:val="20"/>
          <w:szCs w:val="20"/>
        </w:rPr>
        <w:t>For</w:t>
      </w:r>
      <w:proofErr w:type="gramEnd"/>
      <w:r w:rsidRPr="00314B6B">
        <w:rPr>
          <w:rFonts w:ascii="Times New Roman" w:eastAsia="Times New Roman" w:hAnsi="Times New Roman" w:cs="Times New Roman"/>
          <w:sz w:val="20"/>
          <w:szCs w:val="20"/>
        </w:rPr>
        <w:t xml:space="preserve"> Multimodal Prescription Analysis </w:t>
      </w:r>
      <w:proofErr w:type="gramStart"/>
      <w:r w:rsidRPr="00314B6B">
        <w:rPr>
          <w:rFonts w:ascii="Times New Roman" w:eastAsia="Times New Roman" w:hAnsi="Times New Roman" w:cs="Times New Roman"/>
          <w:sz w:val="20"/>
          <w:szCs w:val="20"/>
        </w:rPr>
        <w:t>System.</w:t>
      </w:r>
      <w:r w:rsidR="23E8BCE0" w:rsidRPr="63D95DA5">
        <w:rPr>
          <w:rFonts w:ascii="Times New Roman" w:eastAsia="Times New Roman" w:hAnsi="Times New Roman" w:cs="Times New Roman"/>
          <w:sz w:val="20"/>
          <w:szCs w:val="20"/>
        </w:rPr>
        <w:t>.</w:t>
      </w:r>
      <w:proofErr w:type="gramEnd"/>
    </w:p>
    <w:p w14:paraId="4D4E6053" w14:textId="1547F1BB" w:rsidR="38095C71" w:rsidRDefault="5CACB412" w:rsidP="00314B6B">
      <w:pPr>
        <w:spacing w:line="240" w:lineRule="auto"/>
        <w:ind w:left="90"/>
        <w:jc w:val="center"/>
        <w:rPr>
          <w:rFonts w:ascii="Times New Roman" w:eastAsia="Times New Roman" w:hAnsi="Times New Roman" w:cs="Times New Roman"/>
          <w:sz w:val="20"/>
          <w:szCs w:val="20"/>
        </w:rPr>
      </w:pPr>
      <w:r w:rsidRPr="63D95DA5">
        <w:rPr>
          <w:rFonts w:ascii="Times New Roman" w:eastAsia="Times New Roman" w:hAnsi="Times New Roman" w:cs="Times New Roman"/>
          <w:sz w:val="20"/>
          <w:szCs w:val="20"/>
        </w:rPr>
        <w:t xml:space="preserve">VII. </w:t>
      </w:r>
      <w:r w:rsidR="1E778505" w:rsidRPr="63D95DA5">
        <w:rPr>
          <w:rFonts w:ascii="Times New Roman" w:eastAsia="Times New Roman" w:hAnsi="Times New Roman" w:cs="Times New Roman"/>
          <w:sz w:val="20"/>
          <w:szCs w:val="20"/>
        </w:rPr>
        <w:t>REFERENCES</w:t>
      </w:r>
    </w:p>
    <w:p w14:paraId="4F2BBE19" w14:textId="2C37E586" w:rsidR="583FFD61"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Khan, S., &amp; </w:t>
      </w:r>
      <w:proofErr w:type="spellStart"/>
      <w:r w:rsidRPr="00314B6B">
        <w:rPr>
          <w:color w:val="222222"/>
          <w:sz w:val="20"/>
          <w:szCs w:val="20"/>
          <w:shd w:val="clear" w:color="auto" w:fill="FFFFFF"/>
        </w:rPr>
        <w:t>Eab</w:t>
      </w:r>
      <w:proofErr w:type="spellEnd"/>
      <w:r w:rsidRPr="00314B6B">
        <w:rPr>
          <w:color w:val="222222"/>
          <w:sz w:val="20"/>
          <w:szCs w:val="20"/>
          <w:shd w:val="clear" w:color="auto" w:fill="FFFFFF"/>
        </w:rPr>
        <w:t xml:space="preserve">-Aggrey, N. (2025). A double-edged </w:t>
      </w:r>
      <w:proofErr w:type="gramStart"/>
      <w:r w:rsidRPr="00314B6B">
        <w:rPr>
          <w:color w:val="222222"/>
          <w:sz w:val="20"/>
          <w:szCs w:val="20"/>
          <w:shd w:val="clear" w:color="auto" w:fill="FFFFFF"/>
        </w:rPr>
        <w:t>sword?:</w:t>
      </w:r>
      <w:proofErr w:type="gramEnd"/>
      <w:r w:rsidRPr="00314B6B">
        <w:rPr>
          <w:color w:val="222222"/>
          <w:sz w:val="20"/>
          <w:szCs w:val="20"/>
          <w:shd w:val="clear" w:color="auto" w:fill="FFFFFF"/>
        </w:rPr>
        <w:t xml:space="preserve"> Digitalization, health disparities, and the paradoxical case of e-pharmacy in Ghana. </w:t>
      </w:r>
      <w:r w:rsidRPr="00314B6B">
        <w:rPr>
          <w:i/>
          <w:iCs/>
          <w:color w:val="222222"/>
          <w:sz w:val="20"/>
          <w:szCs w:val="20"/>
          <w:shd w:val="clear" w:color="auto" w:fill="FFFFFF"/>
        </w:rPr>
        <w:t>Digital Health</w:t>
      </w:r>
      <w:r w:rsidRPr="00314B6B">
        <w:rPr>
          <w:color w:val="222222"/>
          <w:sz w:val="20"/>
          <w:szCs w:val="20"/>
          <w:shd w:val="clear" w:color="auto" w:fill="FFFFFF"/>
        </w:rPr>
        <w:t>, </w:t>
      </w:r>
      <w:r w:rsidRPr="00314B6B">
        <w:rPr>
          <w:i/>
          <w:iCs/>
          <w:color w:val="222222"/>
          <w:sz w:val="20"/>
          <w:szCs w:val="20"/>
          <w:shd w:val="clear" w:color="auto" w:fill="FFFFFF"/>
        </w:rPr>
        <w:t>11</w:t>
      </w:r>
      <w:r w:rsidRPr="00314B6B">
        <w:rPr>
          <w:color w:val="222222"/>
          <w:sz w:val="20"/>
          <w:szCs w:val="20"/>
          <w:shd w:val="clear" w:color="auto" w:fill="FFFFFF"/>
        </w:rPr>
        <w:t>, 20552076251326224.</w:t>
      </w:r>
    </w:p>
    <w:p w14:paraId="776D18D9" w14:textId="00575CF6" w:rsidR="00DE4C3D"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proofErr w:type="spellStart"/>
      <w:r w:rsidRPr="00314B6B">
        <w:rPr>
          <w:color w:val="222222"/>
          <w:sz w:val="20"/>
          <w:szCs w:val="20"/>
          <w:shd w:val="clear" w:color="auto" w:fill="FFFFFF"/>
        </w:rPr>
        <w:t>Ahalawat</w:t>
      </w:r>
      <w:proofErr w:type="spellEnd"/>
      <w:r w:rsidRPr="00314B6B">
        <w:rPr>
          <w:color w:val="222222"/>
          <w:sz w:val="20"/>
          <w:szCs w:val="20"/>
          <w:shd w:val="clear" w:color="auto" w:fill="FFFFFF"/>
        </w:rPr>
        <w:t>, K., Tiwari, R., Sharma, A., Rawat, N., &amp; Gupta, P. (2025, January). Technological transformation in e-pharmacy: a bibliometric insight into healthcare advancements. In </w:t>
      </w:r>
      <w:r w:rsidRPr="00314B6B">
        <w:rPr>
          <w:i/>
          <w:iCs/>
          <w:color w:val="222222"/>
          <w:sz w:val="20"/>
          <w:szCs w:val="20"/>
          <w:shd w:val="clear" w:color="auto" w:fill="FFFFFF"/>
        </w:rPr>
        <w:t>2025 International Conference on Ambient Intelligence in Health Care (ICAIHC)</w:t>
      </w:r>
      <w:r w:rsidRPr="00314B6B">
        <w:rPr>
          <w:color w:val="222222"/>
          <w:sz w:val="20"/>
          <w:szCs w:val="20"/>
          <w:shd w:val="clear" w:color="auto" w:fill="FFFFFF"/>
        </w:rPr>
        <w:t> (pp. 1-6). IEEE.</w:t>
      </w:r>
    </w:p>
    <w:p w14:paraId="3295FB6C" w14:textId="0B193BD4" w:rsidR="00DE4C3D"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Alhur, A. A., Alshehri, A., </w:t>
      </w:r>
      <w:proofErr w:type="spellStart"/>
      <w:r w:rsidRPr="00314B6B">
        <w:rPr>
          <w:color w:val="222222"/>
          <w:sz w:val="20"/>
          <w:szCs w:val="20"/>
          <w:shd w:val="clear" w:color="auto" w:fill="FFFFFF"/>
        </w:rPr>
        <w:t>Ojaimi</w:t>
      </w:r>
      <w:proofErr w:type="spellEnd"/>
      <w:r w:rsidRPr="00314B6B">
        <w:rPr>
          <w:color w:val="222222"/>
          <w:sz w:val="20"/>
          <w:szCs w:val="20"/>
          <w:shd w:val="clear" w:color="auto" w:fill="FFFFFF"/>
        </w:rPr>
        <w:t xml:space="preserve">, G., </w:t>
      </w:r>
      <w:proofErr w:type="spellStart"/>
      <w:r w:rsidRPr="00314B6B">
        <w:rPr>
          <w:color w:val="222222"/>
          <w:sz w:val="20"/>
          <w:szCs w:val="20"/>
          <w:shd w:val="clear" w:color="auto" w:fill="FFFFFF"/>
        </w:rPr>
        <w:t>Alasiri</w:t>
      </w:r>
      <w:proofErr w:type="spellEnd"/>
      <w:r w:rsidRPr="00314B6B">
        <w:rPr>
          <w:color w:val="222222"/>
          <w:sz w:val="20"/>
          <w:szCs w:val="20"/>
          <w:shd w:val="clear" w:color="auto" w:fill="FFFFFF"/>
        </w:rPr>
        <w:t xml:space="preserve">, W., </w:t>
      </w:r>
      <w:proofErr w:type="spellStart"/>
      <w:r w:rsidRPr="00314B6B">
        <w:rPr>
          <w:color w:val="222222"/>
          <w:sz w:val="20"/>
          <w:szCs w:val="20"/>
          <w:shd w:val="clear" w:color="auto" w:fill="FFFFFF"/>
        </w:rPr>
        <w:t>Alqasem</w:t>
      </w:r>
      <w:proofErr w:type="spellEnd"/>
      <w:r w:rsidRPr="00314B6B">
        <w:rPr>
          <w:color w:val="222222"/>
          <w:sz w:val="20"/>
          <w:szCs w:val="20"/>
          <w:shd w:val="clear" w:color="auto" w:fill="FFFFFF"/>
        </w:rPr>
        <w:t xml:space="preserve">, A., </w:t>
      </w:r>
      <w:proofErr w:type="spellStart"/>
      <w:r w:rsidRPr="00314B6B">
        <w:rPr>
          <w:color w:val="222222"/>
          <w:sz w:val="20"/>
          <w:szCs w:val="20"/>
          <w:shd w:val="clear" w:color="auto" w:fill="FFFFFF"/>
        </w:rPr>
        <w:t>Alqaraawi</w:t>
      </w:r>
      <w:proofErr w:type="spellEnd"/>
      <w:r w:rsidRPr="00314B6B">
        <w:rPr>
          <w:color w:val="222222"/>
          <w:sz w:val="20"/>
          <w:szCs w:val="20"/>
          <w:shd w:val="clear" w:color="auto" w:fill="FFFFFF"/>
        </w:rPr>
        <w:t xml:space="preserve">, L., ... &amp; </w:t>
      </w:r>
      <w:proofErr w:type="spellStart"/>
      <w:r w:rsidRPr="00314B6B">
        <w:rPr>
          <w:color w:val="222222"/>
          <w:sz w:val="20"/>
          <w:szCs w:val="20"/>
          <w:shd w:val="clear" w:color="auto" w:fill="FFFFFF"/>
        </w:rPr>
        <w:t>Altowq</w:t>
      </w:r>
      <w:proofErr w:type="spellEnd"/>
      <w:r w:rsidRPr="00314B6B">
        <w:rPr>
          <w:color w:val="222222"/>
          <w:sz w:val="20"/>
          <w:szCs w:val="20"/>
          <w:shd w:val="clear" w:color="auto" w:fill="FFFFFF"/>
        </w:rPr>
        <w:t>, T. (2025). E-pharmacy: Evaluating its impact on patient accessibility and medication adherence. </w:t>
      </w:r>
      <w:r w:rsidRPr="00314B6B">
        <w:rPr>
          <w:i/>
          <w:iCs/>
          <w:color w:val="222222"/>
          <w:sz w:val="20"/>
          <w:szCs w:val="20"/>
          <w:shd w:val="clear" w:color="auto" w:fill="FFFFFF"/>
        </w:rPr>
        <w:t xml:space="preserve">Modern </w:t>
      </w:r>
      <w:proofErr w:type="spellStart"/>
      <w:r w:rsidRPr="00314B6B">
        <w:rPr>
          <w:i/>
          <w:iCs/>
          <w:color w:val="222222"/>
          <w:sz w:val="20"/>
          <w:szCs w:val="20"/>
          <w:shd w:val="clear" w:color="auto" w:fill="FFFFFF"/>
        </w:rPr>
        <w:t>Phytomorphology</w:t>
      </w:r>
      <w:proofErr w:type="spellEnd"/>
      <w:r w:rsidRPr="00314B6B">
        <w:rPr>
          <w:color w:val="222222"/>
          <w:sz w:val="20"/>
          <w:szCs w:val="20"/>
          <w:shd w:val="clear" w:color="auto" w:fill="FFFFFF"/>
        </w:rPr>
        <w:t>, </w:t>
      </w:r>
      <w:r w:rsidRPr="00314B6B">
        <w:rPr>
          <w:i/>
          <w:iCs/>
          <w:color w:val="222222"/>
          <w:sz w:val="20"/>
          <w:szCs w:val="20"/>
          <w:shd w:val="clear" w:color="auto" w:fill="FFFFFF"/>
        </w:rPr>
        <w:t>19</w:t>
      </w:r>
      <w:r w:rsidRPr="00314B6B">
        <w:rPr>
          <w:color w:val="222222"/>
          <w:sz w:val="20"/>
          <w:szCs w:val="20"/>
          <w:shd w:val="clear" w:color="auto" w:fill="FFFFFF"/>
        </w:rPr>
        <w:t>.</w:t>
      </w:r>
    </w:p>
    <w:p w14:paraId="6218EF22" w14:textId="714ACA44" w:rsidR="00DE4C3D"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Misra, P. (2025). Purchase intention toward E-pharmacy: the consumption value perspective. </w:t>
      </w:r>
      <w:r w:rsidRPr="00314B6B">
        <w:rPr>
          <w:i/>
          <w:iCs/>
          <w:color w:val="222222"/>
          <w:sz w:val="20"/>
          <w:szCs w:val="20"/>
          <w:shd w:val="clear" w:color="auto" w:fill="FFFFFF"/>
        </w:rPr>
        <w:t>International Journal of Pharmaceutical and Healthcare Marketing</w:t>
      </w:r>
      <w:r w:rsidRPr="00314B6B">
        <w:rPr>
          <w:color w:val="222222"/>
          <w:sz w:val="20"/>
          <w:szCs w:val="20"/>
          <w:shd w:val="clear" w:color="auto" w:fill="FFFFFF"/>
        </w:rPr>
        <w:t>, </w:t>
      </w:r>
      <w:r w:rsidRPr="00314B6B">
        <w:rPr>
          <w:i/>
          <w:iCs/>
          <w:color w:val="222222"/>
          <w:sz w:val="20"/>
          <w:szCs w:val="20"/>
          <w:shd w:val="clear" w:color="auto" w:fill="FFFFFF"/>
        </w:rPr>
        <w:t>19</w:t>
      </w:r>
      <w:r w:rsidRPr="00314B6B">
        <w:rPr>
          <w:color w:val="222222"/>
          <w:sz w:val="20"/>
          <w:szCs w:val="20"/>
          <w:shd w:val="clear" w:color="auto" w:fill="FFFFFF"/>
        </w:rPr>
        <w:t>(2), 181-208.</w:t>
      </w:r>
    </w:p>
    <w:p w14:paraId="5D3E7CF3" w14:textId="78A34825" w:rsidR="00DE4C3D"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Anitha, A. J., &amp; Rosaline, S. L. USER SATISFACTION TOWARDS DIGITAL MARKETING STRATEGIES OF E-PHARMACY PLATFORMS IN COIMBATORE DISTRICT.</w:t>
      </w:r>
    </w:p>
    <w:p w14:paraId="2B13A94F" w14:textId="59ED0CF8" w:rsidR="00DE4C3D"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Paliwal, D., &amp; </w:t>
      </w:r>
      <w:proofErr w:type="spellStart"/>
      <w:r w:rsidRPr="00314B6B">
        <w:rPr>
          <w:color w:val="222222"/>
          <w:sz w:val="20"/>
          <w:szCs w:val="20"/>
          <w:shd w:val="clear" w:color="auto" w:fill="FFFFFF"/>
        </w:rPr>
        <w:t>Puttanna</w:t>
      </w:r>
      <w:proofErr w:type="spellEnd"/>
      <w:r w:rsidRPr="00314B6B">
        <w:rPr>
          <w:color w:val="222222"/>
          <w:sz w:val="20"/>
          <w:szCs w:val="20"/>
          <w:shd w:val="clear" w:color="auto" w:fill="FFFFFF"/>
        </w:rPr>
        <w:t>, K. Digital Dispense: The Rise of E-Pharmacies and Their Impact on Traditional Pharmacies in India.</w:t>
      </w:r>
    </w:p>
    <w:p w14:paraId="7617767C" w14:textId="0F6B3925" w:rsidR="00DE4C3D"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proofErr w:type="spellStart"/>
      <w:r w:rsidRPr="00314B6B">
        <w:rPr>
          <w:color w:val="222222"/>
          <w:sz w:val="20"/>
          <w:szCs w:val="20"/>
          <w:shd w:val="clear" w:color="auto" w:fill="FFFFFF"/>
        </w:rPr>
        <w:t>Baliarsingh</w:t>
      </w:r>
      <w:proofErr w:type="spellEnd"/>
      <w:r w:rsidRPr="00314B6B">
        <w:rPr>
          <w:color w:val="222222"/>
          <w:sz w:val="20"/>
          <w:szCs w:val="20"/>
          <w:shd w:val="clear" w:color="auto" w:fill="FFFFFF"/>
        </w:rPr>
        <w:t>, R. K., Nath, S. C., Swain, D., &amp; Dhal, S. (2025). E-Pharmacy contribution towards the behaviour of stakeholders: A bibliometric synthesis of SCOPUS data (1997-2024). </w:t>
      </w:r>
      <w:r w:rsidRPr="00314B6B">
        <w:rPr>
          <w:i/>
          <w:iCs/>
          <w:color w:val="222222"/>
          <w:sz w:val="20"/>
          <w:szCs w:val="20"/>
          <w:shd w:val="clear" w:color="auto" w:fill="FFFFFF"/>
        </w:rPr>
        <w:t>Srusti Management Review</w:t>
      </w:r>
      <w:r w:rsidRPr="00314B6B">
        <w:rPr>
          <w:color w:val="222222"/>
          <w:sz w:val="20"/>
          <w:szCs w:val="20"/>
          <w:shd w:val="clear" w:color="auto" w:fill="FFFFFF"/>
        </w:rPr>
        <w:t>, </w:t>
      </w:r>
      <w:r w:rsidRPr="00314B6B">
        <w:rPr>
          <w:i/>
          <w:iCs/>
          <w:color w:val="222222"/>
          <w:sz w:val="20"/>
          <w:szCs w:val="20"/>
          <w:shd w:val="clear" w:color="auto" w:fill="FFFFFF"/>
        </w:rPr>
        <w:t>18</w:t>
      </w:r>
      <w:r w:rsidRPr="00314B6B">
        <w:rPr>
          <w:color w:val="222222"/>
          <w:sz w:val="20"/>
          <w:szCs w:val="20"/>
          <w:shd w:val="clear" w:color="auto" w:fill="FFFFFF"/>
        </w:rPr>
        <w:t>(1), 183-202.</w:t>
      </w:r>
    </w:p>
    <w:p w14:paraId="1F7BF5F1" w14:textId="3287F19C" w:rsidR="00DE4C3D" w:rsidRPr="00314B6B" w:rsidRDefault="00DE4C3D"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Adebo, A. I., </w:t>
      </w:r>
      <w:proofErr w:type="spellStart"/>
      <w:r w:rsidRPr="00314B6B">
        <w:rPr>
          <w:color w:val="222222"/>
          <w:sz w:val="20"/>
          <w:szCs w:val="20"/>
          <w:shd w:val="clear" w:color="auto" w:fill="FFFFFF"/>
        </w:rPr>
        <w:t>Aladelusi</w:t>
      </w:r>
      <w:proofErr w:type="spellEnd"/>
      <w:r w:rsidRPr="00314B6B">
        <w:rPr>
          <w:color w:val="222222"/>
          <w:sz w:val="20"/>
          <w:szCs w:val="20"/>
          <w:shd w:val="clear" w:color="auto" w:fill="FFFFFF"/>
        </w:rPr>
        <w:t>, K., &amp; Mohammed, M. (2025). Determinants of e-pharmacy adoption and the mediating role of social influence among young users. </w:t>
      </w:r>
      <w:r w:rsidRPr="00314B6B">
        <w:rPr>
          <w:i/>
          <w:iCs/>
          <w:color w:val="222222"/>
          <w:sz w:val="20"/>
          <w:szCs w:val="20"/>
          <w:shd w:val="clear" w:color="auto" w:fill="FFFFFF"/>
        </w:rPr>
        <w:t>Journal of Humanities and Applied Social Sciences</w:t>
      </w:r>
      <w:r w:rsidRPr="00314B6B">
        <w:rPr>
          <w:color w:val="222222"/>
          <w:sz w:val="20"/>
          <w:szCs w:val="20"/>
          <w:shd w:val="clear" w:color="auto" w:fill="FFFFFF"/>
        </w:rPr>
        <w:t>, </w:t>
      </w:r>
      <w:r w:rsidRPr="00314B6B">
        <w:rPr>
          <w:i/>
          <w:iCs/>
          <w:color w:val="222222"/>
          <w:sz w:val="20"/>
          <w:szCs w:val="20"/>
          <w:shd w:val="clear" w:color="auto" w:fill="FFFFFF"/>
        </w:rPr>
        <w:t>7</w:t>
      </w:r>
      <w:r w:rsidRPr="00314B6B">
        <w:rPr>
          <w:color w:val="222222"/>
          <w:sz w:val="20"/>
          <w:szCs w:val="20"/>
          <w:shd w:val="clear" w:color="auto" w:fill="FFFFFF"/>
        </w:rPr>
        <w:t>(1), 3-17.</w:t>
      </w:r>
    </w:p>
    <w:p w14:paraId="5AD9B4D3" w14:textId="04794E5C"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Erik, A., </w:t>
      </w:r>
      <w:proofErr w:type="spellStart"/>
      <w:r w:rsidRPr="00314B6B">
        <w:rPr>
          <w:color w:val="222222"/>
          <w:sz w:val="20"/>
          <w:szCs w:val="20"/>
          <w:shd w:val="clear" w:color="auto" w:fill="FFFFFF"/>
        </w:rPr>
        <w:t>Hamidy</w:t>
      </w:r>
      <w:proofErr w:type="spellEnd"/>
      <w:r w:rsidRPr="00314B6B">
        <w:rPr>
          <w:color w:val="222222"/>
          <w:sz w:val="20"/>
          <w:szCs w:val="20"/>
          <w:shd w:val="clear" w:color="auto" w:fill="FFFFFF"/>
        </w:rPr>
        <w:t xml:space="preserve">, S. M., &amp; </w:t>
      </w:r>
      <w:proofErr w:type="spellStart"/>
      <w:r w:rsidRPr="00314B6B">
        <w:rPr>
          <w:color w:val="222222"/>
          <w:sz w:val="20"/>
          <w:szCs w:val="20"/>
          <w:shd w:val="clear" w:color="auto" w:fill="FFFFFF"/>
        </w:rPr>
        <w:t>Yüregir</w:t>
      </w:r>
      <w:proofErr w:type="spellEnd"/>
      <w:r w:rsidRPr="00314B6B">
        <w:rPr>
          <w:color w:val="222222"/>
          <w:sz w:val="20"/>
          <w:szCs w:val="20"/>
          <w:shd w:val="clear" w:color="auto" w:fill="FFFFFF"/>
        </w:rPr>
        <w:t>, O. H. (2025). A Study on the Necessity, Applicability, and Customer Profile of the E-pharmacy System. </w:t>
      </w:r>
      <w:proofErr w:type="spellStart"/>
      <w:r w:rsidRPr="00314B6B">
        <w:rPr>
          <w:i/>
          <w:iCs/>
          <w:color w:val="222222"/>
          <w:sz w:val="20"/>
          <w:szCs w:val="20"/>
          <w:shd w:val="clear" w:color="auto" w:fill="FFFFFF"/>
        </w:rPr>
        <w:t>Çukurova</w:t>
      </w:r>
      <w:proofErr w:type="spellEnd"/>
      <w:r w:rsidRPr="00314B6B">
        <w:rPr>
          <w:i/>
          <w:iCs/>
          <w:color w:val="222222"/>
          <w:sz w:val="20"/>
          <w:szCs w:val="20"/>
          <w:shd w:val="clear" w:color="auto" w:fill="FFFFFF"/>
        </w:rPr>
        <w:t xml:space="preserve"> </w:t>
      </w:r>
      <w:proofErr w:type="spellStart"/>
      <w:r w:rsidRPr="00314B6B">
        <w:rPr>
          <w:i/>
          <w:iCs/>
          <w:color w:val="222222"/>
          <w:sz w:val="20"/>
          <w:szCs w:val="20"/>
          <w:shd w:val="clear" w:color="auto" w:fill="FFFFFF"/>
        </w:rPr>
        <w:t>Üniversitesi</w:t>
      </w:r>
      <w:proofErr w:type="spellEnd"/>
      <w:r w:rsidRPr="00314B6B">
        <w:rPr>
          <w:i/>
          <w:iCs/>
          <w:color w:val="222222"/>
          <w:sz w:val="20"/>
          <w:szCs w:val="20"/>
          <w:shd w:val="clear" w:color="auto" w:fill="FFFFFF"/>
        </w:rPr>
        <w:t xml:space="preserve"> </w:t>
      </w:r>
      <w:proofErr w:type="spellStart"/>
      <w:r w:rsidRPr="00314B6B">
        <w:rPr>
          <w:i/>
          <w:iCs/>
          <w:color w:val="222222"/>
          <w:sz w:val="20"/>
          <w:szCs w:val="20"/>
          <w:shd w:val="clear" w:color="auto" w:fill="FFFFFF"/>
        </w:rPr>
        <w:t>Mühendislik</w:t>
      </w:r>
      <w:proofErr w:type="spellEnd"/>
      <w:r w:rsidRPr="00314B6B">
        <w:rPr>
          <w:i/>
          <w:iCs/>
          <w:color w:val="222222"/>
          <w:sz w:val="20"/>
          <w:szCs w:val="20"/>
          <w:shd w:val="clear" w:color="auto" w:fill="FFFFFF"/>
        </w:rPr>
        <w:t xml:space="preserve"> </w:t>
      </w:r>
      <w:proofErr w:type="spellStart"/>
      <w:r w:rsidRPr="00314B6B">
        <w:rPr>
          <w:i/>
          <w:iCs/>
          <w:color w:val="222222"/>
          <w:sz w:val="20"/>
          <w:szCs w:val="20"/>
          <w:shd w:val="clear" w:color="auto" w:fill="FFFFFF"/>
        </w:rPr>
        <w:t>Fakültesi</w:t>
      </w:r>
      <w:proofErr w:type="spellEnd"/>
      <w:r w:rsidRPr="00314B6B">
        <w:rPr>
          <w:i/>
          <w:iCs/>
          <w:color w:val="222222"/>
          <w:sz w:val="20"/>
          <w:szCs w:val="20"/>
          <w:shd w:val="clear" w:color="auto" w:fill="FFFFFF"/>
        </w:rPr>
        <w:t xml:space="preserve"> Dergisi</w:t>
      </w:r>
      <w:r w:rsidRPr="00314B6B">
        <w:rPr>
          <w:color w:val="222222"/>
          <w:sz w:val="20"/>
          <w:szCs w:val="20"/>
          <w:shd w:val="clear" w:color="auto" w:fill="FFFFFF"/>
        </w:rPr>
        <w:t>, </w:t>
      </w:r>
      <w:r w:rsidRPr="00314B6B">
        <w:rPr>
          <w:i/>
          <w:iCs/>
          <w:color w:val="222222"/>
          <w:sz w:val="20"/>
          <w:szCs w:val="20"/>
          <w:shd w:val="clear" w:color="auto" w:fill="FFFFFF"/>
        </w:rPr>
        <w:t>40</w:t>
      </w:r>
      <w:r w:rsidRPr="00314B6B">
        <w:rPr>
          <w:color w:val="222222"/>
          <w:sz w:val="20"/>
          <w:szCs w:val="20"/>
          <w:shd w:val="clear" w:color="auto" w:fill="FFFFFF"/>
        </w:rPr>
        <w:t>(2), 325-335.</w:t>
      </w:r>
    </w:p>
    <w:p w14:paraId="3CBFCE54" w14:textId="6E053FF6"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Singh, H., &amp; Malviya, N. (2025). Advancement of the healthcare system and the impact of e-pharmacy on the economy growth.</w:t>
      </w:r>
    </w:p>
    <w:p w14:paraId="5A73B57B" w14:textId="3EE0CEEB"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Tah, M., Mahapatra, P., Jain, S., &amp; Padhi, S. (2025). A Study on Consumers Perception </w:t>
      </w:r>
      <w:r w:rsidRPr="00314B6B">
        <w:rPr>
          <w:color w:val="222222"/>
          <w:sz w:val="20"/>
          <w:szCs w:val="20"/>
          <w:shd w:val="clear" w:color="auto" w:fill="FFFFFF"/>
        </w:rPr>
        <w:lastRenderedPageBreak/>
        <w:t>towards E-Pharmacy Marketing Platforms. </w:t>
      </w:r>
      <w:r w:rsidRPr="00314B6B">
        <w:rPr>
          <w:i/>
          <w:iCs/>
          <w:color w:val="222222"/>
          <w:sz w:val="20"/>
          <w:szCs w:val="20"/>
          <w:shd w:val="clear" w:color="auto" w:fill="FFFFFF"/>
        </w:rPr>
        <w:t>Advances in Consumer Research</w:t>
      </w:r>
      <w:r w:rsidRPr="00314B6B">
        <w:rPr>
          <w:color w:val="222222"/>
          <w:sz w:val="20"/>
          <w:szCs w:val="20"/>
          <w:shd w:val="clear" w:color="auto" w:fill="FFFFFF"/>
        </w:rPr>
        <w:t>, </w:t>
      </w:r>
      <w:r w:rsidRPr="00314B6B">
        <w:rPr>
          <w:i/>
          <w:iCs/>
          <w:color w:val="222222"/>
          <w:sz w:val="20"/>
          <w:szCs w:val="20"/>
          <w:shd w:val="clear" w:color="auto" w:fill="FFFFFF"/>
        </w:rPr>
        <w:t>2</w:t>
      </w:r>
      <w:r w:rsidRPr="00314B6B">
        <w:rPr>
          <w:color w:val="222222"/>
          <w:sz w:val="20"/>
          <w:szCs w:val="20"/>
          <w:shd w:val="clear" w:color="auto" w:fill="FFFFFF"/>
        </w:rPr>
        <w:t>(2).</w:t>
      </w:r>
    </w:p>
    <w:p w14:paraId="516EE317" w14:textId="6204A810"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Haripriya, G., </w:t>
      </w:r>
      <w:proofErr w:type="spellStart"/>
      <w:r w:rsidRPr="00314B6B">
        <w:rPr>
          <w:color w:val="222222"/>
          <w:sz w:val="20"/>
          <w:szCs w:val="20"/>
          <w:shd w:val="clear" w:color="auto" w:fill="FFFFFF"/>
        </w:rPr>
        <w:t>Harigovind</w:t>
      </w:r>
      <w:proofErr w:type="spellEnd"/>
      <w:r w:rsidRPr="00314B6B">
        <w:rPr>
          <w:color w:val="222222"/>
          <w:sz w:val="20"/>
          <w:szCs w:val="20"/>
          <w:shd w:val="clear" w:color="auto" w:fill="FFFFFF"/>
        </w:rPr>
        <w:t>, P. C., &amp; Rakesh, P. S. (2025). Emerging e-pharmacy sector in India: ethical and regulatory concerns. </w:t>
      </w:r>
      <w:r w:rsidRPr="00314B6B">
        <w:rPr>
          <w:i/>
          <w:iCs/>
          <w:color w:val="222222"/>
          <w:sz w:val="20"/>
          <w:szCs w:val="20"/>
          <w:shd w:val="clear" w:color="auto" w:fill="FFFFFF"/>
        </w:rPr>
        <w:t>Indian Journal of Medical Ethics</w:t>
      </w:r>
      <w:r w:rsidRPr="00314B6B">
        <w:rPr>
          <w:color w:val="222222"/>
          <w:sz w:val="20"/>
          <w:szCs w:val="20"/>
          <w:shd w:val="clear" w:color="auto" w:fill="FFFFFF"/>
        </w:rPr>
        <w:t>, </w:t>
      </w:r>
      <w:r w:rsidRPr="00314B6B">
        <w:rPr>
          <w:i/>
          <w:iCs/>
          <w:color w:val="222222"/>
          <w:sz w:val="20"/>
          <w:szCs w:val="20"/>
          <w:shd w:val="clear" w:color="auto" w:fill="FFFFFF"/>
        </w:rPr>
        <w:t>10</w:t>
      </w:r>
      <w:r w:rsidRPr="00314B6B">
        <w:rPr>
          <w:color w:val="222222"/>
          <w:sz w:val="20"/>
          <w:szCs w:val="20"/>
          <w:shd w:val="clear" w:color="auto" w:fill="FFFFFF"/>
        </w:rPr>
        <w:t>(4), 288-292.</w:t>
      </w:r>
    </w:p>
    <w:p w14:paraId="67B06A1E" w14:textId="3ACE2741"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Shinde, P. R., </w:t>
      </w:r>
      <w:proofErr w:type="spellStart"/>
      <w:r w:rsidRPr="00314B6B">
        <w:rPr>
          <w:color w:val="222222"/>
          <w:sz w:val="20"/>
          <w:szCs w:val="20"/>
          <w:shd w:val="clear" w:color="auto" w:fill="FFFFFF"/>
        </w:rPr>
        <w:t>Dingare</w:t>
      </w:r>
      <w:proofErr w:type="spellEnd"/>
      <w:r w:rsidRPr="00314B6B">
        <w:rPr>
          <w:color w:val="222222"/>
          <w:sz w:val="20"/>
          <w:szCs w:val="20"/>
          <w:shd w:val="clear" w:color="auto" w:fill="FFFFFF"/>
        </w:rPr>
        <w:t xml:space="preserve">, S. H., </w:t>
      </w:r>
      <w:proofErr w:type="spellStart"/>
      <w:r w:rsidRPr="00314B6B">
        <w:rPr>
          <w:color w:val="222222"/>
          <w:sz w:val="20"/>
          <w:szCs w:val="20"/>
          <w:shd w:val="clear" w:color="auto" w:fill="FFFFFF"/>
        </w:rPr>
        <w:t>Todkari</w:t>
      </w:r>
      <w:proofErr w:type="spellEnd"/>
      <w:r w:rsidRPr="00314B6B">
        <w:rPr>
          <w:color w:val="222222"/>
          <w:sz w:val="20"/>
          <w:szCs w:val="20"/>
          <w:shd w:val="clear" w:color="auto" w:fill="FFFFFF"/>
        </w:rPr>
        <w:t>, P. R., &amp; Deshmukh, M. (2025). DECODING E-PHARMACY: CUSTOMER BUYING AND PLATFORM OPERATIONS.</w:t>
      </w:r>
    </w:p>
    <w:p w14:paraId="11C4AA1B" w14:textId="19963C9F"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Ashrafi, D. M., Ahmed, S., &amp; Shahid, T. S. (2025). Privacy or trust: understanding the privacy paradox in </w:t>
      </w:r>
      <w:proofErr w:type="gramStart"/>
      <w:r w:rsidRPr="00314B6B">
        <w:rPr>
          <w:color w:val="222222"/>
          <w:sz w:val="20"/>
          <w:szCs w:val="20"/>
          <w:shd w:val="clear" w:color="auto" w:fill="FFFFFF"/>
        </w:rPr>
        <w:t>users</w:t>
      </w:r>
      <w:proofErr w:type="gramEnd"/>
      <w:r w:rsidRPr="00314B6B">
        <w:rPr>
          <w:color w:val="222222"/>
          <w:sz w:val="20"/>
          <w:szCs w:val="20"/>
          <w:shd w:val="clear" w:color="auto" w:fill="FFFFFF"/>
        </w:rPr>
        <w:t xml:space="preserve"> intentions towards e-pharmacy adoption through the lens of privacy-calculus model. </w:t>
      </w:r>
      <w:r w:rsidRPr="00314B6B">
        <w:rPr>
          <w:i/>
          <w:iCs/>
          <w:color w:val="222222"/>
          <w:sz w:val="20"/>
          <w:szCs w:val="20"/>
          <w:shd w:val="clear" w:color="auto" w:fill="FFFFFF"/>
        </w:rPr>
        <w:t>Journal of Science and Technology Policy Management</w:t>
      </w:r>
      <w:r w:rsidRPr="00314B6B">
        <w:rPr>
          <w:color w:val="222222"/>
          <w:sz w:val="20"/>
          <w:szCs w:val="20"/>
          <w:shd w:val="clear" w:color="auto" w:fill="FFFFFF"/>
        </w:rPr>
        <w:t>, </w:t>
      </w:r>
      <w:r w:rsidRPr="00314B6B">
        <w:rPr>
          <w:i/>
          <w:iCs/>
          <w:color w:val="222222"/>
          <w:sz w:val="20"/>
          <w:szCs w:val="20"/>
          <w:shd w:val="clear" w:color="auto" w:fill="FFFFFF"/>
        </w:rPr>
        <w:t>16</w:t>
      </w:r>
      <w:r w:rsidRPr="00314B6B">
        <w:rPr>
          <w:color w:val="222222"/>
          <w:sz w:val="20"/>
          <w:szCs w:val="20"/>
          <w:shd w:val="clear" w:color="auto" w:fill="FFFFFF"/>
        </w:rPr>
        <w:t>(7), 1224-1247.</w:t>
      </w:r>
    </w:p>
    <w:p w14:paraId="33A06C31" w14:textId="4388B7C6"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Grujoski, V. (2025). Impact of COVID-19 on the Macedonian E-Pharmacy Market with Survey Analysis. </w:t>
      </w:r>
      <w:r w:rsidRPr="00314B6B">
        <w:rPr>
          <w:i/>
          <w:iCs/>
          <w:color w:val="222222"/>
          <w:sz w:val="20"/>
          <w:szCs w:val="20"/>
          <w:shd w:val="clear" w:color="auto" w:fill="FFFFFF"/>
        </w:rPr>
        <w:t>TEM Journal</w:t>
      </w:r>
      <w:r w:rsidRPr="00314B6B">
        <w:rPr>
          <w:color w:val="222222"/>
          <w:sz w:val="20"/>
          <w:szCs w:val="20"/>
          <w:shd w:val="clear" w:color="auto" w:fill="FFFFFF"/>
        </w:rPr>
        <w:t>, </w:t>
      </w:r>
      <w:r w:rsidRPr="00314B6B">
        <w:rPr>
          <w:i/>
          <w:iCs/>
          <w:color w:val="222222"/>
          <w:sz w:val="20"/>
          <w:szCs w:val="20"/>
          <w:shd w:val="clear" w:color="auto" w:fill="FFFFFF"/>
        </w:rPr>
        <w:t>14</w:t>
      </w:r>
      <w:r w:rsidRPr="00314B6B">
        <w:rPr>
          <w:color w:val="222222"/>
          <w:sz w:val="20"/>
          <w:szCs w:val="20"/>
          <w:shd w:val="clear" w:color="auto" w:fill="FFFFFF"/>
        </w:rPr>
        <w:t>(3), 2174-2183.</w:t>
      </w:r>
    </w:p>
    <w:p w14:paraId="6EFF03FD" w14:textId="79A0572A"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Faheem, M., Akram, W., Akhtar, A., Khan, M. A., &amp; Shahid, Z. (2025). Demographic Determinants of E-Pharmacy Utilization and Perceived Barriers Among Adults in Lahore, Pakistan: A Cross-Sectional Study. </w:t>
      </w:r>
      <w:r w:rsidRPr="00314B6B">
        <w:rPr>
          <w:i/>
          <w:iCs/>
          <w:color w:val="222222"/>
          <w:sz w:val="20"/>
          <w:szCs w:val="20"/>
          <w:shd w:val="clear" w:color="auto" w:fill="FFFFFF"/>
        </w:rPr>
        <w:t>Currents in Pharmaceutical Research</w:t>
      </w:r>
      <w:r w:rsidRPr="00314B6B">
        <w:rPr>
          <w:color w:val="222222"/>
          <w:sz w:val="20"/>
          <w:szCs w:val="20"/>
          <w:shd w:val="clear" w:color="auto" w:fill="FFFFFF"/>
        </w:rPr>
        <w:t>, </w:t>
      </w:r>
      <w:r w:rsidRPr="00314B6B">
        <w:rPr>
          <w:i/>
          <w:iCs/>
          <w:color w:val="222222"/>
          <w:sz w:val="20"/>
          <w:szCs w:val="20"/>
          <w:shd w:val="clear" w:color="auto" w:fill="FFFFFF"/>
        </w:rPr>
        <w:t>3</w:t>
      </w:r>
      <w:r w:rsidRPr="00314B6B">
        <w:rPr>
          <w:color w:val="222222"/>
          <w:sz w:val="20"/>
          <w:szCs w:val="20"/>
          <w:shd w:val="clear" w:color="auto" w:fill="FFFFFF"/>
        </w:rPr>
        <w:t>(2), 143-163.</w:t>
      </w:r>
    </w:p>
    <w:p w14:paraId="173CD1C8" w14:textId="3C3BD077"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Andy, A., Keetha, N. R., Andy, D., &amp; Suresh, A. (2025). From Brick-and-Mortar to Digital: The Evolution of Pharmacy Ecosystems. </w:t>
      </w:r>
      <w:r w:rsidRPr="00314B6B">
        <w:rPr>
          <w:i/>
          <w:iCs/>
          <w:color w:val="222222"/>
          <w:sz w:val="20"/>
          <w:szCs w:val="20"/>
          <w:shd w:val="clear" w:color="auto" w:fill="FFFFFF"/>
        </w:rPr>
        <w:t>Acta Scientific Pharmaceutical Sciences (ISSN: 2581-5423)</w:t>
      </w:r>
      <w:r w:rsidRPr="00314B6B">
        <w:rPr>
          <w:color w:val="222222"/>
          <w:sz w:val="20"/>
          <w:szCs w:val="20"/>
          <w:shd w:val="clear" w:color="auto" w:fill="FFFFFF"/>
        </w:rPr>
        <w:t>, </w:t>
      </w:r>
      <w:r w:rsidRPr="00314B6B">
        <w:rPr>
          <w:i/>
          <w:iCs/>
          <w:color w:val="222222"/>
          <w:sz w:val="20"/>
          <w:szCs w:val="20"/>
          <w:shd w:val="clear" w:color="auto" w:fill="FFFFFF"/>
        </w:rPr>
        <w:t>9</w:t>
      </w:r>
      <w:r w:rsidRPr="00314B6B">
        <w:rPr>
          <w:color w:val="222222"/>
          <w:sz w:val="20"/>
          <w:szCs w:val="20"/>
          <w:shd w:val="clear" w:color="auto" w:fill="FFFFFF"/>
        </w:rPr>
        <w:t>(1).</w:t>
      </w:r>
    </w:p>
    <w:p w14:paraId="5DB9315B" w14:textId="77644AF4"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proofErr w:type="spellStart"/>
      <w:r w:rsidRPr="00314B6B">
        <w:rPr>
          <w:color w:val="222222"/>
          <w:sz w:val="20"/>
          <w:szCs w:val="20"/>
          <w:shd w:val="clear" w:color="auto" w:fill="FFFFFF"/>
        </w:rPr>
        <w:t>Erawati</w:t>
      </w:r>
      <w:proofErr w:type="spellEnd"/>
      <w:r w:rsidRPr="00314B6B">
        <w:rPr>
          <w:color w:val="222222"/>
          <w:sz w:val="20"/>
          <w:szCs w:val="20"/>
          <w:shd w:val="clear" w:color="auto" w:fill="FFFFFF"/>
        </w:rPr>
        <w:t xml:space="preserve">, A. D., </w:t>
      </w:r>
      <w:proofErr w:type="spellStart"/>
      <w:r w:rsidRPr="00314B6B">
        <w:rPr>
          <w:color w:val="222222"/>
          <w:sz w:val="20"/>
          <w:szCs w:val="20"/>
          <w:shd w:val="clear" w:color="auto" w:fill="FFFFFF"/>
        </w:rPr>
        <w:t>Iswandari</w:t>
      </w:r>
      <w:proofErr w:type="spellEnd"/>
      <w:r w:rsidRPr="00314B6B">
        <w:rPr>
          <w:color w:val="222222"/>
          <w:sz w:val="20"/>
          <w:szCs w:val="20"/>
          <w:shd w:val="clear" w:color="auto" w:fill="FFFFFF"/>
        </w:rPr>
        <w:t xml:space="preserve">, H. D., </w:t>
      </w:r>
      <w:proofErr w:type="spellStart"/>
      <w:r w:rsidRPr="00314B6B">
        <w:rPr>
          <w:color w:val="222222"/>
          <w:sz w:val="20"/>
          <w:szCs w:val="20"/>
          <w:shd w:val="clear" w:color="auto" w:fill="FFFFFF"/>
        </w:rPr>
        <w:t>Retnaningrum</w:t>
      </w:r>
      <w:proofErr w:type="spellEnd"/>
      <w:r w:rsidRPr="00314B6B">
        <w:rPr>
          <w:color w:val="222222"/>
          <w:sz w:val="20"/>
          <w:szCs w:val="20"/>
          <w:shd w:val="clear" w:color="auto" w:fill="FFFFFF"/>
        </w:rPr>
        <w:t xml:space="preserve">, O. T. H. D., &amp; </w:t>
      </w:r>
      <w:proofErr w:type="spellStart"/>
      <w:r w:rsidRPr="00314B6B">
        <w:rPr>
          <w:color w:val="222222"/>
          <w:sz w:val="20"/>
          <w:szCs w:val="20"/>
          <w:shd w:val="clear" w:color="auto" w:fill="FFFFFF"/>
        </w:rPr>
        <w:t>Essuman</w:t>
      </w:r>
      <w:proofErr w:type="spellEnd"/>
      <w:r w:rsidRPr="00314B6B">
        <w:rPr>
          <w:color w:val="222222"/>
          <w:sz w:val="20"/>
          <w:szCs w:val="20"/>
          <w:shd w:val="clear" w:color="auto" w:fill="FFFFFF"/>
        </w:rPr>
        <w:t>, L. (2025). Legal Protection of Pharmacists in Digital Prescription Services. </w:t>
      </w:r>
      <w:r w:rsidRPr="00314B6B">
        <w:rPr>
          <w:i/>
          <w:iCs/>
          <w:color w:val="222222"/>
          <w:sz w:val="20"/>
          <w:szCs w:val="20"/>
          <w:shd w:val="clear" w:color="auto" w:fill="FFFFFF"/>
        </w:rPr>
        <w:t>Arena Hukum</w:t>
      </w:r>
      <w:r w:rsidRPr="00314B6B">
        <w:rPr>
          <w:color w:val="222222"/>
          <w:sz w:val="20"/>
          <w:szCs w:val="20"/>
          <w:shd w:val="clear" w:color="auto" w:fill="FFFFFF"/>
        </w:rPr>
        <w:t>, </w:t>
      </w:r>
      <w:r w:rsidRPr="00314B6B">
        <w:rPr>
          <w:i/>
          <w:iCs/>
          <w:color w:val="222222"/>
          <w:sz w:val="20"/>
          <w:szCs w:val="20"/>
          <w:shd w:val="clear" w:color="auto" w:fill="FFFFFF"/>
        </w:rPr>
        <w:t>18</w:t>
      </w:r>
      <w:r w:rsidRPr="00314B6B">
        <w:rPr>
          <w:color w:val="222222"/>
          <w:sz w:val="20"/>
          <w:szCs w:val="20"/>
          <w:shd w:val="clear" w:color="auto" w:fill="FFFFFF"/>
        </w:rPr>
        <w:t>(3).</w:t>
      </w:r>
    </w:p>
    <w:p w14:paraId="5D9C59D1" w14:textId="5FD764F6"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Toma, A., &amp; Crişan, O. (2025). Building an ethical framework for European pharmacists in e-pharmacies. </w:t>
      </w:r>
      <w:r w:rsidRPr="00314B6B">
        <w:rPr>
          <w:i/>
          <w:iCs/>
          <w:color w:val="222222"/>
          <w:sz w:val="20"/>
          <w:szCs w:val="20"/>
          <w:shd w:val="clear" w:color="auto" w:fill="FFFFFF"/>
        </w:rPr>
        <w:t>Journal of Medical Internet Research</w:t>
      </w:r>
      <w:r w:rsidRPr="00314B6B">
        <w:rPr>
          <w:color w:val="222222"/>
          <w:sz w:val="20"/>
          <w:szCs w:val="20"/>
          <w:shd w:val="clear" w:color="auto" w:fill="FFFFFF"/>
        </w:rPr>
        <w:t>, </w:t>
      </w:r>
      <w:r w:rsidRPr="00314B6B">
        <w:rPr>
          <w:i/>
          <w:iCs/>
          <w:color w:val="222222"/>
          <w:sz w:val="20"/>
          <w:szCs w:val="20"/>
          <w:shd w:val="clear" w:color="auto" w:fill="FFFFFF"/>
        </w:rPr>
        <w:t>27</w:t>
      </w:r>
      <w:r w:rsidRPr="00314B6B">
        <w:rPr>
          <w:color w:val="222222"/>
          <w:sz w:val="20"/>
          <w:szCs w:val="20"/>
          <w:shd w:val="clear" w:color="auto" w:fill="FFFFFF"/>
        </w:rPr>
        <w:t>, e64750.</w:t>
      </w:r>
    </w:p>
    <w:p w14:paraId="65491ACA" w14:textId="479FF3C2"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Okafor, U., Okoye, C., Alhaji, M., Atama, D., Okafor, A., Abdulrahman, S., ... &amp; </w:t>
      </w:r>
      <w:proofErr w:type="spellStart"/>
      <w:r w:rsidRPr="00314B6B">
        <w:rPr>
          <w:color w:val="222222"/>
          <w:sz w:val="20"/>
          <w:szCs w:val="20"/>
          <w:shd w:val="clear" w:color="auto" w:fill="FFFFFF"/>
        </w:rPr>
        <w:t>Eruchalu</w:t>
      </w:r>
      <w:proofErr w:type="spellEnd"/>
      <w:r w:rsidRPr="00314B6B">
        <w:rPr>
          <w:color w:val="222222"/>
          <w:sz w:val="20"/>
          <w:szCs w:val="20"/>
          <w:shd w:val="clear" w:color="auto" w:fill="FFFFFF"/>
        </w:rPr>
        <w:t>, K. (2026). Analysis of Awareness, Utilization Patterns, and Barriers in Accessing E-Pharmacies for Family Planning in Lagos State, Nigeria. </w:t>
      </w:r>
      <w:r w:rsidRPr="00314B6B">
        <w:rPr>
          <w:i/>
          <w:iCs/>
          <w:color w:val="222222"/>
          <w:sz w:val="20"/>
          <w:szCs w:val="20"/>
          <w:shd w:val="clear" w:color="auto" w:fill="FFFFFF"/>
        </w:rPr>
        <w:t>Clinical Epidemiology and Global Health</w:t>
      </w:r>
      <w:r w:rsidRPr="00314B6B">
        <w:rPr>
          <w:color w:val="222222"/>
          <w:sz w:val="20"/>
          <w:szCs w:val="20"/>
          <w:shd w:val="clear" w:color="auto" w:fill="FFFFFF"/>
        </w:rPr>
        <w:t>, 102306.</w:t>
      </w:r>
    </w:p>
    <w:p w14:paraId="5E573EB4" w14:textId="32BC0E5D"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proofErr w:type="spellStart"/>
      <w:r w:rsidRPr="00314B6B">
        <w:rPr>
          <w:color w:val="222222"/>
          <w:sz w:val="20"/>
          <w:szCs w:val="20"/>
          <w:shd w:val="clear" w:color="auto" w:fill="FFFFFF"/>
        </w:rPr>
        <w:t>Khobrani</w:t>
      </w:r>
      <w:proofErr w:type="spellEnd"/>
      <w:r w:rsidRPr="00314B6B">
        <w:rPr>
          <w:color w:val="222222"/>
          <w:sz w:val="20"/>
          <w:szCs w:val="20"/>
          <w:shd w:val="clear" w:color="auto" w:fill="FFFFFF"/>
        </w:rPr>
        <w:t xml:space="preserve">, M., &amp; Alshahrani, S. M. Community Pharmacists' Perspectives on E-Pharmacy: An Imminent Threat or an Opportunity in </w:t>
      </w:r>
      <w:proofErr w:type="gramStart"/>
      <w:r w:rsidRPr="00314B6B">
        <w:rPr>
          <w:color w:val="222222"/>
          <w:sz w:val="20"/>
          <w:szCs w:val="20"/>
          <w:shd w:val="clear" w:color="auto" w:fill="FFFFFF"/>
        </w:rPr>
        <w:t>Disguise?.</w:t>
      </w:r>
      <w:proofErr w:type="gramEnd"/>
      <w:r w:rsidRPr="00314B6B">
        <w:rPr>
          <w:color w:val="222222"/>
          <w:sz w:val="20"/>
          <w:szCs w:val="20"/>
          <w:shd w:val="clear" w:color="auto" w:fill="FFFFFF"/>
        </w:rPr>
        <w:t> </w:t>
      </w:r>
      <w:r w:rsidRPr="00314B6B">
        <w:rPr>
          <w:i/>
          <w:iCs/>
          <w:color w:val="222222"/>
          <w:sz w:val="20"/>
          <w:szCs w:val="20"/>
          <w:shd w:val="clear" w:color="auto" w:fill="FFFFFF"/>
        </w:rPr>
        <w:t>Frontiers in Medicine</w:t>
      </w:r>
      <w:r w:rsidRPr="00314B6B">
        <w:rPr>
          <w:color w:val="222222"/>
          <w:sz w:val="20"/>
          <w:szCs w:val="20"/>
          <w:shd w:val="clear" w:color="auto" w:fill="FFFFFF"/>
        </w:rPr>
        <w:t>, </w:t>
      </w:r>
      <w:r w:rsidRPr="00314B6B">
        <w:rPr>
          <w:i/>
          <w:iCs/>
          <w:color w:val="222222"/>
          <w:sz w:val="20"/>
          <w:szCs w:val="20"/>
          <w:shd w:val="clear" w:color="auto" w:fill="FFFFFF"/>
        </w:rPr>
        <w:t>13</w:t>
      </w:r>
      <w:r w:rsidRPr="00314B6B">
        <w:rPr>
          <w:color w:val="222222"/>
          <w:sz w:val="20"/>
          <w:szCs w:val="20"/>
          <w:shd w:val="clear" w:color="auto" w:fill="FFFFFF"/>
        </w:rPr>
        <w:t>, 1757921.</w:t>
      </w:r>
    </w:p>
    <w:p w14:paraId="737FD3A2" w14:textId="6708F80D"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Alhaji, M. M., Balarabe, M. R., Atama, D., Okafor, A., Solana, D., Meyo, F., ... &amp; </w:t>
      </w:r>
      <w:proofErr w:type="spellStart"/>
      <w:r w:rsidRPr="00314B6B">
        <w:rPr>
          <w:color w:val="222222"/>
          <w:sz w:val="20"/>
          <w:szCs w:val="20"/>
          <w:shd w:val="clear" w:color="auto" w:fill="FFFFFF"/>
        </w:rPr>
        <w:t>Anyanti</w:t>
      </w:r>
      <w:proofErr w:type="spellEnd"/>
      <w:r w:rsidRPr="00314B6B">
        <w:rPr>
          <w:color w:val="222222"/>
          <w:sz w:val="20"/>
          <w:szCs w:val="20"/>
          <w:shd w:val="clear" w:color="auto" w:fill="FFFFFF"/>
        </w:rPr>
        <w:t>, J. (2025). Motivators and barriers to the uptake of digital health platforms for family planning services in Lagos, Nigeria: A mixed-methods study. </w:t>
      </w:r>
      <w:r w:rsidRPr="00314B6B">
        <w:rPr>
          <w:i/>
          <w:iCs/>
          <w:color w:val="222222"/>
          <w:sz w:val="20"/>
          <w:szCs w:val="20"/>
          <w:shd w:val="clear" w:color="auto" w:fill="FFFFFF"/>
        </w:rPr>
        <w:t>Digital Health</w:t>
      </w:r>
      <w:r w:rsidRPr="00314B6B">
        <w:rPr>
          <w:color w:val="222222"/>
          <w:sz w:val="20"/>
          <w:szCs w:val="20"/>
          <w:shd w:val="clear" w:color="auto" w:fill="FFFFFF"/>
        </w:rPr>
        <w:t>, </w:t>
      </w:r>
      <w:r w:rsidRPr="00314B6B">
        <w:rPr>
          <w:i/>
          <w:iCs/>
          <w:color w:val="222222"/>
          <w:sz w:val="20"/>
          <w:szCs w:val="20"/>
          <w:shd w:val="clear" w:color="auto" w:fill="FFFFFF"/>
        </w:rPr>
        <w:t>11</w:t>
      </w:r>
      <w:r w:rsidRPr="00314B6B">
        <w:rPr>
          <w:color w:val="222222"/>
          <w:sz w:val="20"/>
          <w:szCs w:val="20"/>
          <w:shd w:val="clear" w:color="auto" w:fill="FFFFFF"/>
        </w:rPr>
        <w:t>, 20552076251349624.</w:t>
      </w:r>
    </w:p>
    <w:p w14:paraId="5E20F771" w14:textId="749995D6"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 xml:space="preserve">Alhaji, M. M., Singh, J., Meyo, F., Okoye, C. J., </w:t>
      </w:r>
      <w:proofErr w:type="spellStart"/>
      <w:r w:rsidRPr="00314B6B">
        <w:rPr>
          <w:color w:val="222222"/>
          <w:sz w:val="20"/>
          <w:szCs w:val="20"/>
          <w:shd w:val="clear" w:color="auto" w:fill="FFFFFF"/>
        </w:rPr>
        <w:t>Oyelana</w:t>
      </w:r>
      <w:proofErr w:type="spellEnd"/>
      <w:r w:rsidRPr="00314B6B">
        <w:rPr>
          <w:color w:val="222222"/>
          <w:sz w:val="20"/>
          <w:szCs w:val="20"/>
          <w:shd w:val="clear" w:color="auto" w:fill="FFFFFF"/>
        </w:rPr>
        <w:t xml:space="preserve">, B., </w:t>
      </w:r>
      <w:proofErr w:type="spellStart"/>
      <w:r w:rsidRPr="00314B6B">
        <w:rPr>
          <w:color w:val="222222"/>
          <w:sz w:val="20"/>
          <w:szCs w:val="20"/>
          <w:shd w:val="clear" w:color="auto" w:fill="FFFFFF"/>
        </w:rPr>
        <w:t>Eruchalu</w:t>
      </w:r>
      <w:proofErr w:type="spellEnd"/>
      <w:r w:rsidRPr="00314B6B">
        <w:rPr>
          <w:color w:val="222222"/>
          <w:sz w:val="20"/>
          <w:szCs w:val="20"/>
          <w:shd w:val="clear" w:color="auto" w:fill="FFFFFF"/>
        </w:rPr>
        <w:t xml:space="preserve">, K., &amp; Okafor, U. (2025). A </w:t>
      </w:r>
      <w:proofErr w:type="spellStart"/>
      <w:r w:rsidRPr="00314B6B">
        <w:rPr>
          <w:color w:val="222222"/>
          <w:sz w:val="20"/>
          <w:szCs w:val="20"/>
          <w:shd w:val="clear" w:color="auto" w:fill="FFFFFF"/>
        </w:rPr>
        <w:t>behavioral</w:t>
      </w:r>
      <w:proofErr w:type="spellEnd"/>
      <w:r w:rsidRPr="00314B6B">
        <w:rPr>
          <w:color w:val="222222"/>
          <w:sz w:val="20"/>
          <w:szCs w:val="20"/>
          <w:shd w:val="clear" w:color="auto" w:fill="FFFFFF"/>
        </w:rPr>
        <w:t xml:space="preserve"> audit of e-pharmacy user journey and pain points in contraceptive purchases in Lagos, Nigeria.</w:t>
      </w:r>
    </w:p>
    <w:p w14:paraId="4316380A" w14:textId="5E060862" w:rsidR="003A0A51" w:rsidRPr="00314B6B" w:rsidRDefault="003A0A51" w:rsidP="00314B6B">
      <w:pPr>
        <w:pStyle w:val="ListParagraph"/>
        <w:numPr>
          <w:ilvl w:val="0"/>
          <w:numId w:val="10"/>
        </w:numPr>
        <w:spacing w:line="240" w:lineRule="auto"/>
        <w:jc w:val="both"/>
        <w:rPr>
          <w:rFonts w:ascii="Times New Roman" w:eastAsia="Times New Roman" w:hAnsi="Times New Roman" w:cs="Times New Roman"/>
          <w:sz w:val="16"/>
          <w:szCs w:val="16"/>
          <w:highlight w:val="white"/>
        </w:rPr>
      </w:pPr>
      <w:r w:rsidRPr="00314B6B">
        <w:rPr>
          <w:color w:val="222222"/>
          <w:sz w:val="20"/>
          <w:szCs w:val="20"/>
          <w:shd w:val="clear" w:color="auto" w:fill="FFFFFF"/>
        </w:rPr>
        <w:t>Dikshit, S. K., Acharya, S. N., &amp; Sampath, B. (2025). Strategic Implications of Online Pharmacy Trends on Pharmaceutical Supply Chain. In </w:t>
      </w:r>
      <w:r w:rsidRPr="00314B6B">
        <w:rPr>
          <w:i/>
          <w:iCs/>
          <w:color w:val="222222"/>
          <w:sz w:val="20"/>
          <w:szCs w:val="20"/>
          <w:shd w:val="clear" w:color="auto" w:fill="FFFFFF"/>
        </w:rPr>
        <w:t>Applied Research for Growth, Innovation and Sustainable Impact</w:t>
      </w:r>
      <w:r w:rsidRPr="00314B6B">
        <w:rPr>
          <w:color w:val="222222"/>
          <w:sz w:val="20"/>
          <w:szCs w:val="20"/>
          <w:shd w:val="clear" w:color="auto" w:fill="FFFFFF"/>
        </w:rPr>
        <w:t> (pp. 155-160). Routledge.</w:t>
      </w:r>
    </w:p>
    <w:p w14:paraId="240707A4" w14:textId="77777777" w:rsidR="00314B6B" w:rsidRPr="00DE4C3D" w:rsidRDefault="00314B6B" w:rsidP="00314B6B">
      <w:pPr>
        <w:pStyle w:val="ListParagraph"/>
        <w:spacing w:line="240" w:lineRule="auto"/>
        <w:jc w:val="both"/>
        <w:rPr>
          <w:rFonts w:ascii="Times New Roman" w:eastAsia="Times New Roman" w:hAnsi="Times New Roman" w:cs="Times New Roman"/>
          <w:sz w:val="16"/>
          <w:szCs w:val="16"/>
        </w:rPr>
      </w:pPr>
    </w:p>
    <w:sectPr w:rsidR="00314B6B" w:rsidRPr="00DE4C3D" w:rsidSect="00314B6B">
      <w:type w:val="continuous"/>
      <w:pgSz w:w="11909" w:h="16834"/>
      <w:pgMar w:top="720" w:right="720" w:bottom="720" w:left="720" w:header="720" w:footer="720" w:gutter="0"/>
      <w:cols w:num="2" w:space="720" w:equalWidth="0">
        <w:col w:w="5091" w:space="283"/>
        <w:col w:w="5091"/>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8A30642-C2B9-4C46-8BB7-0334B4A8E55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8361A3F9-1C84-461B-8D2F-46274E4F90E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068B4294-3EA9-4C71-8419-14D3AB5DC2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1FC"/>
    <w:multiLevelType w:val="hybridMultilevel"/>
    <w:tmpl w:val="9332850E"/>
    <w:lvl w:ilvl="0" w:tplc="582026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0CAE5"/>
    <w:multiLevelType w:val="hybridMultilevel"/>
    <w:tmpl w:val="75E659D2"/>
    <w:lvl w:ilvl="0" w:tplc="3E1AF18E">
      <w:start w:val="1"/>
      <w:numFmt w:val="upperRoman"/>
      <w:lvlText w:val="%1."/>
      <w:lvlJc w:val="left"/>
      <w:pPr>
        <w:ind w:left="720" w:hanging="360"/>
      </w:pPr>
    </w:lvl>
    <w:lvl w:ilvl="1" w:tplc="54326B5E">
      <w:start w:val="1"/>
      <w:numFmt w:val="lowerLetter"/>
      <w:lvlText w:val="%2."/>
      <w:lvlJc w:val="left"/>
      <w:pPr>
        <w:ind w:left="1440" w:hanging="360"/>
      </w:pPr>
    </w:lvl>
    <w:lvl w:ilvl="2" w:tplc="90CA0C2E">
      <w:start w:val="1"/>
      <w:numFmt w:val="lowerRoman"/>
      <w:lvlText w:val="%3."/>
      <w:lvlJc w:val="right"/>
      <w:pPr>
        <w:ind w:left="2160" w:hanging="180"/>
      </w:pPr>
    </w:lvl>
    <w:lvl w:ilvl="3" w:tplc="8BA0098E">
      <w:start w:val="1"/>
      <w:numFmt w:val="decimal"/>
      <w:lvlText w:val="%4."/>
      <w:lvlJc w:val="left"/>
      <w:pPr>
        <w:ind w:left="2880" w:hanging="360"/>
      </w:pPr>
    </w:lvl>
    <w:lvl w:ilvl="4" w:tplc="CE867822">
      <w:start w:val="1"/>
      <w:numFmt w:val="lowerLetter"/>
      <w:lvlText w:val="%5."/>
      <w:lvlJc w:val="left"/>
      <w:pPr>
        <w:ind w:left="3600" w:hanging="360"/>
      </w:pPr>
    </w:lvl>
    <w:lvl w:ilvl="5" w:tplc="3DE6136C">
      <w:start w:val="1"/>
      <w:numFmt w:val="lowerRoman"/>
      <w:lvlText w:val="%6."/>
      <w:lvlJc w:val="right"/>
      <w:pPr>
        <w:ind w:left="4320" w:hanging="180"/>
      </w:pPr>
    </w:lvl>
    <w:lvl w:ilvl="6" w:tplc="63C26956">
      <w:start w:val="1"/>
      <w:numFmt w:val="decimal"/>
      <w:lvlText w:val="%7."/>
      <w:lvlJc w:val="left"/>
      <w:pPr>
        <w:ind w:left="5040" w:hanging="360"/>
      </w:pPr>
    </w:lvl>
    <w:lvl w:ilvl="7" w:tplc="8C2ACA14">
      <w:start w:val="1"/>
      <w:numFmt w:val="lowerLetter"/>
      <w:lvlText w:val="%8."/>
      <w:lvlJc w:val="left"/>
      <w:pPr>
        <w:ind w:left="5760" w:hanging="360"/>
      </w:pPr>
    </w:lvl>
    <w:lvl w:ilvl="8" w:tplc="EFCC085A">
      <w:start w:val="1"/>
      <w:numFmt w:val="lowerRoman"/>
      <w:lvlText w:val="%9."/>
      <w:lvlJc w:val="right"/>
      <w:pPr>
        <w:ind w:left="6480" w:hanging="180"/>
      </w:pPr>
    </w:lvl>
  </w:abstractNum>
  <w:abstractNum w:abstractNumId="2" w15:restartNumberingAfterBreak="0">
    <w:nsid w:val="223BBAF2"/>
    <w:multiLevelType w:val="hybridMultilevel"/>
    <w:tmpl w:val="E8D60186"/>
    <w:lvl w:ilvl="0" w:tplc="DB04DB70">
      <w:start w:val="1"/>
      <w:numFmt w:val="decimal"/>
      <w:lvlText w:val="%1."/>
      <w:lvlJc w:val="left"/>
      <w:pPr>
        <w:ind w:left="720" w:hanging="360"/>
      </w:pPr>
    </w:lvl>
    <w:lvl w:ilvl="1" w:tplc="12383910">
      <w:start w:val="1"/>
      <w:numFmt w:val="lowerLetter"/>
      <w:lvlText w:val="%2."/>
      <w:lvlJc w:val="left"/>
      <w:pPr>
        <w:ind w:left="1440" w:hanging="360"/>
      </w:pPr>
    </w:lvl>
    <w:lvl w:ilvl="2" w:tplc="682271A8">
      <w:start w:val="1"/>
      <w:numFmt w:val="lowerRoman"/>
      <w:lvlText w:val="%3."/>
      <w:lvlJc w:val="right"/>
      <w:pPr>
        <w:ind w:left="2160" w:hanging="180"/>
      </w:pPr>
    </w:lvl>
    <w:lvl w:ilvl="3" w:tplc="98A45C60">
      <w:start w:val="1"/>
      <w:numFmt w:val="decimal"/>
      <w:lvlText w:val="%4."/>
      <w:lvlJc w:val="left"/>
      <w:pPr>
        <w:ind w:left="2880" w:hanging="360"/>
      </w:pPr>
    </w:lvl>
    <w:lvl w:ilvl="4" w:tplc="37C03B34">
      <w:start w:val="1"/>
      <w:numFmt w:val="lowerLetter"/>
      <w:lvlText w:val="%5."/>
      <w:lvlJc w:val="left"/>
      <w:pPr>
        <w:ind w:left="3600" w:hanging="360"/>
      </w:pPr>
    </w:lvl>
    <w:lvl w:ilvl="5" w:tplc="B9603F70">
      <w:start w:val="1"/>
      <w:numFmt w:val="lowerRoman"/>
      <w:lvlText w:val="%6."/>
      <w:lvlJc w:val="right"/>
      <w:pPr>
        <w:ind w:left="4320" w:hanging="180"/>
      </w:pPr>
    </w:lvl>
    <w:lvl w:ilvl="6" w:tplc="14881C0E">
      <w:start w:val="1"/>
      <w:numFmt w:val="decimal"/>
      <w:lvlText w:val="%7."/>
      <w:lvlJc w:val="left"/>
      <w:pPr>
        <w:ind w:left="5040" w:hanging="360"/>
      </w:pPr>
    </w:lvl>
    <w:lvl w:ilvl="7" w:tplc="9D6A8E82">
      <w:start w:val="1"/>
      <w:numFmt w:val="lowerLetter"/>
      <w:lvlText w:val="%8."/>
      <w:lvlJc w:val="left"/>
      <w:pPr>
        <w:ind w:left="5760" w:hanging="360"/>
      </w:pPr>
    </w:lvl>
    <w:lvl w:ilvl="8" w:tplc="90685ACE">
      <w:start w:val="1"/>
      <w:numFmt w:val="lowerRoman"/>
      <w:lvlText w:val="%9."/>
      <w:lvlJc w:val="right"/>
      <w:pPr>
        <w:ind w:left="6480" w:hanging="180"/>
      </w:pPr>
    </w:lvl>
  </w:abstractNum>
  <w:abstractNum w:abstractNumId="3" w15:restartNumberingAfterBreak="0">
    <w:nsid w:val="394C0542"/>
    <w:multiLevelType w:val="hybridMultilevel"/>
    <w:tmpl w:val="E798424A"/>
    <w:lvl w:ilvl="0" w:tplc="92A8CAFC">
      <w:start w:val="1"/>
      <w:numFmt w:val="upperLetter"/>
      <w:lvlText w:val="%1."/>
      <w:lvlJc w:val="left"/>
      <w:pPr>
        <w:ind w:left="720" w:hanging="360"/>
      </w:pPr>
    </w:lvl>
    <w:lvl w:ilvl="1" w:tplc="CF8E107C">
      <w:start w:val="1"/>
      <w:numFmt w:val="lowerLetter"/>
      <w:lvlText w:val="%2."/>
      <w:lvlJc w:val="left"/>
      <w:pPr>
        <w:ind w:left="1440" w:hanging="360"/>
      </w:pPr>
    </w:lvl>
    <w:lvl w:ilvl="2" w:tplc="B554ED12">
      <w:start w:val="1"/>
      <w:numFmt w:val="lowerRoman"/>
      <w:lvlText w:val="%3."/>
      <w:lvlJc w:val="right"/>
      <w:pPr>
        <w:ind w:left="2160" w:hanging="180"/>
      </w:pPr>
    </w:lvl>
    <w:lvl w:ilvl="3" w:tplc="5A4441B8">
      <w:start w:val="1"/>
      <w:numFmt w:val="decimal"/>
      <w:lvlText w:val="%4."/>
      <w:lvlJc w:val="left"/>
      <w:pPr>
        <w:ind w:left="2880" w:hanging="360"/>
      </w:pPr>
    </w:lvl>
    <w:lvl w:ilvl="4" w:tplc="C5FA974C">
      <w:start w:val="1"/>
      <w:numFmt w:val="lowerLetter"/>
      <w:lvlText w:val="%5."/>
      <w:lvlJc w:val="left"/>
      <w:pPr>
        <w:ind w:left="3600" w:hanging="360"/>
      </w:pPr>
    </w:lvl>
    <w:lvl w:ilvl="5" w:tplc="C4B6F74E">
      <w:start w:val="1"/>
      <w:numFmt w:val="lowerRoman"/>
      <w:lvlText w:val="%6."/>
      <w:lvlJc w:val="right"/>
      <w:pPr>
        <w:ind w:left="4320" w:hanging="180"/>
      </w:pPr>
    </w:lvl>
    <w:lvl w:ilvl="6" w:tplc="36C6B396">
      <w:start w:val="1"/>
      <w:numFmt w:val="decimal"/>
      <w:lvlText w:val="%7."/>
      <w:lvlJc w:val="left"/>
      <w:pPr>
        <w:ind w:left="5040" w:hanging="360"/>
      </w:pPr>
    </w:lvl>
    <w:lvl w:ilvl="7" w:tplc="FEC09B88">
      <w:start w:val="1"/>
      <w:numFmt w:val="lowerLetter"/>
      <w:lvlText w:val="%8."/>
      <w:lvlJc w:val="left"/>
      <w:pPr>
        <w:ind w:left="5760" w:hanging="360"/>
      </w:pPr>
    </w:lvl>
    <w:lvl w:ilvl="8" w:tplc="281CFEA0">
      <w:start w:val="1"/>
      <w:numFmt w:val="lowerRoman"/>
      <w:lvlText w:val="%9."/>
      <w:lvlJc w:val="right"/>
      <w:pPr>
        <w:ind w:left="6480" w:hanging="180"/>
      </w:pPr>
    </w:lvl>
  </w:abstractNum>
  <w:abstractNum w:abstractNumId="4" w15:restartNumberingAfterBreak="0">
    <w:nsid w:val="3DE713B3"/>
    <w:multiLevelType w:val="hybridMultilevel"/>
    <w:tmpl w:val="75909584"/>
    <w:lvl w:ilvl="0" w:tplc="6A3867BA">
      <w:start w:val="1"/>
      <w:numFmt w:val="decimal"/>
      <w:lvlText w:val="%1."/>
      <w:lvlJc w:val="left"/>
      <w:pPr>
        <w:ind w:left="720" w:hanging="360"/>
      </w:pPr>
    </w:lvl>
    <w:lvl w:ilvl="1" w:tplc="E9A4DCCE">
      <w:start w:val="1"/>
      <w:numFmt w:val="lowerLetter"/>
      <w:lvlText w:val="%2."/>
      <w:lvlJc w:val="left"/>
      <w:pPr>
        <w:ind w:left="1440" w:hanging="360"/>
      </w:pPr>
    </w:lvl>
    <w:lvl w:ilvl="2" w:tplc="8078EA6C">
      <w:start w:val="1"/>
      <w:numFmt w:val="lowerRoman"/>
      <w:lvlText w:val="%3."/>
      <w:lvlJc w:val="right"/>
      <w:pPr>
        <w:ind w:left="2160" w:hanging="180"/>
      </w:pPr>
    </w:lvl>
    <w:lvl w:ilvl="3" w:tplc="E8F0D4D2">
      <w:start w:val="1"/>
      <w:numFmt w:val="decimal"/>
      <w:lvlText w:val="%4."/>
      <w:lvlJc w:val="left"/>
      <w:pPr>
        <w:ind w:left="2880" w:hanging="360"/>
      </w:pPr>
    </w:lvl>
    <w:lvl w:ilvl="4" w:tplc="2988C652">
      <w:start w:val="1"/>
      <w:numFmt w:val="lowerLetter"/>
      <w:lvlText w:val="%5."/>
      <w:lvlJc w:val="left"/>
      <w:pPr>
        <w:ind w:left="3600" w:hanging="360"/>
      </w:pPr>
    </w:lvl>
    <w:lvl w:ilvl="5" w:tplc="E2C8B480">
      <w:start w:val="1"/>
      <w:numFmt w:val="lowerRoman"/>
      <w:lvlText w:val="%6."/>
      <w:lvlJc w:val="right"/>
      <w:pPr>
        <w:ind w:left="4320" w:hanging="180"/>
      </w:pPr>
    </w:lvl>
    <w:lvl w:ilvl="6" w:tplc="4320A7C0">
      <w:start w:val="1"/>
      <w:numFmt w:val="decimal"/>
      <w:lvlText w:val="%7."/>
      <w:lvlJc w:val="left"/>
      <w:pPr>
        <w:ind w:left="5040" w:hanging="360"/>
      </w:pPr>
    </w:lvl>
    <w:lvl w:ilvl="7" w:tplc="1DCECD70">
      <w:start w:val="1"/>
      <w:numFmt w:val="lowerLetter"/>
      <w:lvlText w:val="%8."/>
      <w:lvlJc w:val="left"/>
      <w:pPr>
        <w:ind w:left="5760" w:hanging="360"/>
      </w:pPr>
    </w:lvl>
    <w:lvl w:ilvl="8" w:tplc="0114AD0E">
      <w:start w:val="1"/>
      <w:numFmt w:val="lowerRoman"/>
      <w:lvlText w:val="%9."/>
      <w:lvlJc w:val="right"/>
      <w:pPr>
        <w:ind w:left="6480" w:hanging="180"/>
      </w:pPr>
    </w:lvl>
  </w:abstractNum>
  <w:abstractNum w:abstractNumId="5" w15:restartNumberingAfterBreak="0">
    <w:nsid w:val="40B01FAD"/>
    <w:multiLevelType w:val="hybridMultilevel"/>
    <w:tmpl w:val="2C88D872"/>
    <w:lvl w:ilvl="0" w:tplc="097E81C6">
      <w:start w:val="1"/>
      <w:numFmt w:val="upperRoman"/>
      <w:lvlText w:val="%1."/>
      <w:lvlJc w:val="left"/>
      <w:pPr>
        <w:ind w:left="720" w:hanging="360"/>
      </w:pPr>
    </w:lvl>
    <w:lvl w:ilvl="1" w:tplc="FBDCD930">
      <w:start w:val="1"/>
      <w:numFmt w:val="lowerLetter"/>
      <w:lvlText w:val="%2."/>
      <w:lvlJc w:val="left"/>
      <w:pPr>
        <w:ind w:left="1440" w:hanging="360"/>
      </w:pPr>
    </w:lvl>
    <w:lvl w:ilvl="2" w:tplc="908CF278">
      <w:start w:val="1"/>
      <w:numFmt w:val="lowerRoman"/>
      <w:lvlText w:val="%3."/>
      <w:lvlJc w:val="right"/>
      <w:pPr>
        <w:ind w:left="2160" w:hanging="180"/>
      </w:pPr>
    </w:lvl>
    <w:lvl w:ilvl="3" w:tplc="AFE8F08E">
      <w:start w:val="1"/>
      <w:numFmt w:val="decimal"/>
      <w:lvlText w:val="%4."/>
      <w:lvlJc w:val="left"/>
      <w:pPr>
        <w:ind w:left="2880" w:hanging="360"/>
      </w:pPr>
    </w:lvl>
    <w:lvl w:ilvl="4" w:tplc="05F0189C">
      <w:start w:val="1"/>
      <w:numFmt w:val="lowerLetter"/>
      <w:lvlText w:val="%5."/>
      <w:lvlJc w:val="left"/>
      <w:pPr>
        <w:ind w:left="3600" w:hanging="360"/>
      </w:pPr>
    </w:lvl>
    <w:lvl w:ilvl="5" w:tplc="6608D3F0">
      <w:start w:val="1"/>
      <w:numFmt w:val="lowerRoman"/>
      <w:lvlText w:val="%6."/>
      <w:lvlJc w:val="right"/>
      <w:pPr>
        <w:ind w:left="4320" w:hanging="180"/>
      </w:pPr>
    </w:lvl>
    <w:lvl w:ilvl="6" w:tplc="1D1AB9BC">
      <w:start w:val="1"/>
      <w:numFmt w:val="decimal"/>
      <w:lvlText w:val="%7."/>
      <w:lvlJc w:val="left"/>
      <w:pPr>
        <w:ind w:left="5040" w:hanging="360"/>
      </w:pPr>
    </w:lvl>
    <w:lvl w:ilvl="7" w:tplc="FAE833F4">
      <w:start w:val="1"/>
      <w:numFmt w:val="lowerLetter"/>
      <w:lvlText w:val="%8."/>
      <w:lvlJc w:val="left"/>
      <w:pPr>
        <w:ind w:left="5760" w:hanging="360"/>
      </w:pPr>
    </w:lvl>
    <w:lvl w:ilvl="8" w:tplc="6344BC7E">
      <w:start w:val="1"/>
      <w:numFmt w:val="lowerRoman"/>
      <w:lvlText w:val="%9."/>
      <w:lvlJc w:val="right"/>
      <w:pPr>
        <w:ind w:left="6480" w:hanging="180"/>
      </w:pPr>
    </w:lvl>
  </w:abstractNum>
  <w:abstractNum w:abstractNumId="6" w15:restartNumberingAfterBreak="0">
    <w:nsid w:val="4D1E2F9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C8EECB"/>
    <w:multiLevelType w:val="hybridMultilevel"/>
    <w:tmpl w:val="923448C6"/>
    <w:lvl w:ilvl="0" w:tplc="3980663E">
      <w:start w:val="1"/>
      <w:numFmt w:val="upperRoman"/>
      <w:lvlText w:val="%1."/>
      <w:lvlJc w:val="left"/>
      <w:pPr>
        <w:ind w:left="720" w:hanging="360"/>
      </w:pPr>
    </w:lvl>
    <w:lvl w:ilvl="1" w:tplc="B44EA0D4">
      <w:start w:val="1"/>
      <w:numFmt w:val="lowerLetter"/>
      <w:lvlText w:val="%2."/>
      <w:lvlJc w:val="left"/>
      <w:pPr>
        <w:ind w:left="1440" w:hanging="360"/>
      </w:pPr>
    </w:lvl>
    <w:lvl w:ilvl="2" w:tplc="505C34A6">
      <w:start w:val="1"/>
      <w:numFmt w:val="lowerRoman"/>
      <w:lvlText w:val="%3."/>
      <w:lvlJc w:val="right"/>
      <w:pPr>
        <w:ind w:left="2160" w:hanging="180"/>
      </w:pPr>
    </w:lvl>
    <w:lvl w:ilvl="3" w:tplc="16C28D2C">
      <w:start w:val="1"/>
      <w:numFmt w:val="decimal"/>
      <w:lvlText w:val="%4."/>
      <w:lvlJc w:val="left"/>
      <w:pPr>
        <w:ind w:left="2880" w:hanging="360"/>
      </w:pPr>
    </w:lvl>
    <w:lvl w:ilvl="4" w:tplc="718C7770">
      <w:start w:val="1"/>
      <w:numFmt w:val="lowerLetter"/>
      <w:lvlText w:val="%5."/>
      <w:lvlJc w:val="left"/>
      <w:pPr>
        <w:ind w:left="3600" w:hanging="360"/>
      </w:pPr>
    </w:lvl>
    <w:lvl w:ilvl="5" w:tplc="814255A2">
      <w:start w:val="1"/>
      <w:numFmt w:val="lowerRoman"/>
      <w:lvlText w:val="%6."/>
      <w:lvlJc w:val="right"/>
      <w:pPr>
        <w:ind w:left="4320" w:hanging="180"/>
      </w:pPr>
    </w:lvl>
    <w:lvl w:ilvl="6" w:tplc="8A7E87B4">
      <w:start w:val="1"/>
      <w:numFmt w:val="decimal"/>
      <w:lvlText w:val="%7."/>
      <w:lvlJc w:val="left"/>
      <w:pPr>
        <w:ind w:left="5040" w:hanging="360"/>
      </w:pPr>
    </w:lvl>
    <w:lvl w:ilvl="7" w:tplc="978674C6">
      <w:start w:val="1"/>
      <w:numFmt w:val="lowerLetter"/>
      <w:lvlText w:val="%8."/>
      <w:lvlJc w:val="left"/>
      <w:pPr>
        <w:ind w:left="5760" w:hanging="360"/>
      </w:pPr>
    </w:lvl>
    <w:lvl w:ilvl="8" w:tplc="3A7AB844">
      <w:start w:val="1"/>
      <w:numFmt w:val="lowerRoman"/>
      <w:lvlText w:val="%9."/>
      <w:lvlJc w:val="right"/>
      <w:pPr>
        <w:ind w:left="6480" w:hanging="180"/>
      </w:pPr>
    </w:lvl>
  </w:abstractNum>
  <w:abstractNum w:abstractNumId="8" w15:restartNumberingAfterBreak="0">
    <w:nsid w:val="62A75C06"/>
    <w:multiLevelType w:val="hybridMultilevel"/>
    <w:tmpl w:val="0D98CBFA"/>
    <w:lvl w:ilvl="0" w:tplc="582026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9001C8"/>
    <w:multiLevelType w:val="multilevel"/>
    <w:tmpl w:val="FFFFFFFF"/>
    <w:lvl w:ilvl="0">
      <w:start w:val="1"/>
      <w:numFmt w:val="upperRoman"/>
      <w:lvlText w:val="%1."/>
      <w:lvlJc w:val="left"/>
      <w:pPr>
        <w:ind w:left="0" w:firstLine="0"/>
      </w:pPr>
      <w:rPr>
        <w:u w:val="none"/>
      </w:rPr>
    </w:lvl>
    <w:lvl w:ilvl="1">
      <w:start w:val="1"/>
      <w:numFmt w:val="upperLetter"/>
      <w:lvlText w:val="%2."/>
      <w:lvlJc w:val="left"/>
      <w:pPr>
        <w:ind w:left="0" w:firstLine="0"/>
      </w:pPr>
      <w:rPr>
        <w:u w:val="none"/>
      </w:rPr>
    </w:lvl>
    <w:lvl w:ilvl="2">
      <w:start w:val="1"/>
      <w:numFmt w:val="decimal"/>
      <w:lvlText w:val="%3)"/>
      <w:lvlJc w:val="left"/>
      <w:pPr>
        <w:ind w:left="0" w:firstLine="0"/>
      </w:pPr>
      <w:rPr>
        <w:u w:val="none"/>
      </w:rPr>
    </w:lvl>
    <w:lvl w:ilvl="3">
      <w:start w:val="1"/>
      <w:numFmt w:val="lowerLetter"/>
      <w:lvlText w:val="%4)"/>
      <w:lvlJc w:val="left"/>
      <w:pPr>
        <w:ind w:left="1152" w:hanging="720"/>
      </w:pPr>
      <w:rPr>
        <w:u w:val="none"/>
      </w:rPr>
    </w:lvl>
    <w:lvl w:ilvl="4">
      <w:start w:val="1"/>
      <w:numFmt w:val="decimal"/>
      <w:lvlText w:val="(%5)"/>
      <w:lvlJc w:val="left"/>
      <w:pPr>
        <w:ind w:left="1872" w:hanging="720"/>
      </w:pPr>
      <w:rPr>
        <w:u w:val="none"/>
      </w:rPr>
    </w:lvl>
    <w:lvl w:ilvl="5">
      <w:start w:val="1"/>
      <w:numFmt w:val="lowerLetter"/>
      <w:lvlText w:val="(%6)"/>
      <w:lvlJc w:val="left"/>
      <w:pPr>
        <w:ind w:left="2592" w:hanging="720"/>
      </w:pPr>
      <w:rPr>
        <w:u w:val="none"/>
      </w:rPr>
    </w:lvl>
    <w:lvl w:ilvl="6">
      <w:start w:val="1"/>
      <w:numFmt w:val="lowerRoman"/>
      <w:lvlText w:val="(%7)"/>
      <w:lvlJc w:val="left"/>
      <w:pPr>
        <w:ind w:left="3312" w:hanging="720"/>
      </w:pPr>
      <w:rPr>
        <w:u w:val="none"/>
      </w:rPr>
    </w:lvl>
    <w:lvl w:ilvl="7">
      <w:start w:val="1"/>
      <w:numFmt w:val="lowerLetter"/>
      <w:lvlText w:val="(%8)"/>
      <w:lvlJc w:val="left"/>
      <w:pPr>
        <w:ind w:left="4032" w:hanging="720"/>
      </w:pPr>
      <w:rPr>
        <w:u w:val="none"/>
      </w:rPr>
    </w:lvl>
    <w:lvl w:ilvl="8">
      <w:start w:val="1"/>
      <w:numFmt w:val="lowerRoman"/>
      <w:lvlText w:val="(%9)"/>
      <w:lvlJc w:val="left"/>
      <w:pPr>
        <w:ind w:left="4752" w:hanging="720"/>
      </w:pPr>
      <w:rPr>
        <w:u w:val="none"/>
      </w:rPr>
    </w:lvl>
  </w:abstractNum>
  <w:num w:numId="1" w16cid:durableId="1542548638">
    <w:abstractNumId w:val="3"/>
  </w:num>
  <w:num w:numId="2" w16cid:durableId="1613512180">
    <w:abstractNumId w:val="5"/>
  </w:num>
  <w:num w:numId="3" w16cid:durableId="1502546728">
    <w:abstractNumId w:val="7"/>
  </w:num>
  <w:num w:numId="4" w16cid:durableId="557713206">
    <w:abstractNumId w:val="1"/>
  </w:num>
  <w:num w:numId="5" w16cid:durableId="253126016">
    <w:abstractNumId w:val="2"/>
  </w:num>
  <w:num w:numId="6" w16cid:durableId="1596281184">
    <w:abstractNumId w:val="4"/>
  </w:num>
  <w:num w:numId="7" w16cid:durableId="1899826169">
    <w:abstractNumId w:val="6"/>
  </w:num>
  <w:num w:numId="8" w16cid:durableId="1287004747">
    <w:abstractNumId w:val="9"/>
  </w:num>
  <w:num w:numId="9" w16cid:durableId="158544057">
    <w:abstractNumId w:val="8"/>
  </w:num>
  <w:num w:numId="10" w16cid:durableId="4013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DF"/>
    <w:rsid w:val="000C3D52"/>
    <w:rsid w:val="001054CA"/>
    <w:rsid w:val="0012B4F1"/>
    <w:rsid w:val="00140858"/>
    <w:rsid w:val="001D40C9"/>
    <w:rsid w:val="00242E65"/>
    <w:rsid w:val="00314B6B"/>
    <w:rsid w:val="003A0A51"/>
    <w:rsid w:val="003A16D1"/>
    <w:rsid w:val="003B6EEA"/>
    <w:rsid w:val="00442C7F"/>
    <w:rsid w:val="004C3CEB"/>
    <w:rsid w:val="005007E7"/>
    <w:rsid w:val="00527306"/>
    <w:rsid w:val="0074753B"/>
    <w:rsid w:val="0078100D"/>
    <w:rsid w:val="009D0FAE"/>
    <w:rsid w:val="009D4713"/>
    <w:rsid w:val="009D6E17"/>
    <w:rsid w:val="009F2E45"/>
    <w:rsid w:val="00A220DF"/>
    <w:rsid w:val="00BA259A"/>
    <w:rsid w:val="00C08618"/>
    <w:rsid w:val="00C17131"/>
    <w:rsid w:val="00C5031F"/>
    <w:rsid w:val="00D86EEB"/>
    <w:rsid w:val="00DE4C3D"/>
    <w:rsid w:val="00E31AB3"/>
    <w:rsid w:val="00E46868"/>
    <w:rsid w:val="00EA1A32"/>
    <w:rsid w:val="00F054F8"/>
    <w:rsid w:val="00F82431"/>
    <w:rsid w:val="012D4888"/>
    <w:rsid w:val="0207AEAA"/>
    <w:rsid w:val="02C0A5BC"/>
    <w:rsid w:val="02DFB4F9"/>
    <w:rsid w:val="02E3C9A0"/>
    <w:rsid w:val="02F2CB7C"/>
    <w:rsid w:val="02FBB0E3"/>
    <w:rsid w:val="0333FB82"/>
    <w:rsid w:val="03514FCE"/>
    <w:rsid w:val="036EA1AF"/>
    <w:rsid w:val="03816CB7"/>
    <w:rsid w:val="03A1AB76"/>
    <w:rsid w:val="03A59D97"/>
    <w:rsid w:val="040A813D"/>
    <w:rsid w:val="0413BD0B"/>
    <w:rsid w:val="043E8832"/>
    <w:rsid w:val="045D9232"/>
    <w:rsid w:val="045FB2EC"/>
    <w:rsid w:val="047F937F"/>
    <w:rsid w:val="04A331D2"/>
    <w:rsid w:val="056FD68D"/>
    <w:rsid w:val="05702915"/>
    <w:rsid w:val="05EF73FD"/>
    <w:rsid w:val="05FF0208"/>
    <w:rsid w:val="0634B03A"/>
    <w:rsid w:val="06555F8B"/>
    <w:rsid w:val="06C45675"/>
    <w:rsid w:val="07306E45"/>
    <w:rsid w:val="076DF03D"/>
    <w:rsid w:val="08244D14"/>
    <w:rsid w:val="08365DAC"/>
    <w:rsid w:val="08658AE8"/>
    <w:rsid w:val="08FF057F"/>
    <w:rsid w:val="0958D764"/>
    <w:rsid w:val="0B119F6C"/>
    <w:rsid w:val="0B11DAD8"/>
    <w:rsid w:val="0B223EB1"/>
    <w:rsid w:val="0B334801"/>
    <w:rsid w:val="0B346333"/>
    <w:rsid w:val="0BF26F0F"/>
    <w:rsid w:val="0C01F6FB"/>
    <w:rsid w:val="0C5C087F"/>
    <w:rsid w:val="0D028474"/>
    <w:rsid w:val="0D34333F"/>
    <w:rsid w:val="0D6FC0DA"/>
    <w:rsid w:val="0DC3F0B9"/>
    <w:rsid w:val="0E170B1B"/>
    <w:rsid w:val="0E5141F4"/>
    <w:rsid w:val="0E5FF0C1"/>
    <w:rsid w:val="0E853E55"/>
    <w:rsid w:val="0E9BFA84"/>
    <w:rsid w:val="0EA81D66"/>
    <w:rsid w:val="0F574B6A"/>
    <w:rsid w:val="0F6C1142"/>
    <w:rsid w:val="0FB7924D"/>
    <w:rsid w:val="10BD8A70"/>
    <w:rsid w:val="10F21DD5"/>
    <w:rsid w:val="114CC4C2"/>
    <w:rsid w:val="11920E53"/>
    <w:rsid w:val="11AA4B9A"/>
    <w:rsid w:val="1234F422"/>
    <w:rsid w:val="125E59B9"/>
    <w:rsid w:val="13715038"/>
    <w:rsid w:val="13B07104"/>
    <w:rsid w:val="13B354E9"/>
    <w:rsid w:val="13DB2DA8"/>
    <w:rsid w:val="14532B7C"/>
    <w:rsid w:val="14E1AC29"/>
    <w:rsid w:val="15458FFA"/>
    <w:rsid w:val="15549A3F"/>
    <w:rsid w:val="15DCCE31"/>
    <w:rsid w:val="169A25A4"/>
    <w:rsid w:val="16F5A3B9"/>
    <w:rsid w:val="173708D7"/>
    <w:rsid w:val="1756CC57"/>
    <w:rsid w:val="175CA623"/>
    <w:rsid w:val="1799067D"/>
    <w:rsid w:val="17B63101"/>
    <w:rsid w:val="18600211"/>
    <w:rsid w:val="18677081"/>
    <w:rsid w:val="188D01E1"/>
    <w:rsid w:val="192323AC"/>
    <w:rsid w:val="19EE610A"/>
    <w:rsid w:val="1A0A9FDC"/>
    <w:rsid w:val="1A4838A0"/>
    <w:rsid w:val="1AC1ADFC"/>
    <w:rsid w:val="1AD9EA11"/>
    <w:rsid w:val="1AE5708F"/>
    <w:rsid w:val="1B1194A8"/>
    <w:rsid w:val="1B481E4F"/>
    <w:rsid w:val="1B84D2F5"/>
    <w:rsid w:val="1BA03EEE"/>
    <w:rsid w:val="1BBAA595"/>
    <w:rsid w:val="1BBD4B9C"/>
    <w:rsid w:val="1C3EFFC0"/>
    <w:rsid w:val="1CA647C0"/>
    <w:rsid w:val="1CE3B20E"/>
    <w:rsid w:val="1D0172A2"/>
    <w:rsid w:val="1D10ABE8"/>
    <w:rsid w:val="1D3E835F"/>
    <w:rsid w:val="1D49A8F8"/>
    <w:rsid w:val="1DB1CCEE"/>
    <w:rsid w:val="1DCCB491"/>
    <w:rsid w:val="1E5086F2"/>
    <w:rsid w:val="1E778505"/>
    <w:rsid w:val="1EACFF20"/>
    <w:rsid w:val="1EB082AA"/>
    <w:rsid w:val="1EBAF38F"/>
    <w:rsid w:val="1ED34052"/>
    <w:rsid w:val="1EE1C52E"/>
    <w:rsid w:val="1F1EC402"/>
    <w:rsid w:val="1F3EB6F0"/>
    <w:rsid w:val="1F592FC5"/>
    <w:rsid w:val="1F6EA4F0"/>
    <w:rsid w:val="20582439"/>
    <w:rsid w:val="21407385"/>
    <w:rsid w:val="21B4928B"/>
    <w:rsid w:val="2223BCB2"/>
    <w:rsid w:val="226D281E"/>
    <w:rsid w:val="22748E4C"/>
    <w:rsid w:val="22BCA915"/>
    <w:rsid w:val="22F51611"/>
    <w:rsid w:val="231C35A0"/>
    <w:rsid w:val="23523AD1"/>
    <w:rsid w:val="23B4BD23"/>
    <w:rsid w:val="23DA4C96"/>
    <w:rsid w:val="23E39163"/>
    <w:rsid w:val="23E8BCE0"/>
    <w:rsid w:val="24289254"/>
    <w:rsid w:val="2479333D"/>
    <w:rsid w:val="24905FDD"/>
    <w:rsid w:val="24E4AD21"/>
    <w:rsid w:val="255AD5A2"/>
    <w:rsid w:val="25714D84"/>
    <w:rsid w:val="26632BA3"/>
    <w:rsid w:val="267C389D"/>
    <w:rsid w:val="2749FA53"/>
    <w:rsid w:val="27530666"/>
    <w:rsid w:val="27869724"/>
    <w:rsid w:val="2792621C"/>
    <w:rsid w:val="27F4952C"/>
    <w:rsid w:val="2844550A"/>
    <w:rsid w:val="28CDB95A"/>
    <w:rsid w:val="28F91DFC"/>
    <w:rsid w:val="296D88A9"/>
    <w:rsid w:val="29B518D2"/>
    <w:rsid w:val="2A3F93B0"/>
    <w:rsid w:val="2A664ABE"/>
    <w:rsid w:val="2B16B89E"/>
    <w:rsid w:val="2B1D7710"/>
    <w:rsid w:val="2B35E230"/>
    <w:rsid w:val="2C10BCCF"/>
    <w:rsid w:val="2C3E22D5"/>
    <w:rsid w:val="2C772FBD"/>
    <w:rsid w:val="2CA2D665"/>
    <w:rsid w:val="2CAB8D40"/>
    <w:rsid w:val="2CDD6D5F"/>
    <w:rsid w:val="2D3ED01A"/>
    <w:rsid w:val="2D4523CC"/>
    <w:rsid w:val="2DB2180D"/>
    <w:rsid w:val="2E3FAEBD"/>
    <w:rsid w:val="2ECCFFEE"/>
    <w:rsid w:val="2F433A59"/>
    <w:rsid w:val="2FA93BDF"/>
    <w:rsid w:val="2FDF3CD7"/>
    <w:rsid w:val="3021C04B"/>
    <w:rsid w:val="303FD962"/>
    <w:rsid w:val="304A2B29"/>
    <w:rsid w:val="3093B481"/>
    <w:rsid w:val="30A706F4"/>
    <w:rsid w:val="30AFA11E"/>
    <w:rsid w:val="31448DA7"/>
    <w:rsid w:val="31A6B07C"/>
    <w:rsid w:val="31C6BACC"/>
    <w:rsid w:val="3258C777"/>
    <w:rsid w:val="32C3092C"/>
    <w:rsid w:val="3350F625"/>
    <w:rsid w:val="33A91D55"/>
    <w:rsid w:val="34F5309B"/>
    <w:rsid w:val="350EB6DC"/>
    <w:rsid w:val="3540E348"/>
    <w:rsid w:val="35CC37D4"/>
    <w:rsid w:val="35E692FA"/>
    <w:rsid w:val="35F60316"/>
    <w:rsid w:val="36275D2E"/>
    <w:rsid w:val="3635315E"/>
    <w:rsid w:val="36C7A423"/>
    <w:rsid w:val="36DFDE13"/>
    <w:rsid w:val="36E3534D"/>
    <w:rsid w:val="36EEB818"/>
    <w:rsid w:val="36F06B83"/>
    <w:rsid w:val="37234642"/>
    <w:rsid w:val="373A15BB"/>
    <w:rsid w:val="37594E3F"/>
    <w:rsid w:val="37616D66"/>
    <w:rsid w:val="37AAACB3"/>
    <w:rsid w:val="37BC1BF0"/>
    <w:rsid w:val="37E0B6AE"/>
    <w:rsid w:val="37EF381B"/>
    <w:rsid w:val="38068E31"/>
    <w:rsid w:val="3807E536"/>
    <w:rsid w:val="38095C71"/>
    <w:rsid w:val="385A163B"/>
    <w:rsid w:val="3890C644"/>
    <w:rsid w:val="38A52107"/>
    <w:rsid w:val="3947DA9C"/>
    <w:rsid w:val="39949EE7"/>
    <w:rsid w:val="39B70107"/>
    <w:rsid w:val="3A7E9459"/>
    <w:rsid w:val="3AB9938C"/>
    <w:rsid w:val="3AEE2492"/>
    <w:rsid w:val="3AF774B4"/>
    <w:rsid w:val="3B51D294"/>
    <w:rsid w:val="3B7FDCE0"/>
    <w:rsid w:val="3BD508DC"/>
    <w:rsid w:val="3BD7DAA1"/>
    <w:rsid w:val="3C0F441B"/>
    <w:rsid w:val="3C23AADE"/>
    <w:rsid w:val="3C64281D"/>
    <w:rsid w:val="3C850947"/>
    <w:rsid w:val="3CE5673F"/>
    <w:rsid w:val="3D2F06AD"/>
    <w:rsid w:val="3DE1843C"/>
    <w:rsid w:val="3DE7816F"/>
    <w:rsid w:val="3DF356F3"/>
    <w:rsid w:val="3DFC5E39"/>
    <w:rsid w:val="3E721176"/>
    <w:rsid w:val="3EB35F97"/>
    <w:rsid w:val="3EE64F63"/>
    <w:rsid w:val="3EFB06A8"/>
    <w:rsid w:val="3EFFDB27"/>
    <w:rsid w:val="3F6F344F"/>
    <w:rsid w:val="3FE63FFD"/>
    <w:rsid w:val="402B21B5"/>
    <w:rsid w:val="405DED80"/>
    <w:rsid w:val="40838808"/>
    <w:rsid w:val="41CEB8FC"/>
    <w:rsid w:val="41E781F5"/>
    <w:rsid w:val="41F89C40"/>
    <w:rsid w:val="41FA3851"/>
    <w:rsid w:val="4296AF09"/>
    <w:rsid w:val="42B86F57"/>
    <w:rsid w:val="43220B69"/>
    <w:rsid w:val="43221C41"/>
    <w:rsid w:val="433D239B"/>
    <w:rsid w:val="436093A2"/>
    <w:rsid w:val="438A30EE"/>
    <w:rsid w:val="43FCB886"/>
    <w:rsid w:val="441606B3"/>
    <w:rsid w:val="44264D83"/>
    <w:rsid w:val="4427DA26"/>
    <w:rsid w:val="44496928"/>
    <w:rsid w:val="455FB96C"/>
    <w:rsid w:val="459A64F9"/>
    <w:rsid w:val="45BD80CA"/>
    <w:rsid w:val="4652EEFE"/>
    <w:rsid w:val="46BA0CDB"/>
    <w:rsid w:val="46EE7DC2"/>
    <w:rsid w:val="47541AD4"/>
    <w:rsid w:val="47616D7C"/>
    <w:rsid w:val="4782FBA0"/>
    <w:rsid w:val="479E5E83"/>
    <w:rsid w:val="47C01E2C"/>
    <w:rsid w:val="47DE03AE"/>
    <w:rsid w:val="481A3BBE"/>
    <w:rsid w:val="482D1336"/>
    <w:rsid w:val="484B646D"/>
    <w:rsid w:val="485C2FD9"/>
    <w:rsid w:val="486E25C4"/>
    <w:rsid w:val="486EBB73"/>
    <w:rsid w:val="488522BC"/>
    <w:rsid w:val="4892DE9A"/>
    <w:rsid w:val="48D08075"/>
    <w:rsid w:val="48DFCBA0"/>
    <w:rsid w:val="48E6E87D"/>
    <w:rsid w:val="49078D33"/>
    <w:rsid w:val="49692F75"/>
    <w:rsid w:val="49E46F95"/>
    <w:rsid w:val="4ABC8850"/>
    <w:rsid w:val="4B1C514B"/>
    <w:rsid w:val="4BAC410B"/>
    <w:rsid w:val="4BE0D5EF"/>
    <w:rsid w:val="4C1D6B73"/>
    <w:rsid w:val="4C46B548"/>
    <w:rsid w:val="4C9A7194"/>
    <w:rsid w:val="4CC81C8D"/>
    <w:rsid w:val="4CE95EE1"/>
    <w:rsid w:val="4D0DC833"/>
    <w:rsid w:val="4D67F366"/>
    <w:rsid w:val="4DFDB647"/>
    <w:rsid w:val="4EA29604"/>
    <w:rsid w:val="4ECC1522"/>
    <w:rsid w:val="4EF13D43"/>
    <w:rsid w:val="4F58A7DD"/>
    <w:rsid w:val="4F889F2A"/>
    <w:rsid w:val="4F8CC38C"/>
    <w:rsid w:val="4F90748B"/>
    <w:rsid w:val="4F9A3207"/>
    <w:rsid w:val="4FE8B5F9"/>
    <w:rsid w:val="502E26E3"/>
    <w:rsid w:val="5117903F"/>
    <w:rsid w:val="51371379"/>
    <w:rsid w:val="51906C46"/>
    <w:rsid w:val="51AB180C"/>
    <w:rsid w:val="51FF528E"/>
    <w:rsid w:val="52E42FB9"/>
    <w:rsid w:val="53175284"/>
    <w:rsid w:val="537C8DE9"/>
    <w:rsid w:val="538725F7"/>
    <w:rsid w:val="538CBED3"/>
    <w:rsid w:val="53AC8A82"/>
    <w:rsid w:val="53F7483E"/>
    <w:rsid w:val="5454B53D"/>
    <w:rsid w:val="5485E116"/>
    <w:rsid w:val="55347964"/>
    <w:rsid w:val="55548626"/>
    <w:rsid w:val="557395CE"/>
    <w:rsid w:val="559CF315"/>
    <w:rsid w:val="5688BD5B"/>
    <w:rsid w:val="569C9DB8"/>
    <w:rsid w:val="56B96DD7"/>
    <w:rsid w:val="56F5F768"/>
    <w:rsid w:val="57394775"/>
    <w:rsid w:val="574EECE0"/>
    <w:rsid w:val="5774CB24"/>
    <w:rsid w:val="57C56A9F"/>
    <w:rsid w:val="57DF1106"/>
    <w:rsid w:val="57E8632C"/>
    <w:rsid w:val="583FFD61"/>
    <w:rsid w:val="5844FA7B"/>
    <w:rsid w:val="58E37761"/>
    <w:rsid w:val="58F900C0"/>
    <w:rsid w:val="596BB54E"/>
    <w:rsid w:val="5984688E"/>
    <w:rsid w:val="59CAB625"/>
    <w:rsid w:val="5A18C129"/>
    <w:rsid w:val="5A381529"/>
    <w:rsid w:val="5A9495CC"/>
    <w:rsid w:val="5ACBFD42"/>
    <w:rsid w:val="5AD60CC5"/>
    <w:rsid w:val="5AF5E26F"/>
    <w:rsid w:val="5C1E7AF3"/>
    <w:rsid w:val="5CACA955"/>
    <w:rsid w:val="5CACB412"/>
    <w:rsid w:val="5CCAECDA"/>
    <w:rsid w:val="5D2D944C"/>
    <w:rsid w:val="5D2E8E8C"/>
    <w:rsid w:val="5E6536DE"/>
    <w:rsid w:val="5EBC0E2E"/>
    <w:rsid w:val="5F05972D"/>
    <w:rsid w:val="5F47B5A7"/>
    <w:rsid w:val="5F837B9C"/>
    <w:rsid w:val="5FD77C59"/>
    <w:rsid w:val="5FD91BFE"/>
    <w:rsid w:val="6014B66B"/>
    <w:rsid w:val="607E7917"/>
    <w:rsid w:val="618642A7"/>
    <w:rsid w:val="61B4DC5F"/>
    <w:rsid w:val="62C8DBF3"/>
    <w:rsid w:val="62E121B9"/>
    <w:rsid w:val="62F628E7"/>
    <w:rsid w:val="6311F9E6"/>
    <w:rsid w:val="63424408"/>
    <w:rsid w:val="6361A785"/>
    <w:rsid w:val="636D5331"/>
    <w:rsid w:val="63956CD3"/>
    <w:rsid w:val="63D95DA5"/>
    <w:rsid w:val="6424762A"/>
    <w:rsid w:val="64617AC9"/>
    <w:rsid w:val="64C84B35"/>
    <w:rsid w:val="64FEF0E5"/>
    <w:rsid w:val="6677A3C1"/>
    <w:rsid w:val="668E68D8"/>
    <w:rsid w:val="66BED7B7"/>
    <w:rsid w:val="66EDA6DC"/>
    <w:rsid w:val="6708EB7B"/>
    <w:rsid w:val="6798D88F"/>
    <w:rsid w:val="67E16462"/>
    <w:rsid w:val="692122DB"/>
    <w:rsid w:val="69733E95"/>
    <w:rsid w:val="69F55512"/>
    <w:rsid w:val="69FBC29B"/>
    <w:rsid w:val="6A8AC6A6"/>
    <w:rsid w:val="6AF3F76B"/>
    <w:rsid w:val="6B07FF2B"/>
    <w:rsid w:val="6B6F6490"/>
    <w:rsid w:val="6C041CC8"/>
    <w:rsid w:val="6C210774"/>
    <w:rsid w:val="6C8F4F9B"/>
    <w:rsid w:val="6D31EE55"/>
    <w:rsid w:val="6D3B9A11"/>
    <w:rsid w:val="6DB61D12"/>
    <w:rsid w:val="6DEC3FBE"/>
    <w:rsid w:val="6E99C312"/>
    <w:rsid w:val="6F42B3F4"/>
    <w:rsid w:val="7031DAB5"/>
    <w:rsid w:val="70C62CC8"/>
    <w:rsid w:val="70DEB7E5"/>
    <w:rsid w:val="7135752A"/>
    <w:rsid w:val="725E02BD"/>
    <w:rsid w:val="7364B110"/>
    <w:rsid w:val="7376C053"/>
    <w:rsid w:val="739DC7FE"/>
    <w:rsid w:val="742D4C0D"/>
    <w:rsid w:val="7448E470"/>
    <w:rsid w:val="746249BA"/>
    <w:rsid w:val="74629E70"/>
    <w:rsid w:val="74B95280"/>
    <w:rsid w:val="74C224D5"/>
    <w:rsid w:val="74CF08FC"/>
    <w:rsid w:val="74E62DF0"/>
    <w:rsid w:val="7611FECB"/>
    <w:rsid w:val="761A687F"/>
    <w:rsid w:val="76223558"/>
    <w:rsid w:val="762B7283"/>
    <w:rsid w:val="763827DE"/>
    <w:rsid w:val="766B38A6"/>
    <w:rsid w:val="7724705C"/>
    <w:rsid w:val="77ACEF88"/>
    <w:rsid w:val="77B57DDB"/>
    <w:rsid w:val="77B9A7AE"/>
    <w:rsid w:val="7836BAFD"/>
    <w:rsid w:val="786682F9"/>
    <w:rsid w:val="79894FCF"/>
    <w:rsid w:val="799CC414"/>
    <w:rsid w:val="79A5D7C8"/>
    <w:rsid w:val="79F992AC"/>
    <w:rsid w:val="7A036911"/>
    <w:rsid w:val="7A8B1892"/>
    <w:rsid w:val="7AC1E873"/>
    <w:rsid w:val="7B3D618D"/>
    <w:rsid w:val="7B484FB0"/>
    <w:rsid w:val="7BCE3BF3"/>
    <w:rsid w:val="7C8D70F2"/>
    <w:rsid w:val="7CAA584A"/>
    <w:rsid w:val="7F6E2EBC"/>
    <w:rsid w:val="7F81EC79"/>
    <w:rsid w:val="7FF78B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B2DB"/>
  <w15:docId w15:val="{A0B41558-3E4F-41BE-8B49-B738AF82D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2F433A59"/>
    <w:pPr>
      <w:ind w:left="720"/>
      <w:contextualSpacing/>
    </w:pPr>
  </w:style>
  <w:style w:type="paragraph" w:styleId="BalloonText">
    <w:name w:val="Balloon Text"/>
    <w:basedOn w:val="Normal"/>
    <w:link w:val="BalloonTextChar"/>
    <w:uiPriority w:val="99"/>
    <w:semiHidden/>
    <w:unhideWhenUsed/>
    <w:rsid w:val="00DE4C3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C3D"/>
    <w:rPr>
      <w:rFonts w:ascii="Tahoma" w:hAnsi="Tahoma" w:cs="Tahoma"/>
      <w:sz w:val="16"/>
      <w:szCs w:val="16"/>
    </w:rPr>
  </w:style>
  <w:style w:type="paragraph" w:styleId="NormalWeb">
    <w:name w:val="Normal (Web)"/>
    <w:basedOn w:val="Normal"/>
    <w:uiPriority w:val="99"/>
    <w:unhideWhenUsed/>
    <w:rsid w:val="00E31AB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31A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997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69529-A6EB-4B67-A0E6-4FB400580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5056</Words>
  <Characters>28825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JEBIN J P</cp:lastModifiedBy>
  <cp:revision>6</cp:revision>
  <dcterms:created xsi:type="dcterms:W3CDTF">2026-03-06T05:40:00Z</dcterms:created>
  <dcterms:modified xsi:type="dcterms:W3CDTF">2026-03-09T14:20:00Z</dcterms:modified>
</cp:coreProperties>
</file>