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line="360" w:lineRule="auto" w:before="0" w:after="0"/>
        <w:ind w:firstLine="709"/>
        <w:jc w:val="both"/>
      </w:pPr>
      <w:r>
        <w:t>EASY3. Требования к пользовательскому интерфейсу</w:t>
      </w:r>
    </w:p>
    <w:p>
      <w:pPr>
        <w:pStyle w:val="Heading1"/>
        <w:keepNext/>
        <w:spacing w:line="360" w:lineRule="auto" w:before="0" w:after="0"/>
        <w:ind w:firstLine="709"/>
        <w:jc w:val="both"/>
      </w:pPr>
      <w:r>
        <w:t>Продуктовый принцип интерфейса</w:t>
      </w:r>
    </w:p>
    <w:p>
      <w:pPr>
        <w:spacing w:line="360" w:lineRule="auto" w:before="0" w:after="0"/>
        <w:ind w:firstLine="709"/>
        <w:jc w:val="both"/>
      </w:pPr>
      <w:r>
        <w:t>EASY3 — лёгкий рабочий инструмент принятия решений о производстве, а не замена ERP. Каждая страница должна помогать завершить конкретное действие: создать заказ, понять срок, собрать план, выдать задания, зафиксировать факт или оценить отклонение. Начальный путь проектируется по принципу progressive disclosure: пользователь указывает лишь известные данные, остальные система спрашивает тогда, когда конкретное вычисление требует их. Наличие незаполненного паспорта не блокирует создание первого черновика. Визуальная система EASY3 использует спокойный архитектурный фон, графитовые панели, крупную иерархию текста, читаемый контраст и свободное пространство. Анимация подчёркивает изменение состояния, но никогда не задерживает подтверждение производственной операции.</w:t>
      </w:r>
    </w:p>
    <w:p>
      <w:pPr>
        <w:spacing w:line="360" w:lineRule="auto" w:before="0" w:after="0"/>
        <w:ind w:firstLine="709"/>
        <w:jc w:val="both"/>
      </w:pPr>
      <w:r>
        <w:t>Первое знакомство может быть выразительным, но ежедневные рабочие экраны обязаны быть быстрее декоративного сценария. Нельзя ставить 3D-карусель или дополнительный приветственный экран между пользователем и ежедневной операцией. Избегать перегруза ERP: не показывать полный перечень статей, кодов, налогов, закупок, справочников, цен и производственных мощностей, когда роль не просила их раскрыть. Каждый экран отображает сохранённое сервером состояние. Браузерный кэш может ускорять интерфейс, но не заменяет авторитетную запись; сообщение об успешном сохранении показывается только после подтверждения API.</w:t>
      </w:r>
    </w:p>
    <w:p>
      <w:pPr>
        <w:pStyle w:val="Heading1"/>
        <w:keepNext/>
        <w:spacing w:line="360" w:lineRule="auto" w:before="0" w:after="0"/>
        <w:ind w:firstLine="709"/>
        <w:jc w:val="both"/>
      </w:pPr>
      <w:r>
        <w:t>Навигация и общая структура приложения</w:t>
      </w:r>
    </w:p>
    <w:p>
      <w:pPr>
        <w:spacing w:line="360" w:lineRule="auto" w:before="0" w:after="0"/>
        <w:ind w:firstLine="709"/>
        <w:jc w:val="both"/>
      </w:pPr>
      <w:r>
        <w:t>Системная область: логотип/название, выбранная компания, активный пользователь/роль, быстрый переход к актуальному заказу или следующему действию; доступ к расширенным настройкам отделён. При одной компании вход сразу открывает её рабочий обзор; при нескольких — быстрый переключатель. Переключение очищает выбранный заказ, кэш закрытых показателей и контекст открытых диалогов прошлой компании. Рекомендуемые верхнеуровневые маршруты: «Обзор», «Заказы / ЦЕЛЬ», «ПЛАН», «ПРОИЗВОДСТВО», «Паспорт» для соответствующих ролей. Не отображать пользователю разделы, на которые у него нет прав. Для работника мобильный маршрут существенно проще: «Моя смена», «Мои задания», «История». Административные разделы, схема графа операций и финансовые отчёты у него отсутствуют.</w:t>
      </w:r>
    </w:p>
    <w:p>
      <w:pPr>
        <w:spacing w:line="360" w:lineRule="auto" w:before="0" w:after="0"/>
        <w:ind w:firstLine="709"/>
        <w:jc w:val="both"/>
      </w:pPr>
      <w:r>
        <w:t>Внутренние маршруты содержат идентификаторы объекта, но не раскрывают закрытые суммы/секреты в URL. Прямая ссылка на чужую компанию возвращает корректный отказ. Функция поиска предлагает заказы, изделия и операции только в выбранной компании и разрешённой области доступа; задержка ввода и подсказки не должны выдавать названия секретных объектов.</w:t>
      </w:r>
    </w:p>
    <w:p>
      <w:pPr>
        <w:pStyle w:val="Heading1"/>
        <w:keepNext/>
        <w:spacing w:line="360" w:lineRule="auto" w:before="0" w:after="0"/>
        <w:ind w:firstLine="709"/>
        <w:jc w:val="both"/>
      </w:pPr>
      <w:r>
        <w:t>Первый вход: минимальный рабочий сценарий</w:t>
      </w:r>
    </w:p>
    <w:p>
      <w:pPr>
        <w:spacing w:line="360" w:lineRule="auto" w:before="0" w:after="0"/>
        <w:ind w:firstLine="709"/>
        <w:jc w:val="both"/>
      </w:pPr>
      <w:r>
        <w:t>Экран 1: вход/короткое приветствие. Первое действие — «Начать работу», без рекламного слайд-шоу. Новый собственник указывает имя при необходимости идентификации и создаёт компанию. Экран 2: название компании; валюта и производственное направление могут оставаться по умолчанию или заполняться позже. После сохранения пользователь получает устойчивый company_id и понятное подтверждение. Экран 3: «Что будем производить?». Минимум: название изделия/работы, количество и единица, OWN/CONTRACT. Срок и экономическая цель необязательны для сохранения черновика. Экран 4: «Черновик создан». Показать, что известно, что можно сделать сейчас и какой следующий ввод нужен для оценки срока. Кнопка перехода на технологию/план и вторичный путь в паспорт.</w:t>
      </w:r>
    </w:p>
    <w:p>
      <w:pPr>
        <w:spacing w:line="360" w:lineRule="auto" w:before="0" w:after="0"/>
        <w:ind w:firstLine="709"/>
        <w:jc w:val="both"/>
      </w:pPr>
      <w:r>
        <w:t>В полной модели сохраняются пять разделов паспорта — компания, люди, режим, ресурсы, экономика, — но они работают как необязательный прогрессивно пополняемый набор данных. Каждая секция имеет состояния «пусто/частично/достаточно для текущей операции/требует уточнения». Не требовать отметки «готово 5/5» для черновика заказа. Полная готовность к публикации плана определяется отдельной проверкой необходимых входных данных и прав. После повторного открытия сохранять текущую компанию, черновик и точку ввода; не возвращать опытного пользователя к стартовому приветствию. Ориентир UX-проверки, требующий тестирования на предприятии: пользователь без сопровождения создаёт компанию и первый заказ за несколько минут при минимально известной информации.</w:t>
      </w:r>
    </w:p>
    <w:p>
      <w:pPr>
        <w:pStyle w:val="Heading1"/>
        <w:keepNext/>
        <w:spacing w:line="360" w:lineRule="auto" w:before="0" w:after="0"/>
        <w:ind w:firstLine="709"/>
        <w:jc w:val="both"/>
      </w:pPr>
      <w:r>
        <w:t>Паспорт производства: пять пространств</w:t>
      </w:r>
    </w:p>
    <w:p>
      <w:pPr>
        <w:spacing w:line="360" w:lineRule="auto" w:before="0" w:after="0"/>
        <w:ind w:firstLine="709"/>
        <w:jc w:val="both"/>
      </w:pPr>
      <w:r>
        <w:t>«Компания»: название, валюта, дата актуальности, направления/подразделения при необходимости. Новые поля раскрываются через «Дополнить», а не обязательны в первой форме. «Люди и структура»: карта «собственник → компания → подразделения/бригады → люди» как навигационное представление, а не обязательная сложная оргсхема. Человек заводится единожды и может иметь несколько ролей. Карточка человека: имя, должность как текст, роли-доступы, бригада, подразделение, состояние приглашения/активности. Роль и квалификация — разные поля. У бригады один ответственный и чётко обозначенные участники.</w:t>
      </w:r>
    </w:p>
    <w:p>
      <w:pPr>
        <w:spacing w:line="360" w:lineRule="auto" w:before="0" w:after="0"/>
        <w:ind w:firstLine="709"/>
        <w:jc w:val="both"/>
      </w:pPr>
      <w:r>
        <w:t>«Режим работы»: недельный календарь и смены с визуальным контролем длительности и пересечений. Настройка ночной смены показывает переход на следующий день. Отсутствие смен не блокирует черновик, но блокирует обещание календарного срока. «Ресурсы»: сгруппированные типы оборудования, помещения/зоны и материалы. Для первой записи достаточно названия и количества, затем детали доступности, совместимости и расположения. Поштучный паспорт каждой машины не обязателен сразу. «Экономика»: простое разделение постоянных и переменных правил. Форма показывает единицу тарифа и конкретное основание вычисления. Без известной базы/суммы не показывает фиктивную себестоимость.</w:t>
      </w:r>
    </w:p>
    <w:p>
      <w:pPr>
        <w:spacing w:line="360" w:lineRule="auto" w:before="0" w:after="0"/>
        <w:ind w:firstLine="709"/>
        <w:jc w:val="both"/>
      </w:pPr>
      <w:r>
        <w:t>Карточная навигация используется для первого знакомства и настройки. Ежедневный рабочий маршрут имеет постоянные разделы, прямые ссылки и быстрый переход к последнему заказу без обязательной анимации. В каждом разделе показывать сохранённость сервера, автора и дату правки, возможность вернуться без потери ввода и предупреждение при конфликте версии.</w:t>
      </w:r>
    </w:p>
    <w:p>
      <w:pPr>
        <w:pStyle w:val="Heading1"/>
        <w:keepNext/>
        <w:spacing w:line="360" w:lineRule="auto" w:before="0" w:after="0"/>
        <w:ind w:firstLine="709"/>
        <w:jc w:val="both"/>
      </w:pPr>
      <w:r>
        <w:t>ЦЕЛЬ: экраны по роли</w:t>
      </w:r>
    </w:p>
    <w:p>
      <w:pPr>
        <w:spacing w:line="360" w:lineRule="auto" w:before="0" w:after="0"/>
        <w:ind w:firstLine="709"/>
        <w:jc w:val="both"/>
      </w:pPr>
      <w:r>
        <w:t>Обзор собственника: активные заказы, прогресс, отклонение от сроков, прогноз суммарного результата, и только затем раскрытие расходов. Недостающие входы и период расчёта — рядом с показателем, а не спрятаны во всплывающую подсказку. Реестр: карточки или компактный список с названием заказа, объёмом, выпуском, сроком, текущим статусом, индикатором полноты. Фильтры и сортировка вторичны, не мешают увидеть ближайшую задачу. Карточка заказа: первыми — изделие, объём, срок, состояние, одно наиболее существенное ограничение и действие. Коммерческие условия, материалы и история открываются вкладками/раскрывающимися секциями.</w:t>
      </w:r>
    </w:p>
    <w:p>
      <w:pPr>
        <w:spacing w:line="360" w:lineRule="auto" w:before="0" w:after="0"/>
        <w:ind w:firstLine="709"/>
        <w:jc w:val="both"/>
      </w:pPr>
      <w:r>
        <w:t>Экономика для собственника: раздельные денежные блоки «прямые расходы», «общая нагрузка», «плановая/прогнозная/фактическая стоимость», «результат или отклонение от цели». Для подряда отделить договорную цену от полученного аванса. Начальнику производства показывать только допущенную итоговую экономику и сроки. Технологу — рабочее время и операции, без денежной информации. UI не должен даже запрашивать закрытые API поля, если они не разрешены роли. Признак неполноты обязателен: «Цена не указана», «Расход не распределён», «Источник времени — оценка», «Прогноз устарел». Нельзя выражать «нет данных» как спокойный ноль.</w:t>
      </w:r>
    </w:p>
    <w:p>
      <w:pPr>
        <w:pStyle w:val="Heading1"/>
        <w:keepNext/>
        <w:spacing w:line="360" w:lineRule="auto" w:before="0" w:after="0"/>
        <w:ind w:firstLine="709"/>
        <w:jc w:val="both"/>
      </w:pPr>
      <w:r>
        <w:t>ПЛАН: технологический граф, карта и календарь</w:t>
      </w:r>
    </w:p>
    <w:p>
      <w:pPr>
        <w:spacing w:line="360" w:lineRule="auto" w:before="0" w:after="0"/>
        <w:ind w:firstLine="709"/>
        <w:jc w:val="both"/>
      </w:pPr>
      <w:r>
        <w:t>Первый экран содержит четыре ответа: что делаем, сколько, к какому сроку, что мешает. Кнопка главного действия выбирается по актуальному состоянию и разрешению роли. Редактор технологии отображает узлы и операции как читаемый граф. Выбор операции открывает инспектор: вход, выход, оборудование, зависимость, норма и источник, единица, материал, статус проверенности. Незаполненные поля объясняются на месте. Карта показывает размещение операций на ресурсах и связи, без ложных размеров цеха. Если существуют настоящие размеры/координаты, они могут быть заданы как отдельные данные и визуализированы позже.</w:t>
      </w:r>
    </w:p>
    <w:p>
      <w:pPr>
        <w:spacing w:line="360" w:lineRule="auto" w:before="0" w:after="0"/>
        <w:ind w:firstLine="709"/>
        <w:jc w:val="both"/>
      </w:pPr>
      <w:r>
        <w:t>Календарь строится по тем же идентификаторам PlanVersion/Allocation. Перетаскивание допустимо только при поддержке клавиатурной или формовой альтернативы и последующем серверном подтверждении. План/карта/календарь — три представления одного черновика, изменения пересчитывают связанные показатели. В UI отображаются сравнение до/после, источник расчёта, возможность отмены черновой правки и сохранения новой версии. Обозначения статуса расчёта должны отличать «выполнимо по подтверждённым нормам», «предварительно» и «недостаточно данных». Показ предполагаемой даты без пояснения ограничений запрещён. После сохранения черновика нельзя показывать исполнителю доступное задание. Публикация отделена явной стадией проверки/утверждения.</w:t>
      </w:r>
    </w:p>
    <w:p>
      <w:pPr>
        <w:spacing w:line="360" w:lineRule="auto" w:before="0" w:after="0"/>
        <w:ind w:firstLine="709"/>
        <w:jc w:val="both"/>
      </w:pPr>
      <w:r>
        <w:t>Предложение AI показывать как предложенный патч: список добавленных/удалённых операций, неопределённые нормы, причина и кнопки «принять в черновик/отклонить». Никакой невидимой автоматической публикации.</w:t>
      </w:r>
    </w:p>
    <w:p>
      <w:pPr>
        <w:pStyle w:val="Heading1"/>
        <w:keepNext/>
        <w:spacing w:line="360" w:lineRule="auto" w:before="0" w:after="0"/>
        <w:ind w:firstLine="709"/>
        <w:jc w:val="both"/>
      </w:pPr>
      <w:r>
        <w:t>ПРОИЗВОДСТВО: мобильный рабочий экран</w:t>
      </w:r>
    </w:p>
    <w:p>
      <w:pPr>
        <w:spacing w:line="360" w:lineRule="auto" w:before="0" w:after="0"/>
        <w:ind w:firstLine="709"/>
        <w:jc w:val="both"/>
      </w:pPr>
      <w:r>
        <w:t>Основной экран рассчитан на телефон и пользователя, отвлечённого от физической работы. Главное действие видно без прокрутки, в заголовке понятный объект и количественная единица. Сценарий «получил → начал → завершил часть → передал» должен требовать минимального числа точных нажатий; настройки разрешённого режима события задаёт производство. Кнопки не меньше проектного ориентира 44×44 CSS px с достаточным расстоянием. Поля количества применяют числовую клавиатуру и серверные ограничения. Если фактическая операция может измеряться пачками, показывать именно пачки и перевод только по согласованному коэффициенту. QR запускает камеру по разрешению пользователя и показывает распознанный объект до записи; неподтверждённая камера или отказ в разрешении оставляют доступным ручной вход.</w:t>
      </w:r>
    </w:p>
    <w:p>
      <w:pPr>
        <w:spacing w:line="360" w:lineRule="auto" w:before="0" w:after="0"/>
        <w:ind w:firstLine="709"/>
        <w:jc w:val="both"/>
      </w:pPr>
      <w:r>
        <w:t>Фото прикрепляется по необходимости, виден прогресс загрузки и ошибка. На слабом соединении можно повторить отправку без повторной фиксации объёма. После успешного события отображать подтверждённый сервером объём и следующий шаг. При разрыве сети показывать «ожидает подтверждения» — это не тот же статус, что «завершено». Экран ОТК фиксирует принятие, доработку и брак с арифметическим контролем сумм; причины и фото не должны подменять сами количества.</w:t>
      </w:r>
    </w:p>
    <w:p>
      <w:pPr>
        <w:pStyle w:val="Heading1"/>
        <w:keepNext/>
        <w:spacing w:line="360" w:lineRule="auto" w:before="0" w:after="0"/>
        <w:ind w:firstLine="709"/>
        <w:jc w:val="both"/>
      </w:pPr>
      <w:r>
        <w:t>Состояния, ошибки и точность информации</w:t>
      </w:r>
    </w:p>
    <w:p>
      <w:pPr>
        <w:spacing w:line="360" w:lineRule="auto" w:before="0" w:after="0"/>
        <w:ind w:firstLine="709"/>
        <w:jc w:val="both"/>
      </w:pPr>
      <w:r>
        <w:t>Каждый главный экран обязан иметь заранее спроектированные состояния: первый вход/пусто, обычная загрузка, долгая обработка, успешное сохранение, неподтверждённое действие, ошибка валидации, ошибка доступа, конфликт редакции, нет сети, нет входных данных. Не скрывать ошибки в исчезающих toast при действиях с выпуском и публикацией. Для критической операции показывать сохраняемый результат и путь исправления. Для фоновой оптимизации/импорта показывать job_id/состояние «в очереди/считаем/готово/ошибка», возможность продолжить работу и вернуться к результату позже. Все деньги имеют валюту, период и режим план/прогноз/факт; все время — часовую зону и источник нормы/события; все количественные показатели — единицу и правило округления.</w:t>
      </w:r>
    </w:p>
    <w:p>
      <w:pPr>
        <w:spacing w:line="360" w:lineRule="auto" w:before="0" w:after="0"/>
        <w:ind w:firstLine="709"/>
        <w:jc w:val="both"/>
      </w:pPr>
      <w:r>
        <w:t>Не использовать только цвет как единственный смысл статуса. Текстовые метки «Готово», «Риск», «Нужны сведения», «Ожидает ОТК» обязательны. После смены роли/компании чувствительные данные предыдущего контекста не остаются в кеше, меню и предзагруженных карточках.</w:t>
      </w:r>
    </w:p>
    <w:p>
      <w:pPr>
        <w:pStyle w:val="Heading1"/>
        <w:keepNext/>
        <w:spacing w:line="360" w:lineRule="auto" w:before="0" w:after="0"/>
        <w:ind w:firstLine="709"/>
        <w:jc w:val="both"/>
      </w:pPr>
      <w:r>
        <w:t>Адаптивность, доступность и качество взаимодействий</w:t>
      </w:r>
    </w:p>
    <w:p>
      <w:pPr>
        <w:spacing w:line="360" w:lineRule="auto" w:before="0" w:after="0"/>
        <w:ind w:firstLine="709"/>
        <w:jc w:val="both"/>
      </w:pPr>
      <w:r>
        <w:t>Контрольные размеры: мобильный узкий экран от 360 CSS px, планшет от 768 px, ноутбук/desktop от 1280 px. Проектировать логическую компоновку независимо от физического разрешения и DPR. На телефоне пользователь работает одной колонкой; многооконные инспекторы сворачиваются в отдельный экран/панель. На desktop допускаются две панели «объект → инспектор», если это ускоряет работу. Текст основного действия и KPI должен быть читаемым на производстве при недостаточном освещении; проектный контраст минимум 4,5:1 для обычного текста и 3:1 для крупных надписей и значимых границ, с проверкой на реальном фоне. Клавиатурная навигация, видимый focus, подписи полей, error association, aria-live для результата сохранения, отключаемая избыточная анимация и поддержка prefers-reduced-motion.</w:t>
      </w:r>
    </w:p>
    <w:p>
      <w:pPr>
        <w:spacing w:line="360" w:lineRule="auto" w:before="0" w:after="0"/>
        <w:ind w:firstLine="709"/>
        <w:jc w:val="both"/>
      </w:pPr>
      <w:r>
        <w:t>Анимация служит ориентации (переход между разделами, появление инспектора, подтверждение), а не украшению. Не добавлять задержку действия ради анимации; двигательные эффекты при длительной работе минимизировать. Поддержать корректное масштабирование до 200% без обрезания ключевых действий. Длинные русские названия работников и изделий не ломают карточку и не скрывают смысл.</w:t>
      </w:r>
    </w:p>
    <w:p>
      <w:pPr>
        <w:pStyle w:val="Heading1"/>
        <w:keepNext/>
        <w:spacing w:line="360" w:lineRule="auto" w:before="0" w:after="0"/>
        <w:ind w:firstLine="709"/>
        <w:jc w:val="both"/>
      </w:pPr>
      <w:r>
        <w:t>Компоненты дизайн-системы</w:t>
      </w:r>
    </w:p>
    <w:p>
      <w:pPr>
        <w:spacing w:line="360" w:lineRule="auto" w:before="0" w:after="0"/>
        <w:ind w:firstLine="709"/>
        <w:jc w:val="both"/>
      </w:pPr>
      <w:r>
        <w:t>Базовые компоненты: кнопки primary/secondary/quiet; поля текст/число/дата/селектор; элементы мультивыбора ролей; карточка заказа; карточка ресурса; статус с пояснением; навигация паспорта; степпер прогресса; подтверждение; уведомление; инспектор операции; загрузка файла; очередь фоновой задачи. Дополнительные предметные компоненты: граф технологических узлов, блок рабочего центра, временной слот, маркер нормы/источника, разрешение конфликта версий, компактная лента событий, квитанция производственного факта, карточка проверки ОТК.</w:t>
      </w:r>
    </w:p>
    <w:p>
      <w:pPr>
        <w:spacing w:line="360" w:lineRule="auto" w:before="0" w:after="0"/>
        <w:ind w:firstLine="709"/>
        <w:jc w:val="both"/>
      </w:pPr>
      <w:r>
        <w:t>Токены проектирования: типографическая шкала и межстрочное расстояние UI, отступы на кратной сетке, радиусы, границы, тени только функционально, цвета статусов с текстовым дублем, уровни слоя, типы motion. Финальные числовые значения согласовываются после просмотра рабочих макетов. Состояния интерактивного компонента: default, hover, focus, active, disabled, loading, error, success; disabled объясняет причину, если человек может исправить данные. В реализации вынести повторяемые стили и логику в библиотеку компонентов; недопустимы три разные кнопки «Опубликовать план» с разными условиями или текстами ошибок.</w:t>
      </w:r>
    </w:p>
    <w:p>
      <w:pPr>
        <w:spacing w:line="360" w:lineRule="auto" w:before="0" w:after="0"/>
        <w:ind w:firstLine="709"/>
        <w:jc w:val="both"/>
      </w:pPr>
      <w:r>
        <w:t>Требования к визуальной графике: черновой архитектурный фон не должен закрывать текст, поглощать контраст и тормозить устройство; допускается статический fallback при слабой графике.</w:t>
      </w:r>
    </w:p>
    <w:p>
      <w:pPr>
        <w:pStyle w:val="Heading1"/>
        <w:keepNext/>
        <w:spacing w:line="360" w:lineRule="auto" w:before="0" w:after="0"/>
        <w:ind w:firstLine="709"/>
        <w:jc w:val="both"/>
      </w:pPr>
      <w:r>
        <w:t>Стратегия импорта и массовых операций</w:t>
      </w:r>
    </w:p>
    <w:p>
      <w:pPr>
        <w:spacing w:line="360" w:lineRule="auto" w:before="0" w:after="0"/>
        <w:ind w:firstLine="709"/>
        <w:jc w:val="both"/>
      </w:pPr>
      <w:r>
        <w:t>Экран импорта проходит шаги «выбрать файл → найти лист/колонки → предпросмотр → показать ошибки → подтвердить» и никогда не сохраняет массовые финансовые либо технологические изменения без явного review. Рядом с импортируемым временем отображать единицу и источник; повторяющиеся строки назначений распознавать отдельно от повторов операций. Каждая строка ошибки сообщает номер исходного листа/строки. При массовой загрузке людей и ресурсов сначала показать количество новых/обновляемых/ошибочных записей и потенциальные пересечения; при двух одинаковых именах не сливать людей без уникального идентификатора. При импорте старых данных 1С показывать дату экспорта и предупреждение, что EASY3 не гарантирует актуальность источника между файловыми загрузками.</w:t>
      </w:r>
    </w:p>
    <w:p>
      <w:pPr>
        <w:spacing w:line="360" w:lineRule="auto" w:before="0" w:after="0"/>
        <w:ind w:firstLine="709"/>
        <w:jc w:val="both"/>
      </w:pPr>
      <w:r>
        <w:t>Подтверждение импорта недоступно до окончания серверной проверки прав и целостности. При частичном успехе должен быть понятный отчёт и возможность повторить только исправленные строки.</w:t>
      </w:r>
    </w:p>
    <w:p>
      <w:pPr>
        <w:pStyle w:val="Heading1"/>
        <w:keepNext/>
        <w:spacing w:line="360" w:lineRule="auto" w:before="0" w:after="0"/>
        <w:ind w:firstLine="709"/>
        <w:jc w:val="both"/>
      </w:pPr>
      <w:r>
        <w:t>Пользовательские испытания и критерии дизайна</w:t>
      </w:r>
    </w:p>
    <w:p>
      <w:pPr>
        <w:spacing w:line="360" w:lineRule="auto" w:before="0" w:after="0"/>
        <w:ind w:firstLine="709"/>
        <w:jc w:val="both"/>
      </w:pPr>
      <w:r>
        <w:t>Новый собственник без сопровождения создаёт компанию и черновик заказа, не посещая пять обязательных разделов паспорта. Пользователь возвращается после закрытия вкладки и сразу видит существующий заказ, а не цепочку приветствия. Технолог находит операцию с неизвестной нормой и без объяснений понимает, почему система не обещает срок. Бригадир отличает «назначено» от «опубликовано» и не отправляет задание раньше согласования. Исполнитель фиксирует часть работы с телефона; видит серверное подтверждение или ясное состояние «ещё не сохранено». Пользователь другой компании не видит объект и не получает финансовые поля в API/экспорте. Пользователь с keyboard-only проходит основную форму и открывает предупреждение; focus не теряется после модального окна.</w:t>
      </w:r>
    </w:p>
    <w:p>
      <w:pPr>
        <w:spacing w:line="360" w:lineRule="auto" w:before="0" w:after="0"/>
        <w:ind w:firstLine="709"/>
        <w:jc w:val="both"/>
      </w:pPr>
      <w:r>
        <w:t>При reduced-motion стартовая карусель не препятствует работе; рабочий экран не зависит от движения фона. При отсутствии входных данных система предлагает один конкретный следующий шаг вместо пустого графика или результата «0». На 360 px нет горизонтальной прокрутки основных форм; кнопка подтверждения доступна без точного попадания в мелкую область. Ошибка сети при передаче факта не приводит к ложному статусу «сохранено» и не увеличивает выпуск после безопасного повтора. Вывод по деньгам содержит пояснение периода, валюты, источника и полноты; простой KPI не маскирует неопределённость. Все пороги времени прохождения сценариев и количественные критерии кликов устанавливать на реальном тестировании с ролями предприятия, а не по скорости разработчика.</w:t>
      </w:r>
    </w:p>
    <w:p>
      <w:pPr>
        <w:pStyle w:val="Heading1"/>
        <w:keepNext/>
        <w:spacing w:line="360" w:lineRule="auto" w:before="0" w:after="0"/>
        <w:ind w:firstLine="709"/>
        <w:jc w:val="both"/>
      </w:pPr>
      <w:r>
        <w:t>Запрещённые интерфейсные решения</w:t>
      </w:r>
    </w:p>
    <w:p>
      <w:pPr>
        <w:spacing w:line="360" w:lineRule="auto" w:before="0" w:after="0"/>
        <w:ind w:firstLine="709"/>
        <w:jc w:val="both"/>
      </w:pPr>
      <w:r>
        <w:t>Не допускаются хранение производственного факта исключительно в браузере, вход без проверки сервера, фиктивные заполненные показатели, навигационная анимация как обязательный шаг перед ежедневной работой и раскрытие закрытых данных через клиентские состояния. Не переносить блокировку первого заказа до «готово 5 из 5», если документ ПЛАН допускает неполный черновик и постепенный сбор данных. Стоимость, срок и загрузка отображаются только после серверного вычисления по указанной версии данных. Привлекательное оформление не заменяет проверку формул, ограничений, прав и истории операций. Не вводить в MVP длинные реестры бухгалтерии, кадров, продаж, склада и налогов ради полноты интерфейса: они выходят за границы EASY3.</w:t>
      </w:r>
    </w:p>
    <w:p>
      <w:pPr>
        <w:pStyle w:val="Heading1"/>
        <w:keepNext/>
        <w:spacing w:line="360" w:lineRule="auto" w:before="0" w:after="0"/>
        <w:ind w:firstLine="709"/>
        <w:jc w:val="both"/>
      </w:pPr>
      <w:r>
        <w:t>Схемы предметной области</w:t>
      </w:r>
    </w:p>
    <w:p>
      <w:pPr>
        <w:spacing w:before="0" w:after="0"/>
        <w:ind w:firstLine="0"/>
        <w:jc w:val="center"/>
      </w:pPr>
      <w:r>
        <w:drawing>
          <wp:inline xmlns:a="http://schemas.openxmlformats.org/drawingml/2006/main" xmlns:pic="http://schemas.openxmlformats.org/drawingml/2006/picture">
            <wp:extent cx="5806440" cy="3746976"/>
            <wp:docPr id="1" name="Picture 1"/>
            <wp:cNvGraphicFramePr>
              <a:graphicFrameLocks noChangeAspect="1"/>
            </wp:cNvGraphicFramePr>
            <a:graphic>
              <a:graphicData uri="http://schemas.openxmlformats.org/drawingml/2006/picture">
                <pic:pic>
                  <pic:nvPicPr>
                    <pic:cNvPr id="0" name="02_01_Варианты_использования_детально.png"/>
                    <pic:cNvPicPr/>
                  </pic:nvPicPr>
                  <pic:blipFill>
                    <a:blip r:embed="rId9"/>
                    <a:stretch>
                      <a:fillRect/>
                    </a:stretch>
                  </pic:blipFill>
                  <pic:spPr>
                    <a:xfrm>
                      <a:off x="0" y="0"/>
                      <a:ext cx="5806440" cy="3746976"/>
                    </a:xfrm>
                    <a:prstGeom prst="rect"/>
                  </pic:spPr>
                </pic:pic>
              </a:graphicData>
            </a:graphic>
          </wp:inline>
        </w:drawing>
      </w:r>
    </w:p>
    <w:p>
      <w:pPr>
        <w:spacing w:before="0" w:after="0"/>
        <w:ind w:firstLine="0"/>
        <w:jc w:val="center"/>
      </w:pPr>
      <w:r>
        <w:drawing>
          <wp:inline xmlns:a="http://schemas.openxmlformats.org/drawingml/2006/main" xmlns:pic="http://schemas.openxmlformats.org/drawingml/2006/picture">
            <wp:extent cx="5806440" cy="4128913"/>
            <wp:docPr id="2" name="Picture 2"/>
            <wp:cNvGraphicFramePr>
              <a:graphicFrameLocks noChangeAspect="1"/>
            </wp:cNvGraphicFramePr>
            <a:graphic>
              <a:graphicData uri="http://schemas.openxmlformats.org/drawingml/2006/picture">
                <pic:pic>
                  <pic:nvPicPr>
                    <pic:cNvPr id="0" name="02_05_Варианты_использования_детально.png"/>
                    <pic:cNvPicPr/>
                  </pic:nvPicPr>
                  <pic:blipFill>
                    <a:blip r:embed="rId10"/>
                    <a:stretch>
                      <a:fillRect/>
                    </a:stretch>
                  </pic:blipFill>
                  <pic:spPr>
                    <a:xfrm>
                      <a:off x="0" y="0"/>
                      <a:ext cx="5806440" cy="4128913"/>
                    </a:xfrm>
                    <a:prstGeom prst="rect"/>
                  </pic:spPr>
                </pic:pic>
              </a:graphicData>
            </a:graphic>
          </wp:inline>
        </w:drawing>
      </w:r>
    </w:p>
    <w:sectPr w:rsidR="00FC693F" w:rsidRPr="0006063C" w:rsidSect="00034616">
      <w:pgSz w:w="12240" w:h="15840"/>
      <w:pgMar w:top="1020" w:right="1020" w:bottom="1020" w:left="1191"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line="360" w:lineRule="auto" w:before="0" w:after="0"/>
      <w:ind w:firstLine="709"/>
    </w:pPr>
    <w:rPr>
      <w:rFonts w:ascii="Times New Roman" w:hAnsi="Times New Roman"/>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ind w:firstLine="709"/>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ind w:firstLine="709"/>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