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4B7221" wp14:paraId="2C078E63" wp14:textId="41562FA2">
      <w:pPr>
        <w:jc w:val="both"/>
        <w:rPr>
          <w:rFonts w:ascii="Times New Roman" w:hAnsi="Times New Roman" w:eastAsia="Times New Roman" w:cs="Times New Roman"/>
          <w:b w:val="1"/>
          <w:bCs w:val="1"/>
          <w:color w:val="4472C4" w:themeColor="accent1" w:themeTint="FF" w:themeShade="FF"/>
          <w:sz w:val="36"/>
          <w:szCs w:val="36"/>
          <w:u w:val="single"/>
        </w:rPr>
      </w:pPr>
      <w:r w:rsidRPr="0D4B7221" w:rsidR="0D4B7221">
        <w:rPr>
          <w:rFonts w:ascii="Times New Roman" w:hAnsi="Times New Roman" w:eastAsia="Times New Roman" w:cs="Times New Roman"/>
          <w:b w:val="1"/>
          <w:bCs w:val="1"/>
          <w:color w:val="4472C4" w:themeColor="accent1" w:themeTint="FF" w:themeShade="FF"/>
          <w:sz w:val="36"/>
          <w:szCs w:val="36"/>
          <w:u w:val="single"/>
        </w:rPr>
        <w:t>ASSESSMENT OF MARGINAL WORKERS IN TAMILNADU – A SOCIOECONOMIC ANALYSIS</w:t>
      </w:r>
    </w:p>
    <w:p w:rsidR="0D4B7221" w:rsidP="0D4B7221" w:rsidRDefault="0D4B7221" w14:paraId="6800AB68" w14:textId="6C7A4BCB">
      <w:pPr>
        <w:pStyle w:val="Normal"/>
        <w:jc w:val="both"/>
        <w:rPr>
          <w:rFonts w:ascii="Times New Roman" w:hAnsi="Times New Roman" w:eastAsia="Times New Roman" w:cs="Times New Roman"/>
          <w:b w:val="1"/>
          <w:bCs w:val="1"/>
          <w:color w:val="4472C4" w:themeColor="accent1" w:themeTint="FF" w:themeShade="FF"/>
          <w:sz w:val="36"/>
          <w:szCs w:val="36"/>
          <w:u w:val="single"/>
        </w:rPr>
      </w:pPr>
    </w:p>
    <w:p w:rsidR="0D4B7221" w:rsidP="0D4B7221" w:rsidRDefault="0D4B7221" w14:paraId="6C9688A9" w14:textId="083B1601">
      <w:pPr>
        <w:pStyle w:val="Normal"/>
        <w:jc w:val="both"/>
        <w:rPr>
          <w:rFonts w:ascii="Times New Roman" w:hAnsi="Times New Roman" w:eastAsia="Times New Roman" w:cs="Times New Roman"/>
          <w:b w:val="1"/>
          <w:bCs w:val="1"/>
          <w:color w:val="4472C4" w:themeColor="accent1" w:themeTint="FF" w:themeShade="FF"/>
          <w:sz w:val="36"/>
          <w:szCs w:val="36"/>
          <w:u w:val="single"/>
        </w:rPr>
      </w:pPr>
      <w:r w:rsidRPr="0D4B7221" w:rsidR="0D4B7221">
        <w:rPr>
          <w:rFonts w:ascii="Times New Roman" w:hAnsi="Times New Roman" w:eastAsia="Times New Roman" w:cs="Times New Roman"/>
          <w:b w:val="1"/>
          <w:bCs w:val="1"/>
          <w:color w:val="4472C4" w:themeColor="accent1" w:themeTint="FF" w:themeShade="FF"/>
          <w:sz w:val="36"/>
          <w:szCs w:val="36"/>
          <w:u w:val="none"/>
        </w:rPr>
        <w:t>Abstract:</w:t>
      </w:r>
    </w:p>
    <w:p w:rsidR="0D4B7221" w:rsidP="0D4B7221" w:rsidRDefault="0D4B7221" w14:paraId="3C78B583" w14:textId="165921C1">
      <w:pPr>
        <w:pStyle w:val="Normal"/>
        <w:jc w:val="both"/>
        <w:rPr>
          <w:rFonts w:ascii="Times New Roman" w:hAnsi="Times New Roman" w:eastAsia="Times New Roman" w:cs="Times New Roman"/>
          <w:b w:val="0"/>
          <w:bCs w:val="0"/>
          <w:color w:val="000000" w:themeColor="text1" w:themeTint="FF" w:themeShade="FF"/>
          <w:sz w:val="30"/>
          <w:szCs w:val="30"/>
          <w:u w:val="none"/>
        </w:rPr>
      </w:pPr>
      <w:r w:rsidRPr="0D4B7221" w:rsidR="0D4B7221">
        <w:rPr>
          <w:rFonts w:ascii="Times New Roman" w:hAnsi="Times New Roman" w:eastAsia="Times New Roman" w:cs="Times New Roman"/>
          <w:b w:val="1"/>
          <w:bCs w:val="1"/>
          <w:color w:val="4472C4" w:themeColor="accent1" w:themeTint="FF" w:themeShade="FF"/>
          <w:sz w:val="36"/>
          <w:szCs w:val="36"/>
          <w:u w:val="none"/>
        </w:rPr>
        <w:t xml:space="preserve">              </w:t>
      </w:r>
      <w:r w:rsidRPr="0D4B7221" w:rsidR="0D4B7221">
        <w:rPr>
          <w:rFonts w:ascii="Times New Roman" w:hAnsi="Times New Roman" w:eastAsia="Times New Roman" w:cs="Times New Roman"/>
          <w:b w:val="0"/>
          <w:bCs w:val="0"/>
          <w:color w:val="000000" w:themeColor="text1" w:themeTint="FF" w:themeShade="FF"/>
          <w:sz w:val="30"/>
          <w:szCs w:val="30"/>
          <w:u w:val="none"/>
        </w:rPr>
        <w:t xml:space="preserve"> An extensive socioeconomic examination of Tamil Nadu's marginal workers is carried out as part of this research using a data analytics </w:t>
      </w:r>
      <w:r w:rsidRPr="0D4B7221" w:rsidR="0D4B7221">
        <w:rPr>
          <w:rFonts w:ascii="Times New Roman" w:hAnsi="Times New Roman" w:eastAsia="Times New Roman" w:cs="Times New Roman"/>
          <w:b w:val="0"/>
          <w:bCs w:val="0"/>
          <w:color w:val="000000" w:themeColor="text1" w:themeTint="FF" w:themeShade="FF"/>
          <w:sz w:val="30"/>
          <w:szCs w:val="30"/>
          <w:u w:val="none"/>
        </w:rPr>
        <w:t>methodology</w:t>
      </w:r>
      <w:r w:rsidRPr="0D4B7221" w:rsidR="0D4B7221">
        <w:rPr>
          <w:rFonts w:ascii="Times New Roman" w:hAnsi="Times New Roman" w:eastAsia="Times New Roman" w:cs="Times New Roman"/>
          <w:b w:val="0"/>
          <w:bCs w:val="0"/>
          <w:color w:val="000000" w:themeColor="text1" w:themeTint="FF" w:themeShade="FF"/>
          <w:sz w:val="30"/>
          <w:szCs w:val="30"/>
          <w:u w:val="none"/>
        </w:rPr>
        <w:t xml:space="preserve">. With the help of </w:t>
      </w:r>
      <w:r w:rsidRPr="0D4B7221" w:rsidR="0D4B7221">
        <w:rPr>
          <w:rFonts w:ascii="Times New Roman" w:hAnsi="Times New Roman" w:eastAsia="Times New Roman" w:cs="Times New Roman"/>
          <w:b w:val="0"/>
          <w:bCs w:val="0"/>
          <w:color w:val="000000" w:themeColor="text1" w:themeTint="FF" w:themeShade="FF"/>
          <w:sz w:val="30"/>
          <w:szCs w:val="30"/>
          <w:u w:val="none"/>
        </w:rPr>
        <w:t>cutting-edge</w:t>
      </w:r>
      <w:r w:rsidRPr="0D4B7221" w:rsidR="0D4B7221">
        <w:rPr>
          <w:rFonts w:ascii="Times New Roman" w:hAnsi="Times New Roman" w:eastAsia="Times New Roman" w:cs="Times New Roman"/>
          <w:b w:val="0"/>
          <w:bCs w:val="0"/>
          <w:color w:val="000000" w:themeColor="text1" w:themeTint="FF" w:themeShade="FF"/>
          <w:sz w:val="30"/>
          <w:szCs w:val="30"/>
          <w:u w:val="none"/>
        </w:rPr>
        <w:t xml:space="preserve"> analytical techniques, the demographic parameters of this workforce will be analyzed in detail to </w:t>
      </w:r>
      <w:r w:rsidRPr="0D4B7221" w:rsidR="0D4B7221">
        <w:rPr>
          <w:rFonts w:ascii="Times New Roman" w:hAnsi="Times New Roman" w:eastAsia="Times New Roman" w:cs="Times New Roman"/>
          <w:b w:val="0"/>
          <w:bCs w:val="0"/>
          <w:color w:val="000000" w:themeColor="text1" w:themeTint="FF" w:themeShade="FF"/>
          <w:sz w:val="30"/>
          <w:szCs w:val="30"/>
          <w:u w:val="none"/>
        </w:rPr>
        <w:t>identify</w:t>
      </w:r>
      <w:r w:rsidRPr="0D4B7221" w:rsidR="0D4B7221">
        <w:rPr>
          <w:rFonts w:ascii="Times New Roman" w:hAnsi="Times New Roman" w:eastAsia="Times New Roman" w:cs="Times New Roman"/>
          <w:b w:val="0"/>
          <w:bCs w:val="0"/>
          <w:color w:val="000000" w:themeColor="text1" w:themeTint="FF" w:themeShade="FF"/>
          <w:sz w:val="30"/>
          <w:szCs w:val="30"/>
          <w:u w:val="none"/>
        </w:rPr>
        <w:t xml:space="preserve"> complex patterns. The project examines the age distribution of marginal employees using data analytics technologies, revealing patterns and anomalies that </w:t>
      </w:r>
      <w:r w:rsidRPr="0D4B7221" w:rsidR="0D4B7221">
        <w:rPr>
          <w:rFonts w:ascii="Times New Roman" w:hAnsi="Times New Roman" w:eastAsia="Times New Roman" w:cs="Times New Roman"/>
          <w:b w:val="0"/>
          <w:bCs w:val="0"/>
          <w:color w:val="000000" w:themeColor="text1" w:themeTint="FF" w:themeShade="FF"/>
          <w:sz w:val="30"/>
          <w:szCs w:val="30"/>
          <w:u w:val="none"/>
        </w:rPr>
        <w:t>provide</w:t>
      </w:r>
      <w:r w:rsidRPr="0D4B7221" w:rsidR="0D4B7221">
        <w:rPr>
          <w:rFonts w:ascii="Times New Roman" w:hAnsi="Times New Roman" w:eastAsia="Times New Roman" w:cs="Times New Roman"/>
          <w:b w:val="0"/>
          <w:bCs w:val="0"/>
          <w:color w:val="000000" w:themeColor="text1" w:themeTint="FF" w:themeShade="FF"/>
          <w:sz w:val="30"/>
          <w:szCs w:val="30"/>
          <w:u w:val="none"/>
        </w:rPr>
        <w:t xml:space="preserve"> </w:t>
      </w:r>
      <w:r w:rsidRPr="0D4B7221" w:rsidR="0D4B7221">
        <w:rPr>
          <w:rFonts w:ascii="Times New Roman" w:hAnsi="Times New Roman" w:eastAsia="Times New Roman" w:cs="Times New Roman"/>
          <w:b w:val="0"/>
          <w:bCs w:val="0"/>
          <w:color w:val="000000" w:themeColor="text1" w:themeTint="FF" w:themeShade="FF"/>
          <w:sz w:val="30"/>
          <w:szCs w:val="30"/>
          <w:u w:val="none"/>
        </w:rPr>
        <w:t>important information</w:t>
      </w:r>
      <w:r w:rsidRPr="0D4B7221" w:rsidR="0D4B7221">
        <w:rPr>
          <w:rFonts w:ascii="Times New Roman" w:hAnsi="Times New Roman" w:eastAsia="Times New Roman" w:cs="Times New Roman"/>
          <w:b w:val="0"/>
          <w:bCs w:val="0"/>
          <w:color w:val="000000" w:themeColor="text1" w:themeTint="FF" w:themeShade="FF"/>
          <w:sz w:val="30"/>
          <w:szCs w:val="30"/>
          <w:u w:val="none"/>
        </w:rPr>
        <w:t xml:space="preserve"> about the generational makeup of this group. Additionally, a thorough examination of the industrial subcategories offers a deeper knowledge of the industries that mostly employ marginal employees, employing tools like clustering to spot trends and connections. Using modern analytics, the gender </w:t>
      </w:r>
      <w:r w:rsidRPr="0D4B7221" w:rsidR="0D4B7221">
        <w:rPr>
          <w:rFonts w:ascii="Times New Roman" w:hAnsi="Times New Roman" w:eastAsia="Times New Roman" w:cs="Times New Roman"/>
          <w:b w:val="0"/>
          <w:bCs w:val="0"/>
          <w:color w:val="000000" w:themeColor="text1" w:themeTint="FF" w:themeShade="FF"/>
          <w:sz w:val="30"/>
          <w:szCs w:val="30"/>
          <w:u w:val="none"/>
        </w:rPr>
        <w:t>component</w:t>
      </w:r>
      <w:r w:rsidRPr="0D4B7221" w:rsidR="0D4B7221">
        <w:rPr>
          <w:rFonts w:ascii="Times New Roman" w:hAnsi="Times New Roman" w:eastAsia="Times New Roman" w:cs="Times New Roman"/>
          <w:b w:val="0"/>
          <w:bCs w:val="0"/>
          <w:color w:val="000000" w:themeColor="text1" w:themeTint="FF" w:themeShade="FF"/>
          <w:sz w:val="30"/>
          <w:szCs w:val="30"/>
          <w:u w:val="none"/>
        </w:rPr>
        <w:t xml:space="preserve"> is investigated, enabling a thorough analysis of the experiences of marginal workers who are both male and female. The accuracy of the results is improved by the application of statistical models and algorithms to </w:t>
      </w:r>
      <w:r w:rsidRPr="0D4B7221" w:rsidR="0D4B7221">
        <w:rPr>
          <w:rFonts w:ascii="Times New Roman" w:hAnsi="Times New Roman" w:eastAsia="Times New Roman" w:cs="Times New Roman"/>
          <w:b w:val="0"/>
          <w:bCs w:val="0"/>
          <w:color w:val="000000" w:themeColor="text1" w:themeTint="FF" w:themeShade="FF"/>
          <w:sz w:val="30"/>
          <w:szCs w:val="30"/>
          <w:u w:val="none"/>
        </w:rPr>
        <w:t>identify</w:t>
      </w:r>
      <w:r w:rsidRPr="0D4B7221" w:rsidR="0D4B7221">
        <w:rPr>
          <w:rFonts w:ascii="Times New Roman" w:hAnsi="Times New Roman" w:eastAsia="Times New Roman" w:cs="Times New Roman"/>
          <w:b w:val="0"/>
          <w:bCs w:val="0"/>
          <w:color w:val="000000" w:themeColor="text1" w:themeTint="FF" w:themeShade="FF"/>
          <w:sz w:val="30"/>
          <w:szCs w:val="30"/>
          <w:u w:val="none"/>
        </w:rPr>
        <w:t xml:space="preserve"> differences and commonalities. The project makes use of visualizations including heatmaps, bar charts, and pie charts to improve the results' accessibility and interpretability. With the use of these visual aids, stakeholders and policymakers may better understand the complex data by visualizing and communicating how marginal workers are distributed throughout various categories. In a broader sense this project not only carries out an in-depth socioeconomic analysis of marginal laborers in Tamil Nadu, but also incorporates data analytics to provide a data-driven narrative that is enhanced with visualizations for a more persuasive and usable result.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AE90F"/>
    <w:rsid w:val="0D4B7221"/>
    <w:rsid w:val="0E3BCC60"/>
    <w:rsid w:val="0FFAE90F"/>
    <w:rsid w:val="173FE9A1"/>
    <w:rsid w:val="71B6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49EC"/>
  <w15:chartTrackingRefBased/>
  <w15:docId w15:val="{801C0BBB-52DC-4404-ABF6-82133958A2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2023-09-29T06:11:11.7795993Z</dcterms:created>
  <dcterms:modified xsi:type="dcterms:W3CDTF">2023-09-29T06:31:23.6807257Z</dcterms:modified>
  <dc:creator>Jecintha Christy</dc:creator>
  <lastModifiedBy>Jecintha Christy</lastModifiedBy>
</coreProperties>
</file>