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D0F8DC">
      <w:pPr>
        <w:jc w:val="center"/>
      </w:pPr>
      <w:r>
        <w:rPr>
          <w:rFonts w:hint="default" w:ascii="Times New Roman" w:hAnsi="Times New Roman" w:cs="Times New Roman"/>
          <w:b/>
          <w:bCs/>
          <w:sz w:val="32"/>
          <w:szCs w:val="32"/>
        </w:rPr>
        <w:t>TeleConnectHub</w:t>
      </w:r>
      <w:bookmarkStart w:id="0" w:name="_GoBack"/>
      <w:bookmarkEnd w:id="0"/>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rPr>
        <w:br w:type="textWrapping"/>
      </w:r>
      <w:r>
        <w:rPr>
          <w:rFonts w:hint="default" w:ascii="Times New Roman" w:hAnsi="Times New Roman" w:cs="Times New Roman"/>
          <w:b/>
          <w:bCs/>
          <w:sz w:val="32"/>
          <w:szCs w:val="32"/>
        </w:rPr>
        <w:t>A Career and Learning Platform for Telecommunications Students</w:t>
      </w:r>
      <w:r>
        <w:rPr>
          <w:rFonts w:hint="default" w:ascii="Times New Roman" w:hAnsi="Times New Roman" w:cs="Times New Roman"/>
          <w:b/>
          <w:bCs/>
          <w:sz w:val="32"/>
          <w:szCs w:val="32"/>
        </w:rPr>
        <w:br w:type="textWrapping"/>
      </w:r>
    </w:p>
    <w:p w14:paraId="1C468FC6">
      <w:pPr>
        <w:rPr>
          <w:rFonts w:hint="default"/>
          <w:lang w:val="en-US"/>
        </w:rPr>
      </w:pPr>
      <w:r>
        <w:rPr>
          <w:rFonts w:hint="default"/>
          <w:sz w:val="24"/>
          <w:szCs w:val="24"/>
        </w:rPr>
        <w:t>Prepared by:</w:t>
      </w:r>
      <w:r>
        <w:rPr>
          <w:rFonts w:hint="default"/>
        </w:rPr>
        <w:t xml:space="preserve"> </w:t>
      </w:r>
      <w:r>
        <w:rPr>
          <w:rFonts w:hint="default"/>
          <w:b/>
          <w:bCs/>
          <w:sz w:val="24"/>
          <w:szCs w:val="24"/>
          <w:lang w:val="en-US"/>
        </w:rPr>
        <w:t>HARADOEB ELROY</w:t>
      </w:r>
      <w:r>
        <w:rPr>
          <w:rFonts w:hint="default"/>
        </w:rPr>
        <w:br w:type="textWrapping"/>
      </w:r>
      <w:r>
        <w:rPr>
          <w:rFonts w:hint="default"/>
          <w:sz w:val="24"/>
          <w:szCs w:val="24"/>
        </w:rPr>
        <w:t xml:space="preserve">Date: </w:t>
      </w:r>
      <w:r>
        <w:rPr>
          <w:rFonts w:hint="default"/>
          <w:sz w:val="24"/>
          <w:szCs w:val="24"/>
          <w:lang w:val="en-US"/>
        </w:rPr>
        <w:t>12/10/2025</w:t>
      </w:r>
    </w:p>
    <w:p w14:paraId="51786225">
      <w:pPr>
        <w:rPr>
          <w:rFonts w:hint="default"/>
        </w:rPr>
      </w:pPr>
    </w:p>
    <w:p w14:paraId="346A4E7F">
      <w:pPr>
        <w:rPr>
          <w:rFonts w:hint="default"/>
          <w:sz w:val="24"/>
          <w:szCs w:val="24"/>
        </w:rPr>
      </w:pPr>
      <w:r>
        <w:rPr>
          <w:rFonts w:hint="default"/>
          <w:b/>
          <w:bCs/>
          <w:sz w:val="24"/>
          <w:szCs w:val="24"/>
        </w:rPr>
        <w:t>Introduction</w:t>
      </w:r>
    </w:p>
    <w:p w14:paraId="14A5DAAA">
      <w:pPr>
        <w:rPr>
          <w:rFonts w:hint="default"/>
          <w:sz w:val="24"/>
          <w:szCs w:val="24"/>
        </w:rPr>
      </w:pPr>
      <w:r>
        <w:rPr>
          <w:rFonts w:hint="default"/>
          <w:sz w:val="24"/>
          <w:szCs w:val="24"/>
        </w:rPr>
        <w:t>In the rapidly evolving field of telecommunications, students face challenges in accessing relevant resources, industry insights, and career opportunities. To address these needs, I propose the development of TeleConnectHub, an online platform designed specifically for telecom students to enhance their learning experience, facilitate professional development, and connect with industry professionals.</w:t>
      </w:r>
    </w:p>
    <w:p w14:paraId="1D5FCA16">
      <w:pPr>
        <w:rPr>
          <w:rFonts w:hint="default"/>
          <w:sz w:val="24"/>
          <w:szCs w:val="24"/>
        </w:rPr>
      </w:pPr>
    </w:p>
    <w:p w14:paraId="1717DE80">
      <w:pPr>
        <w:rPr>
          <w:rFonts w:hint="default"/>
          <w:sz w:val="24"/>
          <w:szCs w:val="24"/>
          <w:u w:val="single"/>
        </w:rPr>
      </w:pPr>
      <w:r>
        <w:rPr>
          <w:rFonts w:hint="default"/>
          <w:b/>
          <w:bCs/>
          <w:sz w:val="24"/>
          <w:szCs w:val="24"/>
          <w:u w:val="single"/>
        </w:rPr>
        <w:t>Objective</w:t>
      </w:r>
      <w:r>
        <w:rPr>
          <w:rFonts w:hint="default"/>
          <w:b/>
          <w:bCs/>
          <w:sz w:val="24"/>
          <w:szCs w:val="24"/>
          <w:u w:val="single"/>
        </w:rPr>
        <w:br w:type="textWrapping"/>
      </w:r>
    </w:p>
    <w:p w14:paraId="38A53B56">
      <w:pPr>
        <w:rPr>
          <w:rFonts w:hint="default"/>
          <w:sz w:val="24"/>
          <w:szCs w:val="24"/>
        </w:rPr>
      </w:pPr>
      <w:r>
        <w:rPr>
          <w:rFonts w:hint="default"/>
          <w:sz w:val="24"/>
          <w:szCs w:val="24"/>
        </w:rPr>
        <w:t>The primary goal of TeleConnectHub is to create a comprehensive, user-friendly online ecosystem that empowers telecommunications students to:</w:t>
      </w:r>
    </w:p>
    <w:p w14:paraId="05E4BFD0">
      <w:pPr>
        <w:rPr>
          <w:sz w:val="24"/>
          <w:szCs w:val="24"/>
        </w:rPr>
      </w:pPr>
      <w:r>
        <w:rPr>
          <w:rFonts w:hint="default"/>
          <w:sz w:val="24"/>
          <w:szCs w:val="24"/>
        </w:rPr>
        <w:t>Access quality educational resources and practical tools.</w:t>
      </w:r>
    </w:p>
    <w:p w14:paraId="30EE79D7">
      <w:pPr>
        <w:rPr>
          <w:sz w:val="24"/>
          <w:szCs w:val="24"/>
        </w:rPr>
      </w:pPr>
      <w:r>
        <w:rPr>
          <w:rFonts w:hint="default"/>
          <w:sz w:val="24"/>
          <w:szCs w:val="24"/>
        </w:rPr>
        <w:t>Stay updated with the latest industry trends and innovations.</w:t>
      </w:r>
    </w:p>
    <w:p w14:paraId="75822DFF">
      <w:pPr>
        <w:rPr>
          <w:sz w:val="24"/>
          <w:szCs w:val="24"/>
        </w:rPr>
      </w:pPr>
      <w:r>
        <w:rPr>
          <w:rFonts w:hint="default"/>
          <w:sz w:val="24"/>
          <w:szCs w:val="24"/>
        </w:rPr>
        <w:t>Discover internships, jobs, and certification opportunities.</w:t>
      </w:r>
    </w:p>
    <w:p w14:paraId="6958F070">
      <w:pPr>
        <w:rPr>
          <w:sz w:val="24"/>
          <w:szCs w:val="24"/>
        </w:rPr>
      </w:pPr>
      <w:r>
        <w:rPr>
          <w:rFonts w:hint="default"/>
          <w:sz w:val="24"/>
          <w:szCs w:val="24"/>
        </w:rPr>
        <w:t>Engage with peers, mentors, and industry experts.</w:t>
      </w:r>
    </w:p>
    <w:p w14:paraId="7D95B5FE">
      <w:pPr>
        <w:rPr>
          <w:sz w:val="24"/>
          <w:szCs w:val="24"/>
        </w:rPr>
      </w:pPr>
      <w:r>
        <w:rPr>
          <w:rFonts w:hint="default"/>
          <w:sz w:val="24"/>
          <w:szCs w:val="24"/>
        </w:rPr>
        <w:t>Prepare effectively for their careers in telecommunications.</w:t>
      </w:r>
    </w:p>
    <w:p w14:paraId="03581DC0">
      <w:pPr>
        <w:rPr>
          <w:rFonts w:hint="default"/>
          <w:sz w:val="24"/>
          <w:szCs w:val="24"/>
        </w:rPr>
      </w:pPr>
    </w:p>
    <w:p w14:paraId="5ECCF7D1">
      <w:pPr>
        <w:spacing w:line="360" w:lineRule="auto"/>
        <w:jc w:val="both"/>
        <w:rPr>
          <w:rFonts w:hint="default"/>
          <w:b/>
          <w:bCs/>
          <w:i/>
          <w:iCs/>
          <w:sz w:val="24"/>
          <w:szCs w:val="24"/>
          <w:u w:val="single"/>
        </w:rPr>
      </w:pPr>
      <w:r>
        <w:rPr>
          <w:rFonts w:hint="default"/>
          <w:b/>
          <w:bCs/>
          <w:i/>
          <w:iCs/>
          <w:sz w:val="24"/>
          <w:szCs w:val="24"/>
          <w:u w:val="single"/>
        </w:rPr>
        <w:t>Key Features</w:t>
      </w:r>
    </w:p>
    <w:p w14:paraId="4C14759D">
      <w:pPr>
        <w:rPr>
          <w:sz w:val="24"/>
          <w:szCs w:val="24"/>
        </w:rPr>
      </w:pPr>
      <w:r>
        <w:rPr>
          <w:rFonts w:hint="default"/>
          <w:b/>
          <w:bCs/>
          <w:sz w:val="24"/>
          <w:szCs w:val="24"/>
        </w:rPr>
        <w:t>Learning Resources: </w:t>
      </w:r>
      <w:r>
        <w:rPr>
          <w:rFonts w:hint="default"/>
          <w:sz w:val="24"/>
          <w:szCs w:val="24"/>
        </w:rPr>
        <w:t>Tutorials, videos, quizzes, and downloadable guides covering core telecom topics.</w:t>
      </w:r>
    </w:p>
    <w:p w14:paraId="07996037">
      <w:pPr>
        <w:rPr>
          <w:sz w:val="24"/>
          <w:szCs w:val="24"/>
        </w:rPr>
      </w:pPr>
      <w:r>
        <w:rPr>
          <w:rFonts w:hint="default"/>
          <w:b/>
          <w:bCs/>
          <w:sz w:val="24"/>
          <w:szCs w:val="24"/>
        </w:rPr>
        <w:t>Project &amp; Lab Support:</w:t>
      </w:r>
      <w:r>
        <w:rPr>
          <w:rFonts w:hint="default"/>
          <w:sz w:val="24"/>
          <w:szCs w:val="24"/>
        </w:rPr>
        <w:t> Sample projects, simulation tools, and templates for hands-on practice.</w:t>
      </w:r>
    </w:p>
    <w:p w14:paraId="0433A31B">
      <w:pPr>
        <w:rPr>
          <w:sz w:val="24"/>
          <w:szCs w:val="24"/>
        </w:rPr>
      </w:pPr>
      <w:r>
        <w:rPr>
          <w:rFonts w:hint="default"/>
          <w:b/>
          <w:bCs/>
          <w:sz w:val="24"/>
          <w:szCs w:val="24"/>
        </w:rPr>
        <w:t>Industry Insights:</w:t>
      </w:r>
      <w:r>
        <w:rPr>
          <w:rFonts w:hint="default"/>
          <w:sz w:val="24"/>
          <w:szCs w:val="24"/>
        </w:rPr>
        <w:t> News, interviews, webinars, and whitepapers on emerging technologies like 5G, IoT, and satellite communications.</w:t>
      </w:r>
    </w:p>
    <w:p w14:paraId="4AC56C91">
      <w:pPr>
        <w:rPr>
          <w:sz w:val="24"/>
          <w:szCs w:val="24"/>
        </w:rPr>
      </w:pPr>
      <w:r>
        <w:rPr>
          <w:rFonts w:hint="default"/>
          <w:b/>
          <w:bCs/>
          <w:sz w:val="24"/>
          <w:szCs w:val="24"/>
        </w:rPr>
        <w:t>Career &amp; Development:</w:t>
      </w:r>
      <w:r>
        <w:rPr>
          <w:rFonts w:hint="default"/>
          <w:sz w:val="24"/>
          <w:szCs w:val="24"/>
        </w:rPr>
        <w:t> Internship/job listings, resume tips, interview preparation, and certification info.</w:t>
      </w:r>
    </w:p>
    <w:p w14:paraId="33D28BA7">
      <w:pPr>
        <w:rPr>
          <w:rFonts w:hint="default"/>
          <w:sz w:val="24"/>
          <w:szCs w:val="24"/>
        </w:rPr>
      </w:pPr>
      <w:r>
        <w:rPr>
          <w:rFonts w:hint="default"/>
          <w:b/>
          <w:bCs/>
          <w:sz w:val="24"/>
          <w:szCs w:val="24"/>
        </w:rPr>
        <w:t>Community &amp; Collaboration:</w:t>
      </w:r>
      <w:r>
        <w:rPr>
          <w:rFonts w:hint="default"/>
          <w:sz w:val="24"/>
          <w:szCs w:val="24"/>
        </w:rPr>
        <w:t> Forums, project showcases, mentorship programs, and peer support.</w:t>
      </w:r>
    </w:p>
    <w:p w14:paraId="3829BCFC">
      <w:pPr>
        <w:rPr>
          <w:sz w:val="24"/>
          <w:szCs w:val="24"/>
        </w:rPr>
      </w:pPr>
      <w:r>
        <w:rPr>
          <w:rFonts w:hint="default"/>
          <w:b/>
          <w:bCs/>
          <w:sz w:val="24"/>
          <w:szCs w:val="24"/>
        </w:rPr>
        <w:t>Tools &amp; Calculators:</w:t>
      </w:r>
      <w:r>
        <w:rPr>
          <w:rFonts w:hint="default"/>
          <w:sz w:val="24"/>
          <w:szCs w:val="24"/>
        </w:rPr>
        <w:t> Signal analysis, bandwidth estimators, antenna visualizers, etc.</w:t>
      </w:r>
    </w:p>
    <w:p w14:paraId="38A00C0F">
      <w:pPr>
        <w:rPr>
          <w:sz w:val="24"/>
          <w:szCs w:val="24"/>
        </w:rPr>
      </w:pPr>
      <w:r>
        <w:rPr>
          <w:rFonts w:hint="default"/>
          <w:b/>
          <w:bCs/>
          <w:sz w:val="24"/>
          <w:szCs w:val="24"/>
        </w:rPr>
        <w:t>Research &amp; Publications:</w:t>
      </w:r>
      <w:r>
        <w:rPr>
          <w:rFonts w:hint="default"/>
          <w:sz w:val="24"/>
          <w:szCs w:val="24"/>
        </w:rPr>
        <w:t> Repository for research papers and a platform for student publications.</w:t>
      </w:r>
    </w:p>
    <w:p w14:paraId="217260A6">
      <w:pPr>
        <w:rPr>
          <w:rFonts w:hint="default"/>
          <w:sz w:val="24"/>
          <w:szCs w:val="24"/>
        </w:rPr>
      </w:pPr>
    </w:p>
    <w:p w14:paraId="6C537921">
      <w:pPr>
        <w:rPr>
          <w:rFonts w:hint="default"/>
          <w:b/>
          <w:bCs/>
          <w:i/>
          <w:iCs/>
          <w:sz w:val="24"/>
          <w:szCs w:val="24"/>
          <w:u w:val="single"/>
        </w:rPr>
      </w:pPr>
      <w:r>
        <w:rPr>
          <w:rFonts w:hint="default"/>
          <w:b/>
          <w:bCs/>
          <w:i/>
          <w:iCs/>
          <w:sz w:val="24"/>
          <w:szCs w:val="24"/>
          <w:u w:val="single"/>
        </w:rPr>
        <w:t>Benefit</w:t>
      </w:r>
    </w:p>
    <w:p w14:paraId="71DFB588">
      <w:pPr>
        <w:rPr>
          <w:sz w:val="24"/>
          <w:szCs w:val="24"/>
        </w:rPr>
      </w:pPr>
      <w:r>
        <w:rPr>
          <w:rFonts w:hint="default"/>
          <w:b/>
          <w:bCs/>
          <w:sz w:val="24"/>
          <w:szCs w:val="24"/>
        </w:rPr>
        <w:t>Educational Advancement:</w:t>
      </w:r>
      <w:r>
        <w:rPr>
          <w:rFonts w:hint="default"/>
          <w:sz w:val="24"/>
          <w:szCs w:val="24"/>
        </w:rPr>
        <w:t> Provides accessible, structured learning tailored to telecom students.</w:t>
      </w:r>
    </w:p>
    <w:p w14:paraId="199ACD97">
      <w:pPr>
        <w:rPr>
          <w:sz w:val="24"/>
          <w:szCs w:val="24"/>
        </w:rPr>
      </w:pPr>
      <w:r>
        <w:rPr>
          <w:rFonts w:hint="default"/>
          <w:b/>
          <w:bCs/>
          <w:sz w:val="24"/>
          <w:szCs w:val="24"/>
        </w:rPr>
        <w:t>Career Growth:</w:t>
      </w:r>
      <w:r>
        <w:rPr>
          <w:rFonts w:hint="default"/>
          <w:sz w:val="24"/>
          <w:szCs w:val="24"/>
        </w:rPr>
        <w:t> Facilitates connections with industry, increasing internship and job opportunities.</w:t>
      </w:r>
    </w:p>
    <w:p w14:paraId="1A7E3FC1">
      <w:pPr>
        <w:rPr>
          <w:sz w:val="24"/>
          <w:szCs w:val="24"/>
        </w:rPr>
      </w:pPr>
      <w:r>
        <w:rPr>
          <w:rFonts w:hint="default"/>
          <w:b/>
          <w:bCs/>
          <w:sz w:val="24"/>
          <w:szCs w:val="24"/>
        </w:rPr>
        <w:t>Community Building</w:t>
      </w:r>
      <w:r>
        <w:rPr>
          <w:rFonts w:hint="default"/>
          <w:sz w:val="24"/>
          <w:szCs w:val="24"/>
        </w:rPr>
        <w:t>: Fosters collaboration and mentorship among students and professionals.</w:t>
      </w:r>
    </w:p>
    <w:p w14:paraId="5FC19576">
      <w:pPr>
        <w:rPr>
          <w:sz w:val="24"/>
          <w:szCs w:val="24"/>
        </w:rPr>
      </w:pPr>
      <w:r>
        <w:rPr>
          <w:rFonts w:hint="default"/>
          <w:b/>
          <w:bCs/>
          <w:sz w:val="24"/>
          <w:szCs w:val="24"/>
        </w:rPr>
        <w:t>Industry Readiness:</w:t>
      </w:r>
      <w:r>
        <w:rPr>
          <w:rFonts w:hint="default"/>
          <w:sz w:val="24"/>
          <w:szCs w:val="24"/>
        </w:rPr>
        <w:t> Keeps students informed about latest trends and required skills.</w:t>
      </w:r>
    </w:p>
    <w:p w14:paraId="18E0BE58">
      <w:pPr>
        <w:rPr>
          <w:rFonts w:hint="default"/>
          <w:sz w:val="24"/>
          <w:szCs w:val="24"/>
        </w:rPr>
      </w:pPr>
    </w:p>
    <w:p w14:paraId="19961B21">
      <w:pPr>
        <w:rPr>
          <w:rFonts w:hint="default"/>
          <w:b/>
          <w:bCs/>
          <w:i/>
          <w:iCs/>
          <w:sz w:val="24"/>
          <w:szCs w:val="24"/>
          <w:u w:val="single"/>
        </w:rPr>
      </w:pPr>
      <w:r>
        <w:rPr>
          <w:rFonts w:hint="default"/>
          <w:b/>
          <w:bCs/>
          <w:i/>
          <w:iCs/>
          <w:sz w:val="24"/>
          <w:szCs w:val="24"/>
          <w:u w:val="single"/>
        </w:rPr>
        <w:t>Implementation Plan</w:t>
      </w:r>
    </w:p>
    <w:p w14:paraId="1DD7371C">
      <w:pPr>
        <w:rPr>
          <w:sz w:val="24"/>
          <w:szCs w:val="24"/>
        </w:rPr>
      </w:pPr>
      <w:r>
        <w:rPr>
          <w:rFonts w:hint="default"/>
          <w:b/>
          <w:bCs/>
          <w:sz w:val="24"/>
          <w:szCs w:val="24"/>
        </w:rPr>
        <w:t>Phase 1: </w:t>
      </w:r>
      <w:r>
        <w:rPr>
          <w:rFonts w:hint="default"/>
          <w:sz w:val="24"/>
          <w:szCs w:val="24"/>
        </w:rPr>
        <w:t>Requirement analysis, designing wireframes, and content collection.</w:t>
      </w:r>
    </w:p>
    <w:p w14:paraId="3CFABF80">
      <w:pPr>
        <w:rPr>
          <w:sz w:val="24"/>
          <w:szCs w:val="24"/>
        </w:rPr>
      </w:pPr>
      <w:r>
        <w:rPr>
          <w:rFonts w:hint="default"/>
          <w:b/>
          <w:bCs/>
          <w:sz w:val="24"/>
          <w:szCs w:val="24"/>
        </w:rPr>
        <w:t>Phase 2: </w:t>
      </w:r>
      <w:r>
        <w:rPr>
          <w:rFonts w:hint="default"/>
          <w:sz w:val="24"/>
          <w:szCs w:val="24"/>
        </w:rPr>
        <w:t>Development of core features (learning resources, job portal, community forums).</w:t>
      </w:r>
    </w:p>
    <w:p w14:paraId="60A0FA8F">
      <w:pPr>
        <w:rPr>
          <w:sz w:val="24"/>
          <w:szCs w:val="24"/>
        </w:rPr>
      </w:pPr>
      <w:r>
        <w:rPr>
          <w:rFonts w:hint="default"/>
          <w:b/>
          <w:bCs/>
          <w:sz w:val="24"/>
          <w:szCs w:val="24"/>
        </w:rPr>
        <w:t>Phase 3:</w:t>
      </w:r>
      <w:r>
        <w:rPr>
          <w:rFonts w:hint="default"/>
          <w:sz w:val="24"/>
          <w:szCs w:val="24"/>
        </w:rPr>
        <w:t> Testing, feedback collection, and platform refinement.</w:t>
      </w:r>
    </w:p>
    <w:p w14:paraId="24E0BFE8">
      <w:pPr>
        <w:rPr>
          <w:sz w:val="24"/>
          <w:szCs w:val="24"/>
        </w:rPr>
      </w:pPr>
      <w:r>
        <w:rPr>
          <w:rFonts w:hint="default"/>
          <w:b/>
          <w:bCs/>
          <w:sz w:val="24"/>
          <w:szCs w:val="24"/>
        </w:rPr>
        <w:t>Phase 4:</w:t>
      </w:r>
      <w:r>
        <w:rPr>
          <w:rFonts w:hint="default"/>
          <w:sz w:val="24"/>
          <w:szCs w:val="24"/>
        </w:rPr>
        <w:t> Launch, marketing, and continuous updates based on user feedback.</w:t>
      </w:r>
    </w:p>
    <w:p w14:paraId="0C5796DE">
      <w:pPr>
        <w:rPr>
          <w:rFonts w:hint="default"/>
          <w:sz w:val="24"/>
          <w:szCs w:val="24"/>
        </w:rPr>
      </w:pPr>
    </w:p>
    <w:p w14:paraId="0E21B707">
      <w:pPr>
        <w:rPr>
          <w:rFonts w:hint="default"/>
          <w:b/>
          <w:bCs/>
          <w:i/>
          <w:iCs/>
          <w:sz w:val="24"/>
          <w:szCs w:val="24"/>
          <w:u w:val="single"/>
        </w:rPr>
      </w:pPr>
      <w:r>
        <w:rPr>
          <w:rFonts w:hint="default"/>
          <w:b/>
          <w:bCs/>
          <w:i/>
          <w:iCs/>
          <w:sz w:val="24"/>
          <w:szCs w:val="24"/>
          <w:u w:val="single"/>
        </w:rPr>
        <w:t>Budget &amp; Resources</w:t>
      </w:r>
      <w:r>
        <w:rPr>
          <w:rFonts w:hint="default"/>
          <w:b/>
          <w:bCs/>
          <w:i/>
          <w:iCs/>
          <w:sz w:val="24"/>
          <w:szCs w:val="24"/>
          <w:u w:val="single"/>
        </w:rPr>
        <w:br w:type="textWrapping"/>
      </w:r>
    </w:p>
    <w:p w14:paraId="54B06AA0">
      <w:pPr>
        <w:rPr>
          <w:sz w:val="24"/>
          <w:szCs w:val="24"/>
        </w:rPr>
      </w:pPr>
      <w:r>
        <w:rPr>
          <w:rFonts w:hint="default"/>
          <w:sz w:val="24"/>
          <w:szCs w:val="24"/>
        </w:rPr>
        <w:t>Development tools and hosting services.</w:t>
      </w:r>
    </w:p>
    <w:p w14:paraId="5AFCDF45">
      <w:pPr>
        <w:rPr>
          <w:sz w:val="24"/>
          <w:szCs w:val="24"/>
        </w:rPr>
      </w:pPr>
      <w:r>
        <w:rPr>
          <w:rFonts w:hint="default"/>
          <w:sz w:val="24"/>
          <w:szCs w:val="24"/>
        </w:rPr>
        <w:t>Content creation and licensing.</w:t>
      </w:r>
    </w:p>
    <w:p w14:paraId="368612F1">
      <w:pPr>
        <w:rPr>
          <w:sz w:val="24"/>
          <w:szCs w:val="24"/>
        </w:rPr>
      </w:pPr>
      <w:r>
        <w:rPr>
          <w:rFonts w:hint="default"/>
          <w:sz w:val="24"/>
          <w:szCs w:val="24"/>
        </w:rPr>
        <w:t>Marketing and outreach.</w:t>
      </w:r>
    </w:p>
    <w:p w14:paraId="4EFE584E">
      <w:pPr>
        <w:rPr>
          <w:rFonts w:hint="default"/>
          <w:sz w:val="24"/>
          <w:szCs w:val="24"/>
        </w:rPr>
      </w:pPr>
      <w:r>
        <w:rPr>
          <w:rFonts w:hint="default"/>
          <w:sz w:val="24"/>
          <w:szCs w:val="24"/>
        </w:rPr>
        <w:t>Maintenance and support.</w:t>
      </w:r>
    </w:p>
    <w:p w14:paraId="23CC813F">
      <w:pPr>
        <w:rPr>
          <w:rFonts w:hint="default"/>
          <w:sz w:val="24"/>
          <w:szCs w:val="24"/>
        </w:rPr>
      </w:pPr>
    </w:p>
    <w:p w14:paraId="2D1FCA5F">
      <w:pPr>
        <w:rPr>
          <w:rFonts w:hint="default"/>
          <w:sz w:val="24"/>
          <w:szCs w:val="24"/>
        </w:rPr>
      </w:pPr>
      <w:r>
        <w:rPr>
          <w:rFonts w:hint="default"/>
          <w:b/>
          <w:bCs/>
          <w:sz w:val="24"/>
          <w:szCs w:val="24"/>
        </w:rPr>
        <w:t>Conclusion</w:t>
      </w:r>
    </w:p>
    <w:p w14:paraId="458B37CA">
      <w:pPr>
        <w:rPr>
          <w:rFonts w:hint="default"/>
          <w:sz w:val="24"/>
          <w:szCs w:val="24"/>
        </w:rPr>
      </w:pPr>
      <w:r>
        <w:rPr>
          <w:rFonts w:hint="default"/>
          <w:sz w:val="24"/>
          <w:szCs w:val="24"/>
        </w:rPr>
        <w:t>TeleConnectHub aims to become an essential resource for telecommunications students, bridging the gap between academia and industry. By leveraging technology and community engagement, it will prepare students for successful careers and foster innovation within the telecom sector.</w:t>
      </w:r>
    </w:p>
    <w:p w14:paraId="3B39B5E4">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gency FB">
    <w:panose1 w:val="020B0503020202020204"/>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Constantia">
    <w:panose1 w:val="02030602050306030303"/>
    <w:charset w:val="00"/>
    <w:family w:val="auto"/>
    <w:pitch w:val="default"/>
    <w:sig w:usb0="A00002EF" w:usb1="4000204B" w:usb2="00000000" w:usb3="00000000" w:csb0="2000019F" w:csb1="00000000"/>
  </w:font>
  <w:font w:name="Algerian">
    <w:panose1 w:val="04020705040A02060702"/>
    <w:charset w:val="00"/>
    <w:family w:val="auto"/>
    <w:pitch w:val="default"/>
    <w:sig w:usb0="00000003" w:usb1="00000000" w:usb2="00000000" w:usb3="00000000" w:csb0="20000001" w:csb1="00000000"/>
  </w:font>
  <w:font w:name="Bahnschrift Condensed">
    <w:panose1 w:val="020B0502040204020203"/>
    <w:charset w:val="00"/>
    <w:family w:val="auto"/>
    <w:pitch w:val="default"/>
    <w:sig w:usb0="A00002C7" w:usb1="00000002" w:usb2="00000000" w:usb3="00000000" w:csb0="2000019F" w:csb1="00000000"/>
  </w:font>
  <w:font w:name="Arial Rounded MT Bold">
    <w:panose1 w:val="020F0704030504030204"/>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 w:name="Bell MT">
    <w:panose1 w:val="02020503060305020303"/>
    <w:charset w:val="00"/>
    <w:family w:val="auto"/>
    <w:pitch w:val="default"/>
    <w:sig w:usb0="00000003" w:usb1="00000000" w:usb2="00000000" w:usb3="00000000" w:csb0="20000001" w:csb1="00000000"/>
  </w:font>
  <w:font w:name="Bahnschrift SemiLight Condensed">
    <w:panose1 w:val="020B0502040204020203"/>
    <w:charset w:val="00"/>
    <w:family w:val="auto"/>
    <w:pitch w:val="default"/>
    <w:sig w:usb0="A00002C7" w:usb1="00000002" w:usb2="00000000" w:usb3="00000000" w:csb0="2000019F" w:csb1="00000000"/>
  </w:font>
  <w:font w:name="Bodoni MT Condensed">
    <w:panose1 w:val="02070606080606020203"/>
    <w:charset w:val="00"/>
    <w:family w:val="auto"/>
    <w:pitch w:val="default"/>
    <w:sig w:usb0="00000003" w:usb1="00000000" w:usb2="00000000" w:usb3="00000000" w:csb0="20000001" w:csb1="00000000"/>
  </w:font>
  <w:font w:name="Book Antiqua">
    <w:panose1 w:val="02040602050305030304"/>
    <w:charset w:val="00"/>
    <w:family w:val="auto"/>
    <w:pitch w:val="default"/>
    <w:sig w:usb0="00000287" w:usb1="00000000" w:usb2="00000000" w:usb3="00000000" w:csb0="2000009F" w:csb1="DFD70000"/>
  </w:font>
  <w:font w:name="Bookman Old Style">
    <w:panose1 w:val="02050604050505020204"/>
    <w:charset w:val="00"/>
    <w:family w:val="auto"/>
    <w:pitch w:val="default"/>
    <w:sig w:usb0="00000287" w:usb1="00000000" w:usb2="00000000" w:usb3="00000000" w:csb0="2000009F" w:csb1="DFD70000"/>
  </w:font>
  <w:font w:name="Cascadia Code Light">
    <w:panose1 w:val="020B0609020000020004"/>
    <w:charset w:val="00"/>
    <w:family w:val="auto"/>
    <w:pitch w:val="default"/>
    <w:sig w:usb0="A1002AFF" w:usb1="C200F9FB" w:usb2="00040020" w:usb3="00000000" w:csb0="600001FF" w:csb1="FFFF0000"/>
  </w:font>
  <w:font w:name="Cambria">
    <w:panose1 w:val="02040503050406030204"/>
    <w:charset w:val="00"/>
    <w:family w:val="auto"/>
    <w:pitch w:val="default"/>
    <w:sig w:usb0="E00006FF" w:usb1="420024FF" w:usb2="02000000" w:usb3="00000000" w:csb0="2000019F" w:csb1="00000000"/>
  </w:font>
  <w:font w:name="Calisto MT">
    <w:panose1 w:val="020406030505050303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B11345"/>
    <w:rsid w:val="37B11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2025-10-18T03:36:00Z</dcterms:created>
  <dc:creator>putur</dc:creator>
  <cp:lastModifiedBy>putur</cp:lastModifiedBy>
  <dcterms:modified xsi:type="dcterms:W3CDTF">2025-10-18T03:58:51Z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CAFE1084269A49E4B8BD38B3E7732EF3_11</vt:lpwstr>
  </property>
</Properties>
</file>