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76" w:rsidRPr="007374ED" w:rsidRDefault="00610276" w:rsidP="00686905">
      <w:pPr>
        <w:tabs>
          <w:tab w:val="center" w:pos="6979"/>
        </w:tabs>
        <w:ind w:firstLineChars="100" w:firstLine="284"/>
        <w:rPr>
          <w:rFonts w:ascii="宋体" w:hAnsi="宋体" w:cs="宋体"/>
          <w:b/>
          <w:bCs/>
          <w:kern w:val="0"/>
          <w:sz w:val="28"/>
          <w:szCs w:val="28"/>
        </w:rPr>
      </w:pPr>
      <w:r w:rsidRPr="007374ED">
        <w:rPr>
          <w:rFonts w:ascii="宋体" w:hAnsi="宋体" w:cs="宋体" w:hint="eastAsia"/>
          <w:b/>
          <w:bCs/>
          <w:kern w:val="0"/>
          <w:sz w:val="28"/>
          <w:szCs w:val="28"/>
        </w:rPr>
        <w:t>附件2（2-1）                       2016年度收入支出决算总表</w:t>
      </w:r>
    </w:p>
    <w:p w:rsidR="00610276" w:rsidRPr="007374ED" w:rsidRDefault="00610276" w:rsidP="00610276">
      <w:pPr>
        <w:ind w:leftChars="-500" w:left="-1065" w:rightChars="-288" w:right="-613" w:firstLineChars="738" w:firstLine="1498"/>
        <w:jc w:val="left"/>
        <w:rPr>
          <w:sz w:val="20"/>
        </w:rPr>
      </w:pPr>
      <w:r w:rsidRPr="007374ED">
        <w:rPr>
          <w:rFonts w:hint="eastAsia"/>
          <w:sz w:val="20"/>
        </w:rPr>
        <w:t xml:space="preserve">                                  </w:t>
      </w:r>
      <w:r w:rsidRPr="007374ED">
        <w:rPr>
          <w:sz w:val="20"/>
        </w:rPr>
        <w:t xml:space="preserve">                                                                </w:t>
      </w:r>
      <w:r w:rsidRPr="007374ED">
        <w:rPr>
          <w:rFonts w:hint="eastAsia"/>
          <w:sz w:val="20"/>
        </w:rPr>
        <w:t xml:space="preserve">           </w:t>
      </w:r>
      <w:r w:rsidRPr="007374ED">
        <w:rPr>
          <w:sz w:val="20"/>
        </w:rPr>
        <w:t xml:space="preserve"> </w:t>
      </w:r>
      <w:r w:rsidRPr="007374ED">
        <w:rPr>
          <w:rFonts w:hint="eastAsia"/>
          <w:sz w:val="20"/>
        </w:rPr>
        <w:t xml:space="preserve">         </w:t>
      </w:r>
      <w:r w:rsidRPr="007374ED">
        <w:rPr>
          <w:rFonts w:hint="eastAsia"/>
          <w:sz w:val="20"/>
        </w:rPr>
        <w:t>单位</w:t>
      </w:r>
      <w:r w:rsidRPr="007374ED">
        <w:rPr>
          <w:sz w:val="20"/>
        </w:rPr>
        <w:t>：万元</w:t>
      </w:r>
    </w:p>
    <w:tbl>
      <w:tblPr>
        <w:tblW w:w="4901" w:type="pct"/>
        <w:jc w:val="center"/>
        <w:tblInd w:w="-34" w:type="dxa"/>
        <w:tblLayout w:type="fixed"/>
        <w:tblLook w:val="0000"/>
      </w:tblPr>
      <w:tblGrid>
        <w:gridCol w:w="34"/>
        <w:gridCol w:w="17"/>
        <w:gridCol w:w="636"/>
        <w:gridCol w:w="253"/>
        <w:gridCol w:w="339"/>
        <w:gridCol w:w="411"/>
        <w:gridCol w:w="581"/>
        <w:gridCol w:w="72"/>
        <w:gridCol w:w="89"/>
        <w:gridCol w:w="1662"/>
        <w:gridCol w:w="872"/>
        <w:gridCol w:w="606"/>
        <w:gridCol w:w="670"/>
        <w:gridCol w:w="709"/>
        <w:gridCol w:w="425"/>
        <w:gridCol w:w="1278"/>
        <w:gridCol w:w="1134"/>
        <w:gridCol w:w="247"/>
        <w:gridCol w:w="886"/>
        <w:gridCol w:w="531"/>
        <w:gridCol w:w="886"/>
        <w:gridCol w:w="386"/>
        <w:gridCol w:w="1136"/>
        <w:gridCol w:w="33"/>
      </w:tblGrid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330"/>
          <w:jc w:val="center"/>
        </w:trPr>
        <w:tc>
          <w:tcPr>
            <w:tcW w:w="83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收入</w:t>
            </w:r>
          </w:p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8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支出</w:t>
            </w: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402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年初预算</w:t>
            </w:r>
            <w:r w:rsidRPr="007374ED"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调整</w:t>
            </w:r>
            <w:r w:rsidRPr="007374ED">
              <w:rPr>
                <w:rFonts w:ascii="宋体" w:hAnsi="宋体" w:cs="宋体"/>
                <w:kern w:val="0"/>
                <w:sz w:val="18"/>
                <w:szCs w:val="18"/>
              </w:rPr>
              <w:t>预算</w:t>
            </w: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数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决算数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项目（按功能分类）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年初预算</w:t>
            </w:r>
            <w:r w:rsidRPr="007374ED"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调整预算数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决算数</w:t>
            </w: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305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一、财政拨款</w:t>
            </w:r>
            <w:r w:rsidR="00026FC3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收入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000.13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089.81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D9654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="00D96549">
              <w:rPr>
                <w:rFonts w:ascii="宋体" w:hAnsi="宋体" w:cs="宋体" w:hint="eastAsia"/>
                <w:kern w:val="0"/>
                <w:sz w:val="18"/>
                <w:szCs w:val="18"/>
              </w:rPr>
              <w:t>927.89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一、一般公共服务支出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505.03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553.05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543.52</w:t>
            </w: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325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二、上级补助收入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二、外交支出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322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三、事业收入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三、国防支出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93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四、经营收入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四、公共安全支出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5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五、附属单位上缴收入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五、教育支出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54.72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54.72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54.22</w:t>
            </w: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91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六、其他收入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六、科学技术支出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345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七、文化体育与传媒支出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79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八、社会保障和就业支出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7E36E8"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440.38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7E36E8"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482.03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D96549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7E36E8"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A57751">
              <w:rPr>
                <w:rFonts w:asciiTheme="minorEastAsia" w:eastAsiaTheme="minorEastAsia" w:hAnsiTheme="minorEastAsia" w:hint="eastAsia"/>
                <w:sz w:val="18"/>
                <w:szCs w:val="18"/>
              </w:rPr>
              <w:t>209.40</w:t>
            </w: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69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九、医疗卫生与计划生育支出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7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十、节能环保支出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91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十一、城乡社区支出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1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十二、农林水支出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5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十三、交通运输支出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9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十四、资源勘探信息等支出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79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十五、商业服务业等支出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3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十六、金融支出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73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十七、援助其他地区支出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91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十八、国土海洋气象等支出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95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十九、住房保障支出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71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二十、粮油物资储备支出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9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二十一、其他支出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79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二十二、债务还本支出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374ED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3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二十三、债务付息支出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A57751" w:rsidRDefault="00610276" w:rsidP="00D336DD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96549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7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本年收入合计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000.13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089.81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927.89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本年支出合计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000.13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089.81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="00E07113">
              <w:rPr>
                <w:rFonts w:ascii="宋体" w:hAnsi="宋体" w:cs="宋体" w:hint="eastAsia"/>
                <w:kern w:val="0"/>
                <w:sz w:val="18"/>
                <w:szCs w:val="18"/>
              </w:rPr>
              <w:t>807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.14</w:t>
            </w:r>
          </w:p>
        </w:tc>
      </w:tr>
      <w:tr w:rsidR="00D96549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77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用事业基金弥补收支差额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结余分配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jc w:val="right"/>
            </w:pPr>
            <w:r w:rsidRPr="007374ED">
              <w:rPr>
                <w:rFonts w:hint="eastAsia"/>
              </w:rPr>
              <w:t>—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jc w:val="right"/>
            </w:pPr>
            <w:r w:rsidRPr="007374ED">
              <w:rPr>
                <w:rFonts w:hint="eastAsia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96549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1"/>
          <w:jc w:val="center"/>
        </w:trPr>
        <w:tc>
          <w:tcPr>
            <w:tcW w:w="831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年初结转和结余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年末结转和结余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120.75</w:t>
            </w:r>
          </w:p>
        </w:tc>
      </w:tr>
      <w:tr w:rsidR="00D96549" w:rsidRPr="007374ED" w:rsidTr="00487903">
        <w:trPr>
          <w:gridBefore w:val="1"/>
          <w:gridAfter w:val="1"/>
          <w:wBefore w:w="12" w:type="pct"/>
          <w:wAfter w:w="12" w:type="pct"/>
          <w:cantSplit/>
          <w:trHeight w:hRule="exact" w:val="285"/>
          <w:jc w:val="center"/>
        </w:trPr>
        <w:tc>
          <w:tcPr>
            <w:tcW w:w="83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总计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000.13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089.81</w:t>
            </w:r>
          </w:p>
        </w:tc>
        <w:tc>
          <w:tcPr>
            <w:tcW w:w="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927.89</w:t>
            </w:r>
          </w:p>
        </w:tc>
        <w:tc>
          <w:tcPr>
            <w:tcW w:w="111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总计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000.13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089.81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549" w:rsidRPr="007374ED" w:rsidRDefault="00D96549" w:rsidP="00D33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7E36E8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927.89</w:t>
            </w:r>
          </w:p>
        </w:tc>
      </w:tr>
      <w:tr w:rsidR="00D96549" w:rsidRPr="007374ED" w:rsidTr="00487903">
        <w:trPr>
          <w:gridBefore w:val="2"/>
          <w:gridAfter w:val="1"/>
          <w:wBefore w:w="18" w:type="pct"/>
          <w:wAfter w:w="12" w:type="pct"/>
          <w:trHeight w:val="315"/>
          <w:jc w:val="center"/>
        </w:trPr>
        <w:tc>
          <w:tcPr>
            <w:tcW w:w="4970" w:type="pct"/>
            <w:gridSpan w:val="21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</w:tcPr>
          <w:p w:rsidR="00D96549" w:rsidRPr="007374ED" w:rsidRDefault="00D96549" w:rsidP="00461225">
            <w:pPr>
              <w:rPr>
                <w:b/>
              </w:rPr>
            </w:pPr>
            <w:r w:rsidRPr="007374ED">
              <w:rPr>
                <w:rFonts w:hint="eastAsia"/>
                <w:b/>
              </w:rPr>
              <w:t>注：调整预算数指经调整后的全年预算数，包括年初预算数和预算调增调减数。</w:t>
            </w:r>
          </w:p>
        </w:tc>
      </w:tr>
      <w:tr w:rsidR="00D96549" w:rsidRPr="007374ED" w:rsidTr="000D3A01">
        <w:tblPrEx>
          <w:jc w:val="left"/>
          <w:tblLook w:val="04A0"/>
        </w:tblPrEx>
        <w:trPr>
          <w:trHeight w:val="375"/>
        </w:trPr>
        <w:tc>
          <w:tcPr>
            <w:tcW w:w="5000" w:type="pct"/>
            <w:gridSpan w:val="24"/>
            <w:noWrap/>
            <w:vAlign w:val="center"/>
            <w:hideMark/>
          </w:tcPr>
          <w:p w:rsidR="00D96549" w:rsidRPr="007374ED" w:rsidRDefault="00D96549" w:rsidP="00461225">
            <w:pPr>
              <w:widowControl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  <w:p w:rsidR="00D96549" w:rsidRPr="007374ED" w:rsidRDefault="00D96549" w:rsidP="00461225">
            <w:pPr>
              <w:widowControl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附件2（2-2）                            2016年度收入决算表</w:t>
            </w:r>
          </w:p>
        </w:tc>
      </w:tr>
      <w:tr w:rsidR="00C02731" w:rsidRPr="007374ED" w:rsidTr="00487903">
        <w:tblPrEx>
          <w:jc w:val="left"/>
          <w:tblLook w:val="04A0"/>
        </w:tblPrEx>
        <w:trPr>
          <w:trHeight w:val="285"/>
        </w:trPr>
        <w:tc>
          <w:tcPr>
            <w:tcW w:w="33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6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1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6549" w:rsidRPr="007374ED" w:rsidRDefault="00D96549" w:rsidP="00461225">
            <w:pPr>
              <w:widowControl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4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96549" w:rsidRPr="007374ED" w:rsidRDefault="00D96549" w:rsidP="00C02731">
            <w:pPr>
              <w:widowControl/>
              <w:ind w:right="243" w:firstLineChars="2400" w:firstLine="4871"/>
              <w:rPr>
                <w:rFonts w:ascii="宋体" w:cs="宋体"/>
                <w:kern w:val="0"/>
                <w:sz w:val="20"/>
                <w:szCs w:val="20"/>
              </w:rPr>
            </w:pPr>
            <w:r w:rsidRPr="007374ED">
              <w:rPr>
                <w:rFonts w:ascii="宋体" w:hAnsi="宋体" w:cs="宋体" w:hint="eastAsia"/>
                <w:kern w:val="0"/>
                <w:sz w:val="20"/>
                <w:szCs w:val="20"/>
              </w:rPr>
              <w:t>单位：万元</w:t>
            </w:r>
          </w:p>
        </w:tc>
      </w:tr>
      <w:tr w:rsidR="00C02731" w:rsidRPr="005B0A85" w:rsidTr="00487903">
        <w:tblPrEx>
          <w:jc w:val="left"/>
          <w:tblLook w:val="04A0"/>
        </w:tblPrEx>
        <w:trPr>
          <w:trHeight w:val="435"/>
        </w:trPr>
        <w:tc>
          <w:tcPr>
            <w:tcW w:w="178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5B0A85" w:rsidRDefault="00D96549" w:rsidP="00B306CF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项目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本年收入合计</w:t>
            </w:r>
          </w:p>
        </w:tc>
        <w:tc>
          <w:tcPr>
            <w:tcW w:w="4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财政拨款收入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上级补助收入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事业收入</w:t>
            </w:r>
          </w:p>
        </w:tc>
        <w:tc>
          <w:tcPr>
            <w:tcW w:w="4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经营收入</w:t>
            </w:r>
          </w:p>
        </w:tc>
        <w:tc>
          <w:tcPr>
            <w:tcW w:w="51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附属单位上缴收入</w:t>
            </w:r>
          </w:p>
        </w:tc>
        <w:tc>
          <w:tcPr>
            <w:tcW w:w="56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其他收入</w:t>
            </w:r>
          </w:p>
        </w:tc>
      </w:tr>
      <w:tr w:rsidR="00C02731" w:rsidRPr="005B0A85" w:rsidTr="000D3A01">
        <w:tblPrEx>
          <w:jc w:val="left"/>
          <w:tblLook w:val="04A0"/>
        </w:tblPrEx>
        <w:trPr>
          <w:trHeight w:val="317"/>
        </w:trPr>
        <w:tc>
          <w:tcPr>
            <w:tcW w:w="817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支出功能分类科目编码</w:t>
            </w:r>
          </w:p>
        </w:tc>
        <w:tc>
          <w:tcPr>
            <w:tcW w:w="969" w:type="pct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5B0A85" w:rsidRDefault="00D96549" w:rsidP="0068690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5B0A8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科目名称</w:t>
            </w:r>
          </w:p>
        </w:tc>
        <w:tc>
          <w:tcPr>
            <w:tcW w:w="45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1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6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02731" w:rsidRPr="005B0A85" w:rsidTr="000D3A01">
        <w:tblPrEx>
          <w:jc w:val="left"/>
          <w:tblLook w:val="04A0"/>
        </w:tblPrEx>
        <w:trPr>
          <w:trHeight w:val="317"/>
        </w:trPr>
        <w:tc>
          <w:tcPr>
            <w:tcW w:w="81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pct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5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1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6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02731" w:rsidRPr="005B0A85" w:rsidTr="000D3A01">
        <w:tblPrEx>
          <w:jc w:val="left"/>
          <w:tblLook w:val="04A0"/>
        </w:tblPrEx>
        <w:trPr>
          <w:trHeight w:val="317"/>
        </w:trPr>
        <w:tc>
          <w:tcPr>
            <w:tcW w:w="81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69" w:type="pct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5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4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1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56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5B0A85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405"/>
        </w:trPr>
        <w:tc>
          <w:tcPr>
            <w:tcW w:w="247" w:type="pct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类</w:t>
            </w:r>
          </w:p>
        </w:tc>
        <w:tc>
          <w:tcPr>
            <w:tcW w:w="213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款</w:t>
            </w:r>
          </w:p>
        </w:tc>
        <w:tc>
          <w:tcPr>
            <w:tcW w:w="356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栏次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DB3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7</w:t>
            </w: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13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56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460D3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1，927.89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460D3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1，927.89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549" w:rsidRPr="00C02731" w:rsidRDefault="00D96549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一般公共服务支出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584.06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584.06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C02731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其他共产党事务支出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584.06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584.06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C02731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行政运行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583.89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583.89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460D3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460D3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一般行政管理事务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教育支出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54.72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54.72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08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进修及培训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54.72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54.72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08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15162B" w:rsidP="0015162B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培训支出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54.72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54.72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207</w:t>
            </w:r>
            <w:r w:rsidR="00D50993"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文化体育与传媒支出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文化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其他文化支出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社会保障和就业支出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1,287.12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1,287.12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行政事业单位离退休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1,287.12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1,287.12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归口管理的行政单位离退休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141.24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141.24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离退休人员管理机构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555.53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555.53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C02731" w:rsidRPr="00C02731" w:rsidTr="00487903">
        <w:tblPrEx>
          <w:jc w:val="left"/>
          <w:tblLook w:val="04A0"/>
        </w:tblPrEx>
        <w:trPr>
          <w:trHeight w:val="272"/>
        </w:trPr>
        <w:tc>
          <w:tcPr>
            <w:tcW w:w="24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3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460D3E" w:rsidP="00460D3E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97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其他行政事业单位离退休支出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590.35</w:t>
            </w: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0D3E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C02731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590.35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50993" w:rsidRPr="00C02731" w:rsidRDefault="00D50993" w:rsidP="00461225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:rsidR="00610276" w:rsidRPr="00C02731" w:rsidRDefault="00610276" w:rsidP="00610276">
      <w:pPr>
        <w:tabs>
          <w:tab w:val="center" w:pos="6979"/>
        </w:tabs>
        <w:rPr>
          <w:rFonts w:asciiTheme="minorEastAsia" w:eastAsiaTheme="minorEastAsia" w:hAnsiTheme="minorEastAsia"/>
          <w:b/>
          <w:sz w:val="18"/>
          <w:szCs w:val="18"/>
        </w:rPr>
      </w:pPr>
    </w:p>
    <w:p w:rsidR="00610276" w:rsidRPr="005B0A85" w:rsidRDefault="00610276" w:rsidP="00610276">
      <w:pPr>
        <w:tabs>
          <w:tab w:val="center" w:pos="6979"/>
        </w:tabs>
        <w:rPr>
          <w:rFonts w:asciiTheme="minorEastAsia" w:eastAsiaTheme="minorEastAsia" w:hAnsiTheme="minorEastAsia"/>
          <w:b/>
          <w:szCs w:val="21"/>
        </w:rPr>
      </w:pPr>
    </w:p>
    <w:p w:rsidR="00026FC3" w:rsidRPr="005B0A85" w:rsidRDefault="00026FC3" w:rsidP="00610276">
      <w:pPr>
        <w:tabs>
          <w:tab w:val="center" w:pos="6979"/>
        </w:tabs>
        <w:rPr>
          <w:rFonts w:asciiTheme="minorEastAsia" w:eastAsiaTheme="minorEastAsia" w:hAnsiTheme="minorEastAsia"/>
          <w:b/>
          <w:szCs w:val="21"/>
        </w:rPr>
      </w:pPr>
    </w:p>
    <w:p w:rsidR="00026FC3" w:rsidRPr="005B0A85" w:rsidRDefault="00026FC3" w:rsidP="00610276">
      <w:pPr>
        <w:tabs>
          <w:tab w:val="center" w:pos="6979"/>
        </w:tabs>
        <w:rPr>
          <w:rFonts w:asciiTheme="minorEastAsia" w:eastAsiaTheme="minorEastAsia" w:hAnsiTheme="minorEastAsia"/>
          <w:b/>
          <w:szCs w:val="21"/>
        </w:rPr>
      </w:pPr>
    </w:p>
    <w:tbl>
      <w:tblPr>
        <w:tblW w:w="13767" w:type="dxa"/>
        <w:tblInd w:w="91" w:type="dxa"/>
        <w:tblLook w:val="0000"/>
      </w:tblPr>
      <w:tblGrid>
        <w:gridCol w:w="675"/>
        <w:gridCol w:w="469"/>
        <w:gridCol w:w="469"/>
        <w:gridCol w:w="672"/>
        <w:gridCol w:w="2835"/>
        <w:gridCol w:w="998"/>
        <w:gridCol w:w="1587"/>
        <w:gridCol w:w="1587"/>
        <w:gridCol w:w="1587"/>
        <w:gridCol w:w="1329"/>
        <w:gridCol w:w="1559"/>
      </w:tblGrid>
      <w:tr w:rsidR="007374ED" w:rsidRPr="007374ED" w:rsidTr="000D3A01">
        <w:trPr>
          <w:trHeight w:val="375"/>
        </w:trPr>
        <w:tc>
          <w:tcPr>
            <w:tcW w:w="13767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10276" w:rsidRPr="007374ED" w:rsidRDefault="00610276" w:rsidP="00E22CF6">
            <w:pPr>
              <w:widowControl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附件2（2</w:t>
            </w:r>
            <w:r w:rsidRPr="007374E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-3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）</w:t>
            </w:r>
            <w:r w:rsidRPr="007374E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 xml:space="preserve">                             201</w:t>
            </w:r>
            <w:r w:rsidR="00E22CF6"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6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年度支出决算表</w:t>
            </w:r>
          </w:p>
        </w:tc>
      </w:tr>
      <w:tr w:rsidR="007374ED" w:rsidRPr="007374ED" w:rsidTr="000D3A01">
        <w:trPr>
          <w:trHeight w:val="28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单位：万元</w:t>
            </w:r>
          </w:p>
        </w:tc>
      </w:tr>
      <w:tr w:rsidR="007374ED" w:rsidRPr="007374ED" w:rsidTr="000D3A01">
        <w:trPr>
          <w:trHeight w:val="315"/>
        </w:trPr>
        <w:tc>
          <w:tcPr>
            <w:tcW w:w="5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本年支出合计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基本支出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项目支出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上缴上级支出</w:t>
            </w:r>
          </w:p>
        </w:tc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经营支出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对附属单位补助支出</w:t>
            </w:r>
          </w:p>
        </w:tc>
      </w:tr>
      <w:tr w:rsidR="007374ED" w:rsidRPr="007374ED" w:rsidTr="000D3A01">
        <w:trPr>
          <w:trHeight w:val="317"/>
        </w:trPr>
        <w:tc>
          <w:tcPr>
            <w:tcW w:w="22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支出功能分类科目编码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科目名称</w:t>
            </w: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374ED" w:rsidRPr="007374ED" w:rsidTr="000D3A01">
        <w:trPr>
          <w:trHeight w:val="317"/>
        </w:trPr>
        <w:tc>
          <w:tcPr>
            <w:tcW w:w="22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374ED" w:rsidRPr="007374ED" w:rsidTr="000D3A01">
        <w:trPr>
          <w:trHeight w:val="317"/>
        </w:trPr>
        <w:tc>
          <w:tcPr>
            <w:tcW w:w="22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7374ED" w:rsidRPr="007374ED" w:rsidTr="000D3A01">
        <w:trPr>
          <w:trHeight w:val="272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类</w:t>
            </w:r>
          </w:p>
        </w:tc>
        <w:tc>
          <w:tcPr>
            <w:tcW w:w="93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款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栏次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6</w:t>
            </w:r>
          </w:p>
        </w:tc>
      </w:tr>
      <w:tr w:rsidR="007374ED" w:rsidRPr="007374ED" w:rsidTr="000D3A01">
        <w:trPr>
          <w:trHeight w:val="272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6A4527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1，807.14</w:t>
            </w:r>
            <w:r w:rsidR="00610276"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1，204.88</w:t>
            </w:r>
            <w:r w:rsidR="00610276"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602.26</w:t>
            </w:r>
            <w:r w:rsidR="00610276"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6A4527" w:rsidRDefault="00610276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452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201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一般公共服务支出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543.52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541.74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201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其他共产党事务支出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543.52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541.74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201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行政运行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543.35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541.74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0D3A0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0D3A0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一般行政管理事务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ind w:right="91"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教育支出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ind w:right="91"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进修及培训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0D3A0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0D3A0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0D3A01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培训支出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54.22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社会保障和就业支出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1,209.40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663.15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546.26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行政事业单位离退休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1,209.40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663.15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546.26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归口管理的行政单位离退休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141.24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141.24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离退休人员管理机构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553.37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521.91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31.46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A3F7A" w:rsidRPr="007374ED" w:rsidTr="000D3A01">
        <w:trPr>
          <w:trHeight w:val="272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0D3A01" w:rsidP="000D3A01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其他行政事业单位离退休支出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514.79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0D3A01">
            <w:pPr>
              <w:jc w:val="right"/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2A3F7A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514.79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F7A" w:rsidRPr="002A3F7A" w:rsidRDefault="002A3F7A" w:rsidP="0046122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:rsidR="00610276" w:rsidRPr="007374ED" w:rsidRDefault="00610276" w:rsidP="00610276">
      <w:pPr>
        <w:widowControl/>
        <w:jc w:val="center"/>
        <w:rPr>
          <w:rFonts w:ascii="宋体" w:cs="宋体"/>
          <w:b/>
          <w:bCs/>
          <w:kern w:val="0"/>
          <w:sz w:val="28"/>
          <w:szCs w:val="28"/>
        </w:rPr>
        <w:sectPr w:rsidR="00610276" w:rsidRPr="007374ED" w:rsidSect="00026FC3">
          <w:headerReference w:type="even" r:id="rId8"/>
          <w:footerReference w:type="even" r:id="rId9"/>
          <w:footerReference w:type="default" r:id="rId10"/>
          <w:pgSz w:w="16838" w:h="11906" w:orient="landscape"/>
          <w:pgMar w:top="567" w:right="1440" w:bottom="1135" w:left="1440" w:header="851" w:footer="992" w:gutter="0"/>
          <w:cols w:space="425"/>
          <w:docGrid w:type="linesAndChars" w:linePitch="317" w:charSpace="609"/>
        </w:sectPr>
      </w:pPr>
    </w:p>
    <w:p w:rsidR="00610276" w:rsidRPr="007374ED" w:rsidRDefault="00610276" w:rsidP="00610276">
      <w:pPr>
        <w:tabs>
          <w:tab w:val="center" w:pos="6979"/>
        </w:tabs>
        <w:rPr>
          <w:rFonts w:ascii="宋体" w:hAnsi="宋体" w:cs="宋体"/>
          <w:b/>
          <w:bCs/>
          <w:kern w:val="0"/>
          <w:sz w:val="28"/>
          <w:szCs w:val="28"/>
        </w:rPr>
      </w:pPr>
      <w:r w:rsidRPr="007374ED"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附件2（2-4）                    201</w:t>
      </w:r>
      <w:r w:rsidR="00D37147" w:rsidRPr="007374ED">
        <w:rPr>
          <w:rFonts w:ascii="宋体" w:hAnsi="宋体" w:cs="宋体" w:hint="eastAsia"/>
          <w:b/>
          <w:bCs/>
          <w:kern w:val="0"/>
          <w:sz w:val="28"/>
          <w:szCs w:val="28"/>
        </w:rPr>
        <w:t>6</w:t>
      </w:r>
      <w:r w:rsidRPr="007374ED">
        <w:rPr>
          <w:rFonts w:ascii="宋体" w:hAnsi="宋体" w:cs="宋体" w:hint="eastAsia"/>
          <w:b/>
          <w:bCs/>
          <w:kern w:val="0"/>
          <w:sz w:val="28"/>
          <w:szCs w:val="28"/>
        </w:rPr>
        <w:t>年度财政拨款收入支出决算总表</w:t>
      </w:r>
    </w:p>
    <w:p w:rsidR="00610276" w:rsidRPr="007374ED" w:rsidRDefault="00610276" w:rsidP="00610276">
      <w:pPr>
        <w:ind w:leftChars="-500" w:left="-1050" w:rightChars="-288" w:right="-605"/>
        <w:rPr>
          <w:sz w:val="20"/>
        </w:rPr>
      </w:pPr>
      <w:r w:rsidRPr="007374ED">
        <w:rPr>
          <w:rFonts w:hint="eastAsia"/>
          <w:sz w:val="20"/>
        </w:rPr>
        <w:t xml:space="preserve">                                    </w:t>
      </w:r>
      <w:r w:rsidRPr="007374ED">
        <w:rPr>
          <w:sz w:val="20"/>
        </w:rPr>
        <w:t xml:space="preserve">                   </w:t>
      </w:r>
      <w:r w:rsidRPr="007374ED">
        <w:rPr>
          <w:rFonts w:hint="eastAsia"/>
          <w:sz w:val="20"/>
        </w:rPr>
        <w:t xml:space="preserve"> </w:t>
      </w:r>
      <w:r w:rsidRPr="007374ED">
        <w:rPr>
          <w:sz w:val="20"/>
        </w:rPr>
        <w:t xml:space="preserve">               </w:t>
      </w:r>
      <w:r w:rsidRPr="007374ED">
        <w:rPr>
          <w:rFonts w:hint="eastAsia"/>
          <w:sz w:val="20"/>
        </w:rPr>
        <w:t xml:space="preserve">                                                       </w:t>
      </w:r>
      <w:r w:rsidRPr="007374ED">
        <w:rPr>
          <w:sz w:val="20"/>
        </w:rPr>
        <w:t xml:space="preserve">  </w:t>
      </w:r>
      <w:r w:rsidRPr="007374ED">
        <w:rPr>
          <w:rFonts w:hint="eastAsia"/>
          <w:sz w:val="20"/>
        </w:rPr>
        <w:t xml:space="preserve">             </w:t>
      </w:r>
      <w:r w:rsidRPr="007374ED">
        <w:rPr>
          <w:rFonts w:hint="eastAsia"/>
          <w:sz w:val="20"/>
        </w:rPr>
        <w:t>单位</w:t>
      </w:r>
      <w:r w:rsidRPr="007374ED">
        <w:rPr>
          <w:sz w:val="20"/>
        </w:rPr>
        <w:t>：万元</w:t>
      </w:r>
    </w:p>
    <w:tbl>
      <w:tblPr>
        <w:tblW w:w="15155" w:type="dxa"/>
        <w:tblInd w:w="-517" w:type="dxa"/>
        <w:tblLook w:val="0000"/>
      </w:tblPr>
      <w:tblGrid>
        <w:gridCol w:w="608"/>
        <w:gridCol w:w="753"/>
        <w:gridCol w:w="13"/>
        <w:gridCol w:w="509"/>
        <w:gridCol w:w="67"/>
        <w:gridCol w:w="235"/>
        <w:gridCol w:w="141"/>
        <w:gridCol w:w="79"/>
        <w:gridCol w:w="121"/>
        <w:gridCol w:w="117"/>
        <w:gridCol w:w="392"/>
        <w:gridCol w:w="284"/>
        <w:gridCol w:w="567"/>
        <w:gridCol w:w="1134"/>
        <w:gridCol w:w="992"/>
        <w:gridCol w:w="1701"/>
        <w:gridCol w:w="585"/>
        <w:gridCol w:w="124"/>
        <w:gridCol w:w="1089"/>
        <w:gridCol w:w="74"/>
        <w:gridCol w:w="254"/>
        <w:gridCol w:w="177"/>
        <w:gridCol w:w="708"/>
        <w:gridCol w:w="949"/>
        <w:gridCol w:w="151"/>
        <w:gridCol w:w="88"/>
        <w:gridCol w:w="904"/>
        <w:gridCol w:w="1304"/>
        <w:gridCol w:w="147"/>
        <w:gridCol w:w="888"/>
      </w:tblGrid>
      <w:tr w:rsidR="007374ED" w:rsidRPr="007374ED" w:rsidTr="001C2CEE">
        <w:trPr>
          <w:cantSplit/>
          <w:trHeight w:hRule="exact" w:val="284"/>
        </w:trPr>
        <w:tc>
          <w:tcPr>
            <w:tcW w:w="60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收     入</w:t>
            </w:r>
          </w:p>
        </w:tc>
        <w:tc>
          <w:tcPr>
            <w:tcW w:w="91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支     出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项    目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年初预算数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调整预算数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决算数</w:t>
            </w:r>
          </w:p>
        </w:tc>
        <w:tc>
          <w:tcPr>
            <w:tcW w:w="22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项目（按功能分类）</w:t>
            </w:r>
          </w:p>
        </w:tc>
        <w:tc>
          <w:tcPr>
            <w:tcW w:w="35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一般公共预算财政拨款</w:t>
            </w:r>
          </w:p>
        </w:tc>
        <w:tc>
          <w:tcPr>
            <w:tcW w:w="3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政府性基金预算财政拨款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年初预算数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调整预算数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决算数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年初预算数数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调整预算数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决算数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一、一般公共预算财政拨款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2，000.13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2，089.81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1，927.89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一、一般公共服务支出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505.03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553.05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543.52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二、政府性基金预算财政拨款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二、外交支出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三、国防支出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四、公共安全支出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五、教育支出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54.72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54.72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54.22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六、科学技术支出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七、文化体育与传媒支出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八、社会保障和就业支出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1，440.38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1，482.03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1，209.40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九、医疗卫生与计划生育支出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十、节能环保支出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十一、城乡社区支出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十二、农林水支出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十三、交通运输支出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十四、资源勘探信息等支出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十五、商业服务业等支出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十六、金融支出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十七、援助其他地区支出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十八、国土海洋气象等支出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十九、住房保障支出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二十、粮油物资储备支出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二十一、其他支出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二十二、债务还本支出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二十三、债务付息支出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本年收入合计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2，000.13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2，089.81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1，927.89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本年支出合计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2，000.13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2，089.81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1，807.14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年初财政拨款结转和结余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年末财政拨款结转和结余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120.75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一、一般公共预算财政拨款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基本支出结转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40.54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284"/>
        </w:trPr>
        <w:tc>
          <w:tcPr>
            <w:tcW w:w="264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D3714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二、政府性基金预算财政拨</w:t>
            </w:r>
            <w:r w:rsidR="00D37147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>款</w:t>
            </w:r>
          </w:p>
        </w:tc>
        <w:tc>
          <w:tcPr>
            <w:tcW w:w="12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项目支出结转和结余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80.21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1C2CEE">
        <w:trPr>
          <w:cantSplit/>
          <w:trHeight w:hRule="exact" w:val="305"/>
        </w:trPr>
        <w:tc>
          <w:tcPr>
            <w:tcW w:w="26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总计</w:t>
            </w:r>
          </w:p>
        </w:tc>
        <w:tc>
          <w:tcPr>
            <w:tcW w:w="12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2，000.13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2，089.81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1，927.89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总计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2，000.13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2，089.81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1C2CEE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1，927.89</w:t>
            </w:r>
            <w:r w:rsidR="00610276"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74E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374ED" w:rsidRPr="007374ED" w:rsidTr="00B306CF">
        <w:trPr>
          <w:gridBefore w:val="1"/>
          <w:gridAfter w:val="1"/>
          <w:wBefore w:w="608" w:type="dxa"/>
          <w:wAfter w:w="888" w:type="dxa"/>
          <w:trHeight w:val="1080"/>
        </w:trPr>
        <w:tc>
          <w:tcPr>
            <w:tcW w:w="13659" w:type="dxa"/>
            <w:gridSpan w:val="2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227684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附件2（2</w:t>
            </w:r>
            <w:r w:rsidRPr="007374E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-5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）</w:t>
            </w:r>
            <w:r w:rsidRPr="007374E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 xml:space="preserve">                   201</w:t>
            </w:r>
            <w:r w:rsidR="00227684"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6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年度一般公共预算财政拨款支出决算表</w:t>
            </w:r>
          </w:p>
        </w:tc>
      </w:tr>
      <w:tr w:rsidR="007374ED" w:rsidRPr="007374ED" w:rsidTr="00B306CF">
        <w:trPr>
          <w:gridBefore w:val="1"/>
          <w:gridAfter w:val="1"/>
          <w:wBefore w:w="608" w:type="dxa"/>
          <w:wAfter w:w="888" w:type="dxa"/>
          <w:trHeight w:val="435"/>
        </w:trPr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7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18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87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08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59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单位：万元</w:t>
            </w:r>
          </w:p>
        </w:tc>
      </w:tr>
      <w:tr w:rsidR="007374ED" w:rsidRPr="007374ED" w:rsidTr="00B306CF">
        <w:trPr>
          <w:gridBefore w:val="1"/>
          <w:gridAfter w:val="1"/>
          <w:wBefore w:w="608" w:type="dxa"/>
          <w:wAfter w:w="888" w:type="dxa"/>
          <w:trHeight w:val="600"/>
        </w:trPr>
        <w:tc>
          <w:tcPr>
            <w:tcW w:w="710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7374ED">
              <w:rPr>
                <w:rFonts w:ascii="宋体" w:hAnsi="宋体" w:cs="宋体" w:hint="eastAsia"/>
                <w:kern w:val="0"/>
                <w:szCs w:val="21"/>
              </w:rPr>
              <w:t>项</w:t>
            </w:r>
            <w:r w:rsidRPr="007374ED">
              <w:rPr>
                <w:rFonts w:ascii="宋体" w:hAnsi="宋体" w:cs="宋体"/>
                <w:kern w:val="0"/>
                <w:szCs w:val="21"/>
              </w:rPr>
              <w:t xml:space="preserve">        </w:t>
            </w:r>
            <w:r w:rsidRPr="007374ED">
              <w:rPr>
                <w:rFonts w:ascii="宋体" w:hAnsi="宋体" w:cs="宋体" w:hint="eastAsia"/>
                <w:kern w:val="0"/>
                <w:szCs w:val="21"/>
              </w:rPr>
              <w:t>目</w:t>
            </w:r>
          </w:p>
        </w:tc>
        <w:tc>
          <w:tcPr>
            <w:tcW w:w="65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7374ED">
              <w:rPr>
                <w:rFonts w:ascii="宋体" w:hAnsi="宋体" w:cs="宋体"/>
                <w:b/>
                <w:bCs/>
                <w:kern w:val="0"/>
                <w:szCs w:val="21"/>
              </w:rPr>
              <w:t>201</w:t>
            </w:r>
            <w:r w:rsidR="00DE768B" w:rsidRPr="007374E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6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年度决算数</w:t>
            </w:r>
          </w:p>
        </w:tc>
      </w:tr>
      <w:tr w:rsidR="007374ED" w:rsidRPr="007374ED" w:rsidTr="00B306CF">
        <w:trPr>
          <w:gridBefore w:val="1"/>
          <w:gridAfter w:val="1"/>
          <w:wBefore w:w="608" w:type="dxa"/>
          <w:wAfter w:w="888" w:type="dxa"/>
          <w:trHeight w:val="600"/>
        </w:trPr>
        <w:tc>
          <w:tcPr>
            <w:tcW w:w="24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7374ED">
              <w:rPr>
                <w:rFonts w:ascii="宋体" w:hAnsi="宋体" w:cs="宋体" w:hint="eastAsia"/>
                <w:kern w:val="0"/>
                <w:szCs w:val="21"/>
              </w:rPr>
              <w:t>支出功能分类科目编码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7374ED">
              <w:rPr>
                <w:rFonts w:ascii="宋体" w:hAnsi="宋体" w:cs="宋体" w:hint="eastAsia"/>
                <w:kern w:val="0"/>
                <w:szCs w:val="21"/>
              </w:rPr>
              <w:t>科目名称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7374ED"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7374ED">
              <w:rPr>
                <w:rFonts w:ascii="宋体" w:hAnsi="宋体" w:cs="宋体" w:hint="eastAsia"/>
                <w:kern w:val="0"/>
                <w:szCs w:val="21"/>
              </w:rPr>
              <w:t>基本支出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7374ED">
              <w:rPr>
                <w:rFonts w:ascii="宋体" w:hAnsi="宋体" w:cs="宋体" w:hint="eastAsia"/>
                <w:kern w:val="0"/>
                <w:szCs w:val="21"/>
              </w:rPr>
              <w:t>项目支出</w:t>
            </w:r>
          </w:p>
        </w:tc>
      </w:tr>
      <w:tr w:rsidR="007374ED" w:rsidRPr="007374ED" w:rsidTr="00B306CF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类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款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栏次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3</w:t>
            </w:r>
          </w:p>
        </w:tc>
      </w:tr>
      <w:tr w:rsidR="007374ED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610276" w:rsidP="0046122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EE094E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EE094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</w:t>
            </w:r>
            <w:r w:rsidR="0005296B" w:rsidRPr="00EE094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 w:rsidRPr="00EE094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807.14</w:t>
            </w:r>
            <w:r w:rsidR="00610276" w:rsidRPr="00EE094E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860B94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</w:t>
            </w:r>
            <w:r w:rsidR="0005296B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204.88</w:t>
            </w:r>
            <w:r w:rsidR="00610276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860B94" w:rsidRDefault="00860B94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602.26</w:t>
            </w:r>
            <w:r w:rsidR="00610276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201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一般公共服务支出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543.52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541.74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1.78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201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其他共产党事务支出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543.52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541.74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1.78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201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行政运行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10D75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543.</w:t>
            </w:r>
            <w:r w:rsidR="00810D75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541.74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1.61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36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02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一般行政管理事务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0.17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0.17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ind w:right="91"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教育支出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54.22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54.22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08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ind w:right="91"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进修及培训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54.22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54.22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205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08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03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培训支出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54.22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54.22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社会保障和就业支出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1</w:t>
            </w:r>
            <w:r w:rsidR="0005296B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209.40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663.15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546.26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>行政事业单位离退休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1</w:t>
            </w:r>
            <w:r w:rsidR="0005296B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209.40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663.15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546.26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归口管理的行政单位离退休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141.24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  <w:r w:rsidR="00860B94"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141.24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离退休人员管理机构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553.37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860B94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521.91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860B94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31.46</w:t>
            </w:r>
          </w:p>
        </w:tc>
      </w:tr>
      <w:tr w:rsidR="00B70789" w:rsidRPr="007374ED" w:rsidTr="00860B94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B70789">
            <w:pPr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Arial" w:hint="eastAsia"/>
                <w:color w:val="000000"/>
                <w:sz w:val="18"/>
                <w:szCs w:val="18"/>
              </w:rPr>
              <w:t xml:space="preserve">  其他行政事业单位离退休支出</w:t>
            </w:r>
          </w:p>
        </w:tc>
        <w:tc>
          <w:tcPr>
            <w:tcW w:w="18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514.79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B70789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70789" w:rsidRPr="00860B94" w:rsidRDefault="00860B94" w:rsidP="00860B94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860B9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514.79</w:t>
            </w:r>
          </w:p>
        </w:tc>
      </w:tr>
      <w:tr w:rsidR="007374ED" w:rsidRPr="007374ED" w:rsidTr="00B306CF">
        <w:trPr>
          <w:gridBefore w:val="1"/>
          <w:gridAfter w:val="1"/>
          <w:wBefore w:w="608" w:type="dxa"/>
          <w:wAfter w:w="888" w:type="dxa"/>
          <w:trHeight w:val="1080"/>
        </w:trPr>
        <w:tc>
          <w:tcPr>
            <w:tcW w:w="13659" w:type="dxa"/>
            <w:gridSpan w:val="2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B306CF">
            <w:pPr>
              <w:widowControl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附件2（2</w:t>
            </w:r>
            <w:r w:rsidRPr="007374E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-</w:t>
            </w:r>
            <w:r w:rsidR="00B306CF"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6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）</w:t>
            </w:r>
            <w:r w:rsidRPr="007374E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 xml:space="preserve">             201</w:t>
            </w:r>
            <w:r w:rsidR="004C15AD"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6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年度政府性基金预算财政拨款支出决算表</w:t>
            </w:r>
          </w:p>
        </w:tc>
      </w:tr>
      <w:tr w:rsidR="007374ED" w:rsidRPr="007374ED" w:rsidTr="00AD514F">
        <w:trPr>
          <w:gridBefore w:val="1"/>
          <w:gridAfter w:val="1"/>
          <w:wBefore w:w="608" w:type="dxa"/>
          <w:wAfter w:w="888" w:type="dxa"/>
          <w:trHeight w:val="480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52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017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89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单位：万元</w:t>
            </w:r>
          </w:p>
        </w:tc>
      </w:tr>
      <w:tr w:rsidR="007374ED" w:rsidRPr="007374ED" w:rsidTr="00AD514F">
        <w:trPr>
          <w:gridBefore w:val="1"/>
          <w:gridAfter w:val="1"/>
          <w:wBefore w:w="608" w:type="dxa"/>
          <w:wAfter w:w="888" w:type="dxa"/>
          <w:trHeight w:val="600"/>
        </w:trPr>
        <w:tc>
          <w:tcPr>
            <w:tcW w:w="781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2"/>
                <w:szCs w:val="22"/>
              </w:rPr>
            </w:pPr>
            <w:r w:rsidRPr="007374ED">
              <w:rPr>
                <w:rFonts w:ascii="宋体" w:hAnsi="宋体" w:cs="宋体" w:hint="eastAsia"/>
                <w:kern w:val="0"/>
                <w:sz w:val="22"/>
                <w:szCs w:val="22"/>
              </w:rPr>
              <w:t>项</w:t>
            </w:r>
            <w:r w:rsidRPr="007374ED">
              <w:rPr>
                <w:rFonts w:ascii="宋体" w:hAnsi="宋体" w:cs="宋体"/>
                <w:kern w:val="0"/>
                <w:sz w:val="22"/>
                <w:szCs w:val="22"/>
              </w:rPr>
              <w:t xml:space="preserve">        </w:t>
            </w:r>
            <w:r w:rsidRPr="007374ED">
              <w:rPr>
                <w:rFonts w:ascii="宋体" w:hAnsi="宋体" w:cs="宋体" w:hint="eastAsia"/>
                <w:kern w:val="0"/>
                <w:sz w:val="22"/>
                <w:szCs w:val="22"/>
              </w:rPr>
              <w:t>目</w:t>
            </w:r>
          </w:p>
        </w:tc>
        <w:tc>
          <w:tcPr>
            <w:tcW w:w="584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 w:rsidRPr="007374ED"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>201</w:t>
            </w:r>
            <w:r w:rsidR="00DE768B" w:rsidRPr="007374ED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</w:t>
            </w:r>
            <w:r w:rsidRPr="007374ED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年度决算数</w:t>
            </w:r>
          </w:p>
        </w:tc>
      </w:tr>
      <w:tr w:rsidR="007374ED" w:rsidRPr="007374ED" w:rsidTr="00AD514F">
        <w:trPr>
          <w:gridBefore w:val="1"/>
          <w:gridAfter w:val="1"/>
          <w:wBefore w:w="608" w:type="dxa"/>
          <w:wAfter w:w="888" w:type="dxa"/>
          <w:trHeight w:val="600"/>
        </w:trPr>
        <w:tc>
          <w:tcPr>
            <w:tcW w:w="27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支出功能分类科目编码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科目名称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合计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基本支出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项目支出</w:t>
            </w:r>
          </w:p>
        </w:tc>
      </w:tr>
      <w:tr w:rsidR="007374ED" w:rsidRPr="007374ED" w:rsidTr="00AD514F">
        <w:trPr>
          <w:gridBefore w:val="1"/>
          <w:gridAfter w:val="1"/>
          <w:wBefore w:w="608" w:type="dxa"/>
          <w:wAfter w:w="888" w:type="dxa"/>
          <w:trHeight w:val="54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类</w:t>
            </w: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款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项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栏次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</w:tr>
      <w:tr w:rsidR="007374ED" w:rsidRPr="007374ED" w:rsidTr="00AD514F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>合计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461225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2172B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 xml:space="preserve">  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  <w:r w:rsidRPr="007374ED">
              <w:rPr>
                <w:rFonts w:ascii="宋体" w:hAnsi="宋体" w:cs="宋体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  <w:r w:rsidRPr="007374E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2172B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ind w:right="110"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374ED" w:rsidRPr="007374ED" w:rsidTr="002172B6">
        <w:trPr>
          <w:gridBefore w:val="1"/>
          <w:gridAfter w:val="1"/>
          <w:wBefore w:w="608" w:type="dxa"/>
          <w:wAfter w:w="888" w:type="dxa"/>
          <w:trHeight w:val="450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7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0276" w:rsidRPr="007374ED" w:rsidRDefault="00610276" w:rsidP="002172B6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7374E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610276" w:rsidRPr="007374ED" w:rsidRDefault="00610276" w:rsidP="00610276">
      <w:pPr>
        <w:widowControl/>
        <w:jc w:val="left"/>
        <w:rPr>
          <w:rFonts w:ascii="宋体" w:cs="宋体"/>
          <w:b/>
          <w:bCs/>
          <w:kern w:val="0"/>
          <w:sz w:val="28"/>
          <w:szCs w:val="28"/>
        </w:rPr>
      </w:pPr>
    </w:p>
    <w:p w:rsidR="00610276" w:rsidRPr="007374ED" w:rsidRDefault="00610276" w:rsidP="00610276">
      <w:pPr>
        <w:widowControl/>
        <w:jc w:val="left"/>
        <w:rPr>
          <w:rFonts w:ascii="宋体" w:cs="宋体"/>
          <w:b/>
          <w:bCs/>
          <w:kern w:val="0"/>
          <w:sz w:val="28"/>
          <w:szCs w:val="28"/>
        </w:rPr>
      </w:pPr>
    </w:p>
    <w:p w:rsidR="00610276" w:rsidRPr="007374ED" w:rsidRDefault="00610276" w:rsidP="00610276">
      <w:pPr>
        <w:widowControl/>
        <w:jc w:val="left"/>
        <w:rPr>
          <w:rFonts w:ascii="宋体" w:cs="宋体"/>
          <w:b/>
          <w:bCs/>
          <w:kern w:val="0"/>
          <w:sz w:val="28"/>
          <w:szCs w:val="28"/>
        </w:rPr>
      </w:pPr>
    </w:p>
    <w:p w:rsidR="00B306CF" w:rsidRPr="007374ED" w:rsidRDefault="00B306CF" w:rsidP="00B306CF">
      <w:pPr>
        <w:tabs>
          <w:tab w:val="center" w:pos="6979"/>
        </w:tabs>
        <w:rPr>
          <w:rFonts w:ascii="宋体" w:hAnsi="宋体"/>
          <w:b/>
          <w:i/>
          <w:sz w:val="28"/>
          <w:szCs w:val="28"/>
        </w:rPr>
      </w:pPr>
    </w:p>
    <w:p w:rsidR="00B306CF" w:rsidRPr="00F12E69" w:rsidRDefault="00B306CF" w:rsidP="00B306CF">
      <w:pPr>
        <w:tabs>
          <w:tab w:val="center" w:pos="6979"/>
        </w:tabs>
        <w:rPr>
          <w:rFonts w:ascii="宋体" w:hAnsi="宋体"/>
          <w:b/>
          <w:sz w:val="28"/>
          <w:szCs w:val="28"/>
        </w:rPr>
      </w:pPr>
      <w:r w:rsidRPr="00F12E69">
        <w:rPr>
          <w:rFonts w:ascii="宋体" w:hAnsi="宋体" w:hint="eastAsia"/>
          <w:b/>
          <w:sz w:val="28"/>
          <w:szCs w:val="28"/>
        </w:rPr>
        <w:lastRenderedPageBreak/>
        <w:t>附件2（2</w:t>
      </w:r>
      <w:r w:rsidRPr="00F12E69">
        <w:rPr>
          <w:rFonts w:ascii="宋体" w:hAnsi="宋体"/>
          <w:b/>
          <w:sz w:val="28"/>
          <w:szCs w:val="28"/>
        </w:rPr>
        <w:t>-</w:t>
      </w:r>
      <w:r w:rsidRPr="00F12E69">
        <w:rPr>
          <w:rFonts w:ascii="宋体" w:hAnsi="宋体" w:hint="eastAsia"/>
          <w:b/>
          <w:sz w:val="28"/>
          <w:szCs w:val="28"/>
        </w:rPr>
        <w:t>7）</w:t>
      </w:r>
      <w:r w:rsidRPr="00F12E69">
        <w:rPr>
          <w:rFonts w:ascii="宋体" w:hAnsi="宋体"/>
          <w:b/>
          <w:sz w:val="28"/>
          <w:szCs w:val="28"/>
        </w:rPr>
        <w:t xml:space="preserve">    </w:t>
      </w:r>
      <w:r w:rsidRPr="00F12E69">
        <w:rPr>
          <w:rFonts w:ascii="宋体" w:hAnsi="宋体" w:hint="eastAsia"/>
          <w:b/>
          <w:sz w:val="28"/>
          <w:szCs w:val="28"/>
        </w:rPr>
        <w:t xml:space="preserve">     </w:t>
      </w:r>
      <w:r w:rsidRPr="00F12E69">
        <w:rPr>
          <w:rFonts w:ascii="宋体" w:hAnsi="宋体"/>
          <w:b/>
          <w:sz w:val="28"/>
          <w:szCs w:val="28"/>
        </w:rPr>
        <w:t>201</w:t>
      </w:r>
      <w:r w:rsidRPr="00F12E69">
        <w:rPr>
          <w:rFonts w:ascii="宋体" w:hAnsi="宋体" w:hint="eastAsia"/>
          <w:b/>
          <w:sz w:val="28"/>
          <w:szCs w:val="28"/>
        </w:rPr>
        <w:t>6年度财政拨款支出经济分类科目（基本支出）决算表</w:t>
      </w:r>
    </w:p>
    <w:p w:rsidR="00B306CF" w:rsidRPr="00F12E69" w:rsidRDefault="00B306CF" w:rsidP="00B306CF">
      <w:pPr>
        <w:tabs>
          <w:tab w:val="center" w:pos="6979"/>
        </w:tabs>
        <w:rPr>
          <w:rFonts w:ascii="宋体"/>
          <w:sz w:val="24"/>
        </w:rPr>
      </w:pPr>
      <w:r w:rsidRPr="00F12E69">
        <w:rPr>
          <w:rFonts w:ascii="宋体" w:hAnsi="宋体"/>
          <w:sz w:val="32"/>
          <w:szCs w:val="32"/>
        </w:rPr>
        <w:t xml:space="preserve">                                                                      </w:t>
      </w:r>
      <w:r w:rsidRPr="00F12E69">
        <w:rPr>
          <w:rFonts w:ascii="宋体" w:hAnsi="宋体" w:hint="eastAsia"/>
          <w:sz w:val="32"/>
          <w:szCs w:val="32"/>
        </w:rPr>
        <w:t xml:space="preserve">    </w:t>
      </w:r>
      <w:r w:rsidRPr="00F12E69">
        <w:rPr>
          <w:rFonts w:ascii="宋体" w:hAnsi="宋体" w:hint="eastAsia"/>
          <w:sz w:val="24"/>
        </w:rPr>
        <w:t>单位：万元</w:t>
      </w:r>
    </w:p>
    <w:tbl>
      <w:tblPr>
        <w:tblW w:w="14192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1"/>
        <w:gridCol w:w="855"/>
        <w:gridCol w:w="22"/>
        <w:gridCol w:w="3260"/>
        <w:gridCol w:w="1417"/>
        <w:gridCol w:w="3119"/>
        <w:gridCol w:w="3118"/>
      </w:tblGrid>
      <w:tr w:rsidR="007374ED" w:rsidRPr="009A3DB0" w:rsidTr="00166DEF">
        <w:trPr>
          <w:trHeight w:val="454"/>
        </w:trPr>
        <w:tc>
          <w:tcPr>
            <w:tcW w:w="14192" w:type="dxa"/>
            <w:gridSpan w:val="7"/>
            <w:noWrap/>
            <w:vAlign w:val="center"/>
          </w:tcPr>
          <w:p w:rsidR="00B306CF" w:rsidRPr="00F12E69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</w:pPr>
            <w:r w:rsidRPr="00F12E69"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  <w:t xml:space="preserve"> </w:t>
            </w:r>
            <w:r w:rsidRPr="00F12E69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8"/>
              </w:rPr>
              <w:t>2016年度决算支出数</w:t>
            </w:r>
          </w:p>
        </w:tc>
      </w:tr>
      <w:tr w:rsidR="007374ED" w:rsidRPr="009A3DB0" w:rsidTr="00166DEF">
        <w:trPr>
          <w:trHeight w:val="454"/>
        </w:trPr>
        <w:tc>
          <w:tcPr>
            <w:tcW w:w="3278" w:type="dxa"/>
            <w:gridSpan w:val="3"/>
            <w:noWrap/>
            <w:vAlign w:val="center"/>
          </w:tcPr>
          <w:p w:rsidR="00B306CF" w:rsidRPr="00F12E69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F12E69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支出经济分类科目编码</w:t>
            </w:r>
          </w:p>
        </w:tc>
        <w:tc>
          <w:tcPr>
            <w:tcW w:w="3260" w:type="dxa"/>
            <w:noWrap/>
            <w:vAlign w:val="center"/>
          </w:tcPr>
          <w:p w:rsidR="00B306CF" w:rsidRPr="00F12E69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</w:pPr>
            <w:r w:rsidRPr="00F12E69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8"/>
              </w:rPr>
              <w:t>支出经济分类科目名称</w:t>
            </w:r>
          </w:p>
        </w:tc>
        <w:tc>
          <w:tcPr>
            <w:tcW w:w="1417" w:type="dxa"/>
            <w:vAlign w:val="center"/>
          </w:tcPr>
          <w:p w:rsidR="00B306CF" w:rsidRPr="00F12E69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</w:pPr>
            <w:r w:rsidRPr="00F12E69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8"/>
              </w:rPr>
              <w:t>合计</w:t>
            </w:r>
          </w:p>
        </w:tc>
        <w:tc>
          <w:tcPr>
            <w:tcW w:w="3119" w:type="dxa"/>
            <w:vAlign w:val="center"/>
          </w:tcPr>
          <w:p w:rsidR="00B306CF" w:rsidRPr="00F12E69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</w:pPr>
            <w:r w:rsidRPr="00F12E69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8"/>
              </w:rPr>
              <w:t>一般公共预算财政拨款支出</w:t>
            </w:r>
          </w:p>
        </w:tc>
        <w:tc>
          <w:tcPr>
            <w:tcW w:w="3118" w:type="dxa"/>
            <w:vAlign w:val="center"/>
          </w:tcPr>
          <w:p w:rsidR="00B306CF" w:rsidRPr="00F12E69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</w:pPr>
            <w:r w:rsidRPr="00F12E69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8"/>
              </w:rPr>
              <w:t>政府性基金预算财政拨款支出</w:t>
            </w:r>
          </w:p>
        </w:tc>
      </w:tr>
      <w:tr w:rsidR="007374ED" w:rsidRPr="009A3DB0" w:rsidTr="0034358D">
        <w:trPr>
          <w:trHeight w:val="454"/>
        </w:trPr>
        <w:tc>
          <w:tcPr>
            <w:tcW w:w="6538" w:type="dxa"/>
            <w:gridSpan w:val="4"/>
            <w:noWrap/>
            <w:vAlign w:val="center"/>
          </w:tcPr>
          <w:p w:rsidR="00B306CF" w:rsidRPr="004F7176" w:rsidRDefault="00B306CF" w:rsidP="00C0273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</w:pPr>
            <w:r w:rsidRPr="004F7176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8"/>
              </w:rPr>
              <w:t>合计</w:t>
            </w:r>
          </w:p>
        </w:tc>
        <w:tc>
          <w:tcPr>
            <w:tcW w:w="1417" w:type="dxa"/>
            <w:vAlign w:val="center"/>
          </w:tcPr>
          <w:p w:rsidR="00B306CF" w:rsidRPr="009A3DB0" w:rsidRDefault="0034358D" w:rsidP="0034358D">
            <w:pPr>
              <w:widowControl/>
              <w:jc w:val="right"/>
              <w:rPr>
                <w:rFonts w:asciiTheme="minorEastAsia" w:eastAsiaTheme="minorEastAsia" w:hAnsiTheme="minorEastAsia" w:cs="宋体"/>
                <w:bCs/>
                <w:i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1，204.88</w:t>
            </w:r>
          </w:p>
        </w:tc>
        <w:tc>
          <w:tcPr>
            <w:tcW w:w="3119" w:type="dxa"/>
            <w:vAlign w:val="center"/>
          </w:tcPr>
          <w:p w:rsidR="00B306CF" w:rsidRPr="009A3DB0" w:rsidRDefault="0034358D" w:rsidP="0034358D">
            <w:pPr>
              <w:widowControl/>
              <w:jc w:val="right"/>
              <w:rPr>
                <w:rFonts w:asciiTheme="minorEastAsia" w:eastAsiaTheme="minorEastAsia" w:hAnsiTheme="minorEastAsia" w:cs="宋体"/>
                <w:bCs/>
                <w:i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1，204.88</w:t>
            </w:r>
          </w:p>
        </w:tc>
        <w:tc>
          <w:tcPr>
            <w:tcW w:w="3118" w:type="dxa"/>
            <w:vAlign w:val="center"/>
          </w:tcPr>
          <w:p w:rsidR="00B306CF" w:rsidRPr="009A3DB0" w:rsidRDefault="00B306CF" w:rsidP="0034358D">
            <w:pPr>
              <w:widowControl/>
              <w:jc w:val="right"/>
              <w:rPr>
                <w:rFonts w:asciiTheme="minorEastAsia" w:eastAsiaTheme="minorEastAsia" w:hAnsiTheme="minorEastAsia" w:cs="宋体"/>
                <w:bCs/>
                <w:i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工资福利支出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764.49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764.49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基本工资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155.40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155.40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津贴补贴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343.47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343.47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奖金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74.73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74.73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社会保障缴费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76.13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76.13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机关事业单位基本养老保险缴费 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64.76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64.76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职业年金缴费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10.79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10.79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其他工资福利支出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39.21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39.21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商品和服务支出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147.13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147.13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办公费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5.54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5.54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水费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0.47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0.47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9.68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9.68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邮电费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2.64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2.64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取暖费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19.96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19.96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物业管理费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22.57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22.57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差旅费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维修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(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护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)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16.44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16.44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租赁费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0.69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0.69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会议费 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工会经费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7.11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7.11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福利费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3.32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3.32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公务用车运行维护费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17.66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17.66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其他交通费用 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26.24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26.24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其他商品和服务支出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13.50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13.50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lastRenderedPageBreak/>
              <w:t>303</w:t>
            </w: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对个人和家庭的补助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289.42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289.42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离休费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ind w:right="11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12.03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ind w:right="11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12.03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ind w:right="11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退休费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104.69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104.69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生活补助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2.02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2.02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医疗费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9.00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9.00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住房公积金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65.88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65.88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购房补贴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64.93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64.93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采暖补贴 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15.25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15.25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物业服务补贴 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15.57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15.57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其他对个人和家庭的补助支出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0.07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0.07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293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A3DB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其他资本性支出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ind w:right="11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3.85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ind w:right="11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3.85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358D" w:rsidRPr="009A3DB0" w:rsidTr="00166DEF">
        <w:tblPrEx>
          <w:tblCellMar>
            <w:left w:w="30" w:type="dxa"/>
            <w:right w:w="30" w:type="dxa"/>
          </w:tblCellMar>
        </w:tblPrEx>
        <w:trPr>
          <w:trHeight w:val="307"/>
        </w:trPr>
        <w:tc>
          <w:tcPr>
            <w:tcW w:w="2401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3282" w:type="dxa"/>
            <w:gridSpan w:val="2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办公设备购置</w:t>
            </w:r>
          </w:p>
        </w:tc>
        <w:tc>
          <w:tcPr>
            <w:tcW w:w="1417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3.85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A3D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3.85</w:t>
            </w:r>
            <w:r w:rsidRPr="009A3DB0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34358D" w:rsidRPr="009A3DB0" w:rsidRDefault="0034358D" w:rsidP="000E1CAE">
            <w:pPr>
              <w:autoSpaceDE w:val="0"/>
              <w:autoSpaceDN w:val="0"/>
              <w:adjustRightInd w:val="0"/>
              <w:jc w:val="right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66DEF" w:rsidRPr="009A3DB0" w:rsidRDefault="00166DEF" w:rsidP="00166DEF">
      <w:pPr>
        <w:rPr>
          <w:rFonts w:asciiTheme="minorEastAsia" w:eastAsiaTheme="minorEastAsia" w:hAnsiTheme="minorEastAsia"/>
          <w:sz w:val="18"/>
          <w:szCs w:val="18"/>
        </w:rPr>
      </w:pPr>
    </w:p>
    <w:p w:rsidR="00B306CF" w:rsidRPr="009A3DB0" w:rsidRDefault="00B306CF" w:rsidP="00610276">
      <w:pPr>
        <w:widowControl/>
        <w:jc w:val="left"/>
        <w:rPr>
          <w:rFonts w:asciiTheme="minorEastAsia" w:eastAsiaTheme="minorEastAsia" w:hAnsiTheme="minorEastAsia" w:cs="宋体"/>
          <w:b/>
          <w:bCs/>
          <w:kern w:val="0"/>
          <w:sz w:val="18"/>
          <w:szCs w:val="18"/>
        </w:rPr>
      </w:pPr>
    </w:p>
    <w:p w:rsidR="00610276" w:rsidRDefault="00610276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166DEF" w:rsidRPr="007374ED" w:rsidRDefault="00166DEF" w:rsidP="00610276">
      <w:pPr>
        <w:tabs>
          <w:tab w:val="center" w:pos="6979"/>
        </w:tabs>
        <w:rPr>
          <w:rFonts w:ascii="仿宋_GB2312" w:eastAsia="仿宋_GB2312"/>
          <w:b/>
          <w:sz w:val="32"/>
          <w:szCs w:val="32"/>
        </w:rPr>
      </w:pPr>
    </w:p>
    <w:p w:rsidR="009A3DB0" w:rsidRDefault="009A3DB0" w:rsidP="00610276">
      <w:pPr>
        <w:tabs>
          <w:tab w:val="center" w:pos="6979"/>
        </w:tabs>
        <w:jc w:val="center"/>
        <w:rPr>
          <w:rFonts w:ascii="仿宋_GB2312" w:eastAsia="仿宋_GB2312"/>
          <w:b/>
          <w:sz w:val="32"/>
          <w:szCs w:val="32"/>
        </w:rPr>
      </w:pPr>
    </w:p>
    <w:p w:rsidR="00A20A87" w:rsidRPr="007374ED" w:rsidRDefault="00A20A87" w:rsidP="00A20A87">
      <w:pPr>
        <w:tabs>
          <w:tab w:val="center" w:pos="6979"/>
        </w:tabs>
        <w:jc w:val="center"/>
        <w:rPr>
          <w:rFonts w:ascii="仿宋_GB2312" w:eastAsia="仿宋_GB2312"/>
          <w:b/>
          <w:sz w:val="32"/>
          <w:szCs w:val="32"/>
        </w:rPr>
      </w:pPr>
      <w:r w:rsidRPr="007374ED">
        <w:rPr>
          <w:rFonts w:ascii="仿宋_GB2312" w:eastAsia="仿宋_GB2312"/>
          <w:b/>
          <w:sz w:val="32"/>
          <w:szCs w:val="32"/>
        </w:rPr>
        <w:lastRenderedPageBreak/>
        <w:t>201</w:t>
      </w:r>
      <w:r w:rsidRPr="007374ED">
        <w:rPr>
          <w:rFonts w:ascii="仿宋_GB2312" w:eastAsia="仿宋_GB2312" w:hint="eastAsia"/>
          <w:b/>
          <w:sz w:val="32"/>
          <w:szCs w:val="32"/>
        </w:rPr>
        <w:t>6年度部门决算说明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196" w:firstLine="551"/>
        <w:rPr>
          <w:rFonts w:ascii="黑体" w:eastAsia="黑体"/>
          <w:b/>
          <w:sz w:val="28"/>
          <w:szCs w:val="28"/>
        </w:rPr>
      </w:pPr>
      <w:r w:rsidRPr="007374ED">
        <w:rPr>
          <w:rFonts w:ascii="黑体" w:eastAsia="黑体" w:hint="eastAsia"/>
          <w:b/>
          <w:sz w:val="28"/>
          <w:szCs w:val="28"/>
        </w:rPr>
        <w:t>一、部门基本情况</w:t>
      </w:r>
    </w:p>
    <w:p w:rsidR="00A20A87" w:rsidRDefault="00A20A87" w:rsidP="00A20A87">
      <w:pPr>
        <w:tabs>
          <w:tab w:val="center" w:pos="6979"/>
        </w:tabs>
        <w:spacing w:line="60" w:lineRule="auto"/>
        <w:ind w:firstLineChars="150" w:firstLine="42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（一）部门职责</w:t>
      </w:r>
    </w:p>
    <w:p w:rsidR="00A20A87" w:rsidRPr="00A31D09" w:rsidRDefault="00A20A87" w:rsidP="00A20A87">
      <w:pPr>
        <w:tabs>
          <w:tab w:val="center" w:pos="6979"/>
        </w:tabs>
        <w:spacing w:line="60" w:lineRule="auto"/>
        <w:ind w:firstLineChars="150" w:firstLine="315"/>
        <w:rPr>
          <w:rFonts w:ascii="仿宋_GB2312" w:eastAsia="仿宋_GB2312"/>
          <w:sz w:val="28"/>
          <w:szCs w:val="28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 w:rsidRPr="00A31D09">
        <w:rPr>
          <w:rFonts w:hint="eastAsia"/>
          <w:sz w:val="28"/>
          <w:szCs w:val="28"/>
        </w:rPr>
        <w:t xml:space="preserve"> </w:t>
      </w:r>
      <w:r w:rsidRPr="00A31D09">
        <w:rPr>
          <w:rFonts w:ascii="仿宋_GB2312" w:eastAsia="仿宋_GB2312" w:hint="eastAsia"/>
          <w:sz w:val="28"/>
          <w:szCs w:val="28"/>
        </w:rPr>
        <w:t>贯彻执行党中央、国务院、市委、市政府有关老干部工作的方针、政策，落实区委、区政府有关老干部工作的部署，负责全区离休干部和副处以上退休干部的宏观管理；指导全区老干部的政治理论学习，配合区委组织部开展老干部思想政治工作和党支部建设；指导、督促、检查区属各单位落实老干部的政治、生活待遇，开展老干部工作理论探讨、调查研究、宣传表彰、培训教育和信息信访等工作；指导全区老干部在社会主义物质文明、政治文明和精神文明建设中发挥作用，宣传表彰老干部的先进人物和先进事迹，编印《海淀老干部》刊物；负责区老干部活动中心管理工作，指导区属基层单位老干部活动站（室)建设和老干部开展科学健康的文化健身活动；负责区直机关离休干部和区四套班子离退休干部的服务管理工作，负责重大节日走访慰问工作和老干部生病住院的探视工作，协助处理老干部的后事和遗属工作；承办区委、区政府交办的其它工作。</w:t>
      </w:r>
    </w:p>
    <w:p w:rsidR="00A20A87" w:rsidRDefault="00A20A87" w:rsidP="00A20A87">
      <w:pPr>
        <w:tabs>
          <w:tab w:val="center" w:pos="6979"/>
        </w:tabs>
        <w:spacing w:line="60" w:lineRule="auto"/>
        <w:ind w:firstLineChars="100" w:firstLine="280"/>
        <w:rPr>
          <w:rFonts w:ascii="仿宋_GB2312" w:eastAsia="仿宋_GB2312"/>
          <w:sz w:val="28"/>
          <w:szCs w:val="28"/>
        </w:rPr>
      </w:pPr>
      <w:r w:rsidRPr="00A31D09">
        <w:rPr>
          <w:rFonts w:ascii="仿宋_GB2312" w:eastAsia="仿宋_GB2312" w:hint="eastAsia"/>
          <w:sz w:val="28"/>
          <w:szCs w:val="28"/>
        </w:rPr>
        <w:t>（二）部门决算单位构成</w:t>
      </w:r>
    </w:p>
    <w:p w:rsidR="00A20A87" w:rsidRPr="00ED2B53" w:rsidRDefault="00A20A87" w:rsidP="00A20A87">
      <w:pPr>
        <w:tabs>
          <w:tab w:val="center" w:pos="6979"/>
        </w:tabs>
        <w:spacing w:line="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F5164C">
        <w:rPr>
          <w:rFonts w:ascii="仿宋_GB2312" w:eastAsia="仿宋_GB2312" w:hint="eastAsia"/>
          <w:sz w:val="28"/>
          <w:szCs w:val="28"/>
        </w:rPr>
        <w:t>所属单位：中共北京市海淀区委老干部局本级1家，下设参照公务员管理的事业单位海淀区老干部活动中心（无独立法人）。</w:t>
      </w:r>
    </w:p>
    <w:p w:rsidR="00A20A87" w:rsidRPr="00ED2B53" w:rsidRDefault="00A20A87" w:rsidP="00A20A87">
      <w:pPr>
        <w:tabs>
          <w:tab w:val="center" w:pos="6979"/>
        </w:tabs>
        <w:spacing w:line="60" w:lineRule="auto"/>
        <w:rPr>
          <w:rFonts w:ascii="黑体" w:eastAsia="黑体"/>
          <w:b/>
          <w:sz w:val="28"/>
          <w:szCs w:val="28"/>
        </w:rPr>
      </w:pPr>
      <w:r w:rsidRPr="007374ED">
        <w:rPr>
          <w:rFonts w:ascii="黑体" w:eastAsia="黑体" w:hint="eastAsia"/>
          <w:b/>
          <w:sz w:val="28"/>
          <w:szCs w:val="28"/>
        </w:rPr>
        <w:t>二、</w:t>
      </w:r>
      <w:r w:rsidRPr="007374ED">
        <w:rPr>
          <w:rFonts w:ascii="黑体" w:eastAsia="黑体"/>
          <w:b/>
          <w:sz w:val="28"/>
          <w:szCs w:val="28"/>
        </w:rPr>
        <w:t>201</w:t>
      </w:r>
      <w:r w:rsidRPr="007374ED">
        <w:rPr>
          <w:rFonts w:ascii="黑体" w:eastAsia="黑体" w:hint="eastAsia"/>
          <w:b/>
          <w:sz w:val="28"/>
          <w:szCs w:val="28"/>
        </w:rPr>
        <w:t>6年收入支出决算总体情况说明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="57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6年度收入总计</w:t>
      </w:r>
      <w:r>
        <w:rPr>
          <w:rFonts w:ascii="仿宋_GB2312" w:eastAsia="仿宋_GB2312" w:hint="eastAsia"/>
          <w:sz w:val="28"/>
          <w:szCs w:val="28"/>
        </w:rPr>
        <w:t>1，927.89</w:t>
      </w:r>
      <w:r w:rsidRPr="007374ED">
        <w:rPr>
          <w:rFonts w:ascii="仿宋_GB2312" w:eastAsia="仿宋_GB2312" w:hint="eastAsia"/>
          <w:sz w:val="28"/>
          <w:szCs w:val="28"/>
        </w:rPr>
        <w:t>万元，其中：本年收入</w:t>
      </w:r>
      <w:r>
        <w:rPr>
          <w:rFonts w:ascii="仿宋_GB2312" w:eastAsia="仿宋_GB2312" w:hint="eastAsia"/>
          <w:sz w:val="28"/>
          <w:szCs w:val="28"/>
        </w:rPr>
        <w:t>1，927.89</w:t>
      </w:r>
      <w:r w:rsidRPr="007374ED">
        <w:rPr>
          <w:rFonts w:ascii="仿宋_GB2312" w:eastAsia="仿宋_GB2312" w:hint="eastAsia"/>
          <w:sz w:val="28"/>
          <w:szCs w:val="28"/>
        </w:rPr>
        <w:t>万元，用事业基金弥补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>万元，上年结转</w:t>
      </w:r>
      <w:r w:rsidRPr="007374ED">
        <w:rPr>
          <w:rFonts w:ascii="仿宋_GB2312" w:eastAsia="仿宋_GB2312" w:hint="eastAsia"/>
          <w:sz w:val="28"/>
          <w:szCs w:val="28"/>
        </w:rPr>
        <w:lastRenderedPageBreak/>
        <w:t>和结余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>万元。</w:t>
      </w:r>
    </w:p>
    <w:p w:rsidR="00A20A87" w:rsidRPr="00F87F05" w:rsidRDefault="00A20A87" w:rsidP="00A20A87">
      <w:pPr>
        <w:tabs>
          <w:tab w:val="center" w:pos="6979"/>
        </w:tabs>
        <w:spacing w:line="60" w:lineRule="auto"/>
        <w:ind w:firstLine="57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6年度支出总计</w:t>
      </w:r>
      <w:r>
        <w:rPr>
          <w:rFonts w:ascii="仿宋_GB2312" w:eastAsia="仿宋_GB2312" w:hint="eastAsia"/>
          <w:sz w:val="28"/>
          <w:szCs w:val="28"/>
        </w:rPr>
        <w:t>1，927.89</w:t>
      </w:r>
      <w:r w:rsidRPr="007374ED">
        <w:rPr>
          <w:rFonts w:ascii="仿宋_GB2312" w:eastAsia="仿宋_GB2312" w:hint="eastAsia"/>
          <w:sz w:val="28"/>
          <w:szCs w:val="28"/>
        </w:rPr>
        <w:t>万元，与</w:t>
      </w:r>
      <w:r w:rsidRPr="007374ED">
        <w:rPr>
          <w:rFonts w:ascii="仿宋_GB2312" w:eastAsia="仿宋_GB2312"/>
          <w:sz w:val="28"/>
          <w:szCs w:val="28"/>
        </w:rPr>
        <w:t>201</w:t>
      </w:r>
      <w:r>
        <w:rPr>
          <w:rFonts w:ascii="仿宋_GB2312" w:eastAsia="仿宋_GB2312" w:hint="eastAsia"/>
          <w:sz w:val="28"/>
          <w:szCs w:val="28"/>
        </w:rPr>
        <w:t>6</w:t>
      </w:r>
      <w:r w:rsidRPr="007374ED">
        <w:rPr>
          <w:rFonts w:ascii="仿宋_GB2312" w:eastAsia="仿宋_GB2312" w:hint="eastAsia"/>
          <w:sz w:val="28"/>
          <w:szCs w:val="28"/>
        </w:rPr>
        <w:t>年年</w:t>
      </w:r>
      <w:proofErr w:type="gramStart"/>
      <w:r w:rsidRPr="007374ED">
        <w:rPr>
          <w:rFonts w:ascii="仿宋_GB2312" w:eastAsia="仿宋_GB2312" w:hint="eastAsia"/>
          <w:sz w:val="28"/>
          <w:szCs w:val="28"/>
        </w:rPr>
        <w:t>初部门</w:t>
      </w:r>
      <w:proofErr w:type="gramEnd"/>
      <w:r w:rsidRPr="007374ED">
        <w:rPr>
          <w:rFonts w:ascii="仿宋_GB2312" w:eastAsia="仿宋_GB2312" w:hint="eastAsia"/>
          <w:sz w:val="28"/>
          <w:szCs w:val="28"/>
        </w:rPr>
        <w:t>预算支出总计相比</w:t>
      </w:r>
      <w:r w:rsidRPr="00F87F05">
        <w:rPr>
          <w:rFonts w:ascii="仿宋_GB2312" w:eastAsia="仿宋_GB2312" w:hint="eastAsia"/>
          <w:sz w:val="28"/>
          <w:szCs w:val="28"/>
        </w:rPr>
        <w:t>，减少72.24万元，减少3.61</w:t>
      </w:r>
      <w:r w:rsidRPr="00F87F05">
        <w:rPr>
          <w:rFonts w:ascii="仿宋_GB2312" w:eastAsia="仿宋_GB2312"/>
          <w:sz w:val="28"/>
          <w:szCs w:val="28"/>
        </w:rPr>
        <w:t>%</w:t>
      </w:r>
      <w:r w:rsidRPr="00F87F05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压缩公用经费开支，退休人员8月起“退休费”移交社保发放等。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196" w:firstLine="551"/>
        <w:rPr>
          <w:rFonts w:ascii="黑体" w:eastAsia="黑体"/>
          <w:b/>
          <w:sz w:val="28"/>
          <w:szCs w:val="28"/>
        </w:rPr>
      </w:pPr>
      <w:r w:rsidRPr="007374ED">
        <w:rPr>
          <w:rFonts w:ascii="黑体" w:eastAsia="黑体" w:hint="eastAsia"/>
          <w:b/>
          <w:sz w:val="28"/>
          <w:szCs w:val="28"/>
        </w:rPr>
        <w:t>三、</w:t>
      </w:r>
      <w:r w:rsidRPr="007374ED">
        <w:rPr>
          <w:rFonts w:ascii="黑体" w:eastAsia="黑体"/>
          <w:b/>
          <w:sz w:val="28"/>
          <w:szCs w:val="28"/>
        </w:rPr>
        <w:t>201</w:t>
      </w:r>
      <w:r w:rsidRPr="007374ED">
        <w:rPr>
          <w:rFonts w:ascii="黑体" w:eastAsia="黑体" w:hint="eastAsia"/>
          <w:b/>
          <w:sz w:val="28"/>
          <w:szCs w:val="28"/>
        </w:rPr>
        <w:t>6年度收入决算情况说明</w:t>
      </w:r>
    </w:p>
    <w:p w:rsidR="00A20A87" w:rsidRPr="00711DFA" w:rsidRDefault="00A20A87" w:rsidP="00A20A87">
      <w:pPr>
        <w:tabs>
          <w:tab w:val="center" w:pos="6979"/>
        </w:tabs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2016年度本年收入合计1，927.89 万元，具体情况如下：</w:t>
      </w:r>
    </w:p>
    <w:p w:rsidR="00A20A87" w:rsidRPr="00711DFA" w:rsidRDefault="00A20A87" w:rsidP="00A20A87">
      <w:pPr>
        <w:pStyle w:val="a8"/>
        <w:numPr>
          <w:ilvl w:val="0"/>
          <w:numId w:val="4"/>
        </w:numPr>
        <w:tabs>
          <w:tab w:val="center" w:pos="6979"/>
        </w:tabs>
        <w:spacing w:line="500" w:lineRule="exact"/>
        <w:ind w:firstLineChars="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财政拨款收入1，927.89万元，占本年收入合计的100 %。收入情况：</w:t>
      </w:r>
    </w:p>
    <w:p w:rsidR="00A20A87" w:rsidRPr="00711DFA" w:rsidRDefault="00A20A87" w:rsidP="00A20A87">
      <w:pPr>
        <w:tabs>
          <w:tab w:val="center" w:pos="6979"/>
        </w:tabs>
        <w:spacing w:line="500" w:lineRule="exact"/>
        <w:ind w:left="56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“一般公共服务支出--其他共产党事务支出”2016年度收入584.06万元;</w:t>
      </w:r>
    </w:p>
    <w:p w:rsidR="00A20A87" w:rsidRPr="00711DFA" w:rsidRDefault="00A20A87" w:rsidP="00A20A87">
      <w:pPr>
        <w:spacing w:line="58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“教育支出—进修及培训”2016年度收入54.72万元；</w:t>
      </w:r>
    </w:p>
    <w:p w:rsidR="00A20A87" w:rsidRPr="00711DFA" w:rsidRDefault="00A20A87" w:rsidP="00A20A87">
      <w:pPr>
        <w:spacing w:line="58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“文化体育与传媒支出 ”2016年度收入 2.00万元；</w:t>
      </w:r>
    </w:p>
    <w:p w:rsidR="00A20A87" w:rsidRPr="00711DFA" w:rsidRDefault="00A20A87" w:rsidP="00A20A87">
      <w:pPr>
        <w:tabs>
          <w:tab w:val="center" w:pos="6979"/>
        </w:tabs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“社会保障和就业支出—行政事业单位离退休”2016年度收入1，287.12万元。</w:t>
      </w:r>
    </w:p>
    <w:p w:rsidR="00A20A87" w:rsidRPr="00711DFA" w:rsidRDefault="00A20A87" w:rsidP="00A20A87">
      <w:pPr>
        <w:pStyle w:val="a8"/>
        <w:numPr>
          <w:ilvl w:val="0"/>
          <w:numId w:val="4"/>
        </w:numPr>
        <w:tabs>
          <w:tab w:val="center" w:pos="6979"/>
        </w:tabs>
        <w:spacing w:line="500" w:lineRule="exact"/>
        <w:ind w:firstLineChars="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上级补助收入0.00万元，占本年收入合计的0.00 %。收入情况：（无）</w:t>
      </w:r>
    </w:p>
    <w:p w:rsidR="00A20A87" w:rsidRPr="00711DFA" w:rsidRDefault="00A20A87" w:rsidP="00A20A87">
      <w:pPr>
        <w:pStyle w:val="a8"/>
        <w:numPr>
          <w:ilvl w:val="0"/>
          <w:numId w:val="4"/>
        </w:numPr>
        <w:tabs>
          <w:tab w:val="center" w:pos="6979"/>
        </w:tabs>
        <w:spacing w:line="500" w:lineRule="exact"/>
        <w:ind w:firstLineChars="0"/>
        <w:rPr>
          <w:rFonts w:ascii="仿宋_GB2312" w:eastAsia="仿宋_GB2312"/>
          <w:sz w:val="28"/>
          <w:szCs w:val="28"/>
        </w:rPr>
      </w:pPr>
      <w:r w:rsidRPr="00711DFA">
        <w:rPr>
          <w:rFonts w:ascii="仿宋_GB2312" w:eastAsia="仿宋_GB2312" w:hint="eastAsia"/>
          <w:sz w:val="28"/>
          <w:szCs w:val="28"/>
        </w:rPr>
        <w:t>事业收入0.00万元，占本年收入合计的0.00 %。收入情况：（无）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196" w:firstLine="551"/>
        <w:rPr>
          <w:rFonts w:ascii="黑体" w:eastAsia="黑体"/>
          <w:b/>
          <w:sz w:val="28"/>
          <w:szCs w:val="28"/>
        </w:rPr>
      </w:pPr>
      <w:r w:rsidRPr="007374ED">
        <w:rPr>
          <w:rFonts w:ascii="黑体" w:eastAsia="黑体" w:hint="eastAsia"/>
          <w:b/>
          <w:sz w:val="28"/>
          <w:szCs w:val="28"/>
        </w:rPr>
        <w:t>四、</w:t>
      </w:r>
      <w:r w:rsidRPr="007374ED">
        <w:rPr>
          <w:rFonts w:ascii="黑体" w:eastAsia="黑体"/>
          <w:b/>
          <w:sz w:val="28"/>
          <w:szCs w:val="28"/>
        </w:rPr>
        <w:t>201</w:t>
      </w:r>
      <w:r w:rsidRPr="007374ED">
        <w:rPr>
          <w:rFonts w:ascii="黑体" w:eastAsia="黑体" w:hint="eastAsia"/>
          <w:b/>
          <w:sz w:val="28"/>
          <w:szCs w:val="28"/>
        </w:rPr>
        <w:t>6年度支出决算情况说明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6年度本年支出合计</w:t>
      </w:r>
      <w:r w:rsidRPr="007374ED"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1，807.14</w:t>
      </w:r>
      <w:r w:rsidRPr="007374ED">
        <w:rPr>
          <w:rFonts w:ascii="仿宋_GB2312" w:eastAsia="仿宋_GB2312" w:hint="eastAsia"/>
          <w:sz w:val="28"/>
          <w:szCs w:val="28"/>
        </w:rPr>
        <w:t>万元，具体情况如下：</w:t>
      </w:r>
      <w:r w:rsidRPr="007374ED">
        <w:rPr>
          <w:rFonts w:ascii="仿宋_GB2312" w:eastAsia="仿宋_GB2312"/>
          <w:sz w:val="28"/>
          <w:szCs w:val="28"/>
        </w:rPr>
        <w:t xml:space="preserve"> 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（一）基本支出</w:t>
      </w:r>
      <w:r>
        <w:rPr>
          <w:rFonts w:ascii="仿宋_GB2312" w:eastAsia="仿宋_GB2312" w:hint="eastAsia"/>
          <w:sz w:val="28"/>
          <w:szCs w:val="28"/>
        </w:rPr>
        <w:t>1，204.88</w:t>
      </w:r>
      <w:r w:rsidRPr="007374ED">
        <w:rPr>
          <w:rFonts w:ascii="仿宋_GB2312" w:eastAsia="仿宋_GB2312" w:hint="eastAsia"/>
          <w:sz w:val="28"/>
          <w:szCs w:val="28"/>
        </w:rPr>
        <w:t>万元，占本年支出合计的</w:t>
      </w:r>
      <w:r w:rsidRPr="007374ED"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66.67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。主要用于</w:t>
      </w:r>
      <w:r>
        <w:rPr>
          <w:rFonts w:ascii="仿宋_GB2312" w:eastAsia="仿宋_GB2312" w:hint="eastAsia"/>
          <w:sz w:val="28"/>
          <w:szCs w:val="28"/>
        </w:rPr>
        <w:t>在职及退休人员</w:t>
      </w:r>
      <w:r w:rsidRPr="00A125AC">
        <w:rPr>
          <w:rFonts w:ascii="仿宋_GB2312" w:eastAsia="仿宋_GB2312" w:hint="eastAsia"/>
          <w:sz w:val="28"/>
          <w:szCs w:val="28"/>
        </w:rPr>
        <w:t>工资福利</w:t>
      </w:r>
      <w:r>
        <w:rPr>
          <w:rFonts w:ascii="仿宋_GB2312" w:eastAsia="仿宋_GB2312" w:hint="eastAsia"/>
          <w:sz w:val="28"/>
          <w:szCs w:val="28"/>
        </w:rPr>
        <w:t>待遇；保障机构正常运转的公用经费等。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（二）项目支出</w:t>
      </w:r>
      <w:r>
        <w:rPr>
          <w:rFonts w:ascii="仿宋_GB2312" w:eastAsia="仿宋_GB2312" w:hint="eastAsia"/>
          <w:sz w:val="28"/>
          <w:szCs w:val="28"/>
        </w:rPr>
        <w:t>602.26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 w:hint="eastAsia"/>
          <w:sz w:val="28"/>
          <w:szCs w:val="28"/>
        </w:rPr>
        <w:t>万元，占本年支出合计的</w:t>
      </w:r>
      <w:r w:rsidRPr="007374ED"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33.33</w:t>
      </w:r>
      <w:r w:rsidRPr="007374ED">
        <w:rPr>
          <w:rFonts w:ascii="仿宋_GB2312" w:eastAsia="仿宋_GB2312"/>
          <w:sz w:val="28"/>
          <w:szCs w:val="28"/>
        </w:rPr>
        <w:t xml:space="preserve"> %</w:t>
      </w:r>
      <w:r w:rsidRPr="007374ED">
        <w:rPr>
          <w:rFonts w:ascii="仿宋_GB2312" w:eastAsia="仿宋_GB2312" w:hint="eastAsia"/>
          <w:sz w:val="28"/>
          <w:szCs w:val="28"/>
        </w:rPr>
        <w:t>。主要用于</w:t>
      </w:r>
      <w:r>
        <w:rPr>
          <w:rFonts w:ascii="仿宋_GB2312" w:eastAsia="仿宋_GB2312" w:hint="eastAsia"/>
          <w:sz w:val="28"/>
          <w:szCs w:val="28"/>
        </w:rPr>
        <w:t>老干部活动费；老干部培训费；老干部</w:t>
      </w:r>
      <w:r>
        <w:rPr>
          <w:rFonts w:ascii="仿宋_GB2312" w:eastAsia="仿宋_GB2312" w:hint="eastAsia"/>
          <w:sz w:val="28"/>
          <w:szCs w:val="28"/>
        </w:rPr>
        <w:lastRenderedPageBreak/>
        <w:t>座谈会；老干部医疗费（体检费）；老干部困难补助及节日慰问经费；“四就近”工作经费；老干部社区党校课堂等</w:t>
      </w:r>
      <w:r w:rsidRPr="007374ED">
        <w:rPr>
          <w:rFonts w:ascii="仿宋_GB2312" w:eastAsia="仿宋_GB2312" w:hint="eastAsia"/>
          <w:sz w:val="28"/>
          <w:szCs w:val="28"/>
        </w:rPr>
        <w:t>。</w:t>
      </w:r>
    </w:p>
    <w:p w:rsidR="00A20A87" w:rsidRPr="00BB5C14" w:rsidRDefault="00A20A87" w:rsidP="00A20A87">
      <w:pPr>
        <w:tabs>
          <w:tab w:val="center" w:pos="6979"/>
        </w:tabs>
        <w:spacing w:line="60" w:lineRule="auto"/>
        <w:ind w:firstLineChars="196" w:firstLine="549"/>
        <w:rPr>
          <w:rFonts w:ascii="仿宋_GB2312" w:eastAsia="仿宋_GB2312"/>
          <w:sz w:val="28"/>
          <w:szCs w:val="28"/>
        </w:rPr>
      </w:pPr>
      <w:r w:rsidRPr="00BB5C14">
        <w:rPr>
          <w:rFonts w:ascii="仿宋_GB2312" w:eastAsia="仿宋_GB2312" w:hint="eastAsia"/>
          <w:sz w:val="28"/>
          <w:szCs w:val="28"/>
        </w:rPr>
        <w:t>（三）其他事项情况说明：</w:t>
      </w:r>
    </w:p>
    <w:p w:rsidR="00A20A87" w:rsidRPr="0006786A" w:rsidRDefault="00A20A87" w:rsidP="00A20A87">
      <w:pPr>
        <w:spacing w:line="360" w:lineRule="auto"/>
        <w:ind w:firstLineChars="200" w:firstLine="560"/>
        <w:rPr>
          <w:rFonts w:ascii="仿宋_GB2312" w:eastAsia="仿宋_GB2312" w:hAnsi="ˎ̥" w:cs="宋体" w:hint="eastAsia"/>
          <w:kern w:val="0"/>
          <w:sz w:val="28"/>
          <w:szCs w:val="28"/>
        </w:rPr>
      </w:pPr>
      <w:r w:rsidRPr="0006786A">
        <w:rPr>
          <w:rFonts w:ascii="仿宋_GB2312" w:eastAsia="仿宋_GB2312" w:hint="eastAsia"/>
          <w:sz w:val="28"/>
          <w:szCs w:val="28"/>
        </w:rPr>
        <w:t>1．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2016年政府购买服务项目的购买主体是</w:t>
      </w:r>
      <w:r>
        <w:rPr>
          <w:rFonts w:ascii="仿宋_GB2312" w:eastAsia="仿宋_GB2312" w:hAnsi="ˎ̥" w:cs="宋体" w:hint="eastAsia"/>
          <w:kern w:val="0"/>
          <w:sz w:val="28"/>
          <w:szCs w:val="28"/>
        </w:rPr>
        <w:t>(无)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，服务内容包括</w:t>
      </w:r>
      <w:r>
        <w:rPr>
          <w:rFonts w:ascii="仿宋_GB2312" w:eastAsia="仿宋_GB2312" w:hAnsi="ˎ̥" w:cs="宋体" w:hint="eastAsia"/>
          <w:kern w:val="0"/>
          <w:sz w:val="28"/>
          <w:szCs w:val="28"/>
        </w:rPr>
        <w:t>（无）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等，支出总额0.00万元 。</w:t>
      </w:r>
    </w:p>
    <w:p w:rsidR="00A20A87" w:rsidRPr="0006786A" w:rsidRDefault="00A20A87" w:rsidP="00A20A87">
      <w:pPr>
        <w:tabs>
          <w:tab w:val="center" w:pos="6979"/>
        </w:tabs>
        <w:spacing w:line="60" w:lineRule="auto"/>
        <w:ind w:firstLineChars="196" w:firstLine="549"/>
        <w:rPr>
          <w:rFonts w:ascii="仿宋_GB2312" w:eastAsia="仿宋_GB2312"/>
          <w:sz w:val="28"/>
          <w:szCs w:val="28"/>
        </w:rPr>
      </w:pPr>
      <w:r w:rsidRPr="0006786A">
        <w:rPr>
          <w:rFonts w:ascii="仿宋_GB2312" w:eastAsia="仿宋_GB2312" w:hint="eastAsia"/>
          <w:sz w:val="28"/>
          <w:szCs w:val="28"/>
        </w:rPr>
        <w:t>2．2016年政府采购支出总额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113.17</w:t>
      </w:r>
      <w:r w:rsidRPr="0006786A">
        <w:rPr>
          <w:rFonts w:ascii="仿宋_GB2312" w:eastAsia="仿宋_GB2312" w:hint="eastAsia"/>
          <w:sz w:val="28"/>
          <w:szCs w:val="28"/>
        </w:rPr>
        <w:t>万元。</w:t>
      </w:r>
    </w:p>
    <w:p w:rsidR="00A20A87" w:rsidRPr="0006786A" w:rsidRDefault="00A20A87" w:rsidP="00A20A87">
      <w:pPr>
        <w:tabs>
          <w:tab w:val="center" w:pos="6979"/>
        </w:tabs>
        <w:spacing w:line="60" w:lineRule="auto"/>
        <w:ind w:firstLineChars="196" w:firstLine="549"/>
        <w:rPr>
          <w:rFonts w:ascii="仿宋_GB2312" w:eastAsia="仿宋_GB2312"/>
          <w:sz w:val="28"/>
          <w:szCs w:val="28"/>
        </w:rPr>
      </w:pPr>
      <w:r w:rsidRPr="0006786A">
        <w:rPr>
          <w:rFonts w:ascii="仿宋_GB2312" w:eastAsia="仿宋_GB2312" w:hint="eastAsia"/>
          <w:sz w:val="28"/>
          <w:szCs w:val="28"/>
        </w:rPr>
        <w:t>3. 固定资产总额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2</w:t>
      </w:r>
      <w:r>
        <w:rPr>
          <w:rFonts w:ascii="仿宋_GB2312" w:eastAsia="仿宋_GB2312" w:hAnsi="ˎ̥" w:cs="宋体" w:hint="eastAsia"/>
          <w:kern w:val="0"/>
          <w:sz w:val="28"/>
          <w:szCs w:val="28"/>
        </w:rPr>
        <w:t>，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478.98</w:t>
      </w:r>
      <w:r w:rsidRPr="0006786A">
        <w:rPr>
          <w:rFonts w:ascii="仿宋_GB2312" w:eastAsia="仿宋_GB2312" w:hint="eastAsia"/>
          <w:sz w:val="28"/>
          <w:szCs w:val="28"/>
        </w:rPr>
        <w:t>万元，其中：车辆15辆，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344.29</w:t>
      </w:r>
      <w:r w:rsidRPr="0006786A">
        <w:rPr>
          <w:rFonts w:ascii="仿宋_GB2312" w:eastAsia="仿宋_GB2312" w:hint="eastAsia"/>
          <w:sz w:val="28"/>
          <w:szCs w:val="28"/>
        </w:rPr>
        <w:t>万元；单价50万元以上的设备1台（套），</w:t>
      </w:r>
      <w:r w:rsidRPr="0006786A">
        <w:rPr>
          <w:rFonts w:ascii="仿宋_GB2312" w:eastAsia="仿宋_GB2312" w:hAnsi="ˎ̥" w:cs="宋体" w:hint="eastAsia"/>
          <w:kern w:val="0"/>
          <w:sz w:val="28"/>
          <w:szCs w:val="28"/>
        </w:rPr>
        <w:t>254.99</w:t>
      </w:r>
      <w:r w:rsidRPr="0006786A">
        <w:rPr>
          <w:rFonts w:ascii="仿宋_GB2312" w:eastAsia="仿宋_GB2312" w:hint="eastAsia"/>
          <w:sz w:val="28"/>
          <w:szCs w:val="28"/>
        </w:rPr>
        <w:t>万元。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196" w:firstLine="551"/>
        <w:rPr>
          <w:rFonts w:ascii="黑体" w:eastAsia="黑体" w:hAnsi="黑体"/>
          <w:b/>
          <w:sz w:val="28"/>
          <w:szCs w:val="28"/>
        </w:rPr>
      </w:pPr>
      <w:r w:rsidRPr="007374ED">
        <w:rPr>
          <w:rFonts w:ascii="黑体" w:eastAsia="黑体" w:hAnsi="黑体" w:hint="eastAsia"/>
          <w:b/>
          <w:sz w:val="28"/>
          <w:szCs w:val="28"/>
        </w:rPr>
        <w:t>五、</w:t>
      </w:r>
      <w:r w:rsidRPr="007374ED">
        <w:rPr>
          <w:rFonts w:ascii="黑体" w:eastAsia="黑体" w:hAnsi="黑体"/>
          <w:b/>
          <w:sz w:val="28"/>
          <w:szCs w:val="28"/>
        </w:rPr>
        <w:t>201</w:t>
      </w:r>
      <w:r w:rsidRPr="007374ED">
        <w:rPr>
          <w:rFonts w:ascii="黑体" w:eastAsia="黑体" w:hAnsi="黑体" w:hint="eastAsia"/>
          <w:b/>
          <w:sz w:val="28"/>
          <w:szCs w:val="28"/>
        </w:rPr>
        <w:t>6年度财政拨款收入支出决算总表情况说明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="57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6年度财政拨款收入总计</w:t>
      </w:r>
      <w:r>
        <w:rPr>
          <w:rFonts w:ascii="仿宋_GB2312" w:eastAsia="仿宋_GB2312" w:hint="eastAsia"/>
          <w:sz w:val="28"/>
          <w:szCs w:val="28"/>
        </w:rPr>
        <w:t>1，927.89</w:t>
      </w:r>
      <w:r w:rsidRPr="007374ED">
        <w:rPr>
          <w:rFonts w:ascii="仿宋_GB2312" w:eastAsia="仿宋_GB2312" w:hint="eastAsia"/>
          <w:sz w:val="28"/>
          <w:szCs w:val="28"/>
        </w:rPr>
        <w:t>万元，其中：一般公共预算财政拨款</w:t>
      </w:r>
      <w:r>
        <w:rPr>
          <w:rFonts w:ascii="仿宋_GB2312" w:eastAsia="仿宋_GB2312" w:hint="eastAsia"/>
          <w:sz w:val="28"/>
          <w:szCs w:val="28"/>
        </w:rPr>
        <w:t>1，927.89</w:t>
      </w:r>
      <w:r w:rsidRPr="007374ED">
        <w:rPr>
          <w:rFonts w:ascii="仿宋_GB2312" w:eastAsia="仿宋_GB2312" w:hint="eastAsia"/>
          <w:sz w:val="28"/>
          <w:szCs w:val="28"/>
        </w:rPr>
        <w:t>万元，政府性基金预算财政拨款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>万元；年初财政拨款结转和结余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>万元，其中：一般公共预算财政拨款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 xml:space="preserve">万元，政府性基金预算财政拨款 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 xml:space="preserve"> 万元。</w:t>
      </w:r>
    </w:p>
    <w:p w:rsidR="00A20A87" w:rsidRPr="00117A97" w:rsidRDefault="00A20A87" w:rsidP="00A20A87">
      <w:pPr>
        <w:tabs>
          <w:tab w:val="center" w:pos="6979"/>
        </w:tabs>
        <w:spacing w:line="60" w:lineRule="auto"/>
        <w:ind w:firstLine="57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6年度财政拨款支出总计</w:t>
      </w:r>
      <w:r>
        <w:rPr>
          <w:rFonts w:ascii="仿宋_GB2312" w:eastAsia="仿宋_GB2312" w:hint="eastAsia"/>
          <w:sz w:val="28"/>
          <w:szCs w:val="28"/>
        </w:rPr>
        <w:t>1，927.89</w:t>
      </w:r>
      <w:r w:rsidRPr="007374ED">
        <w:rPr>
          <w:rFonts w:ascii="仿宋_GB2312" w:eastAsia="仿宋_GB2312" w:hint="eastAsia"/>
          <w:sz w:val="28"/>
          <w:szCs w:val="28"/>
        </w:rPr>
        <w:t>万元，与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</w:t>
      </w:r>
      <w:proofErr w:type="gramStart"/>
      <w:r>
        <w:rPr>
          <w:rFonts w:ascii="仿宋_GB2312" w:eastAsia="仿宋_GB2312" w:hint="eastAsia"/>
          <w:sz w:val="28"/>
          <w:szCs w:val="28"/>
        </w:rPr>
        <w:t>初部门</w:t>
      </w:r>
      <w:proofErr w:type="gramEnd"/>
      <w:r>
        <w:rPr>
          <w:rFonts w:ascii="仿宋_GB2312" w:eastAsia="仿宋_GB2312" w:hint="eastAsia"/>
          <w:sz w:val="28"/>
          <w:szCs w:val="28"/>
        </w:rPr>
        <w:t>预算财政拨款支出总计相比，减少72.24万元，减少3.61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贯彻上级部门厉行节约的相关要求，控制日常机关运行经费支出。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196" w:firstLine="551"/>
        <w:rPr>
          <w:rFonts w:ascii="黑体" w:eastAsia="黑体"/>
          <w:b/>
          <w:sz w:val="28"/>
          <w:szCs w:val="28"/>
        </w:rPr>
      </w:pPr>
      <w:r w:rsidRPr="007374ED">
        <w:rPr>
          <w:rFonts w:ascii="黑体" w:eastAsia="黑体" w:hint="eastAsia"/>
          <w:b/>
          <w:sz w:val="28"/>
          <w:szCs w:val="28"/>
        </w:rPr>
        <w:t>六、</w:t>
      </w:r>
      <w:r w:rsidRPr="007374ED">
        <w:rPr>
          <w:rFonts w:ascii="黑体" w:eastAsia="黑体"/>
          <w:b/>
          <w:sz w:val="28"/>
          <w:szCs w:val="28"/>
        </w:rPr>
        <w:t>201</w:t>
      </w:r>
      <w:r w:rsidRPr="007374ED">
        <w:rPr>
          <w:rFonts w:ascii="黑体" w:eastAsia="黑体" w:hint="eastAsia"/>
          <w:b/>
          <w:sz w:val="28"/>
          <w:szCs w:val="28"/>
        </w:rPr>
        <w:t>6年度一般公共预算财政拨款支出决算情况说明</w:t>
      </w:r>
    </w:p>
    <w:p w:rsidR="00A20A87" w:rsidRPr="007374ED" w:rsidRDefault="00A20A87" w:rsidP="00A20A87">
      <w:pPr>
        <w:autoSpaceDE w:val="0"/>
        <w:autoSpaceDN w:val="0"/>
        <w:adjustRightInd w:val="0"/>
        <w:spacing w:line="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（一）一般公共预算财政拨款支出决算总体情况</w:t>
      </w:r>
    </w:p>
    <w:p w:rsidR="00A20A87" w:rsidRPr="00CA4B5D" w:rsidRDefault="00A20A87" w:rsidP="00A20A87">
      <w:pPr>
        <w:tabs>
          <w:tab w:val="center" w:pos="6979"/>
        </w:tabs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A4B5D">
        <w:rPr>
          <w:rFonts w:ascii="仿宋_GB2312" w:eastAsia="仿宋_GB2312"/>
          <w:sz w:val="28"/>
          <w:szCs w:val="28"/>
        </w:rPr>
        <w:t>201</w:t>
      </w:r>
      <w:r w:rsidRPr="00CA4B5D">
        <w:rPr>
          <w:rFonts w:ascii="仿宋_GB2312" w:eastAsia="仿宋_GB2312" w:hint="eastAsia"/>
          <w:sz w:val="28"/>
          <w:szCs w:val="28"/>
        </w:rPr>
        <w:t>6年度一般公共预算财政拨款支出1，807.14万元，占本年支出合计的100</w:t>
      </w:r>
      <w:r w:rsidRPr="00CA4B5D">
        <w:rPr>
          <w:rFonts w:ascii="仿宋_GB2312" w:eastAsia="仿宋_GB2312"/>
          <w:sz w:val="28"/>
          <w:szCs w:val="28"/>
        </w:rPr>
        <w:t>%</w:t>
      </w:r>
      <w:r w:rsidRPr="00CA4B5D">
        <w:rPr>
          <w:rFonts w:ascii="仿宋_GB2312" w:eastAsia="仿宋_GB2312" w:hint="eastAsia"/>
          <w:sz w:val="28"/>
          <w:szCs w:val="28"/>
        </w:rPr>
        <w:t>。同</w:t>
      </w:r>
      <w:r w:rsidRPr="00CA4B5D">
        <w:rPr>
          <w:rFonts w:ascii="仿宋_GB2312" w:eastAsia="仿宋_GB2312"/>
          <w:sz w:val="28"/>
          <w:szCs w:val="28"/>
        </w:rPr>
        <w:t>201</w:t>
      </w:r>
      <w:r w:rsidRPr="00CA4B5D">
        <w:rPr>
          <w:rFonts w:ascii="仿宋_GB2312" w:eastAsia="仿宋_GB2312" w:hint="eastAsia"/>
          <w:sz w:val="28"/>
          <w:szCs w:val="28"/>
        </w:rPr>
        <w:t>6年年</w:t>
      </w:r>
      <w:proofErr w:type="gramStart"/>
      <w:r w:rsidRPr="00CA4B5D">
        <w:rPr>
          <w:rFonts w:ascii="仿宋_GB2312" w:eastAsia="仿宋_GB2312" w:hint="eastAsia"/>
          <w:sz w:val="28"/>
          <w:szCs w:val="28"/>
        </w:rPr>
        <w:t>初部门</w:t>
      </w:r>
      <w:proofErr w:type="gramEnd"/>
      <w:r w:rsidRPr="00CA4B5D">
        <w:rPr>
          <w:rFonts w:ascii="仿宋_GB2312" w:eastAsia="仿宋_GB2312" w:hint="eastAsia"/>
          <w:sz w:val="28"/>
          <w:szCs w:val="28"/>
        </w:rPr>
        <w:t>预算相比，减少192.99</w:t>
      </w:r>
      <w:r w:rsidRPr="00CA4B5D">
        <w:rPr>
          <w:rFonts w:ascii="仿宋_GB2312" w:eastAsia="仿宋_GB2312"/>
          <w:sz w:val="28"/>
          <w:szCs w:val="28"/>
        </w:rPr>
        <w:t xml:space="preserve"> </w:t>
      </w:r>
      <w:r w:rsidRPr="00CA4B5D">
        <w:rPr>
          <w:rFonts w:ascii="仿宋_GB2312" w:eastAsia="仿宋_GB2312" w:hint="eastAsia"/>
          <w:sz w:val="28"/>
          <w:szCs w:val="28"/>
        </w:rPr>
        <w:t>万元，减少</w:t>
      </w:r>
      <w:r>
        <w:rPr>
          <w:rFonts w:ascii="仿宋_GB2312" w:eastAsia="仿宋_GB2312" w:hint="eastAsia"/>
          <w:sz w:val="28"/>
          <w:szCs w:val="28"/>
        </w:rPr>
        <w:t>9.64</w:t>
      </w:r>
      <w:r w:rsidRPr="00CA4B5D">
        <w:rPr>
          <w:rFonts w:ascii="仿宋_GB2312" w:eastAsia="仿宋_GB2312"/>
          <w:sz w:val="28"/>
          <w:szCs w:val="28"/>
        </w:rPr>
        <w:t xml:space="preserve"> %</w:t>
      </w:r>
      <w:r w:rsidRPr="00CA4B5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政策性调整，退休人员于8月份起“退休费”移交社保发放等。</w:t>
      </w:r>
      <w:r w:rsidRPr="00BB5C14">
        <w:rPr>
          <w:rFonts w:ascii="仿宋_GB2312" w:eastAsia="仿宋_GB2312" w:hint="eastAsia"/>
          <w:color w:val="FF0000"/>
          <w:sz w:val="28"/>
          <w:szCs w:val="28"/>
        </w:rPr>
        <w:t xml:space="preserve"> </w:t>
      </w:r>
    </w:p>
    <w:p w:rsidR="00A20A87" w:rsidRPr="007374ED" w:rsidRDefault="00A20A87" w:rsidP="00A20A87">
      <w:pPr>
        <w:autoSpaceDE w:val="0"/>
        <w:autoSpaceDN w:val="0"/>
        <w:adjustRightInd w:val="0"/>
        <w:spacing w:line="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lastRenderedPageBreak/>
        <w:t>（二）一般公共预算财政拨款支出决算具体情况</w:t>
      </w:r>
    </w:p>
    <w:p w:rsidR="00A20A87" w:rsidRPr="007374ED" w:rsidRDefault="00A20A87" w:rsidP="00A20A87">
      <w:pPr>
        <w:autoSpaceDE w:val="0"/>
        <w:autoSpaceDN w:val="0"/>
        <w:adjustRightInd w:val="0"/>
        <w:spacing w:line="60" w:lineRule="auto"/>
        <w:ind w:firstLineChars="200" w:firstLine="560"/>
        <w:jc w:val="left"/>
        <w:rPr>
          <w:rFonts w:ascii="仿宋_GB2312" w:eastAsia="仿宋_GB2312"/>
          <w:b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1</w:t>
      </w:r>
      <w:r w:rsidRPr="007374ED">
        <w:rPr>
          <w:rFonts w:ascii="仿宋_GB2312" w:eastAsia="仿宋_GB2312" w:hint="eastAsia"/>
          <w:sz w:val="28"/>
          <w:szCs w:val="28"/>
        </w:rPr>
        <w:t>、“一般公共服务支出”（类）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543.52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6年年初预算</w:t>
      </w:r>
      <w:r>
        <w:rPr>
          <w:rFonts w:ascii="仿宋_GB2312" w:eastAsia="仿宋_GB2312" w:hint="eastAsia"/>
          <w:sz w:val="28"/>
          <w:szCs w:val="28"/>
        </w:rPr>
        <w:t>增加38.49万元，增长7.62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。其中：</w:t>
      </w:r>
    </w:p>
    <w:p w:rsidR="00A20A87" w:rsidRPr="005E68DD" w:rsidRDefault="00A20A87" w:rsidP="00A20A87">
      <w:pPr>
        <w:spacing w:line="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A00C5">
        <w:rPr>
          <w:rFonts w:ascii="仿宋_GB2312" w:eastAsia="仿宋_GB2312" w:hint="eastAsia"/>
          <w:sz w:val="28"/>
          <w:szCs w:val="28"/>
        </w:rPr>
        <w:t>“行政运行”</w:t>
      </w:r>
      <w:r w:rsidRPr="007374ED">
        <w:rPr>
          <w:rFonts w:ascii="仿宋_GB2312" w:eastAsia="仿宋_GB2312" w:hint="eastAsia"/>
          <w:sz w:val="28"/>
          <w:szCs w:val="28"/>
        </w:rPr>
        <w:t>（款，下同）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543.35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</w:t>
      </w:r>
      <w:r w:rsidR="007931C0">
        <w:rPr>
          <w:rFonts w:ascii="仿宋_GB2312" w:eastAsia="仿宋_GB2312" w:hint="eastAsia"/>
          <w:sz w:val="28"/>
          <w:szCs w:val="28"/>
        </w:rPr>
        <w:t>增加</w:t>
      </w:r>
      <w:r>
        <w:rPr>
          <w:rFonts w:ascii="仿宋_GB2312" w:eastAsia="仿宋_GB2312" w:hint="eastAsia"/>
          <w:sz w:val="28"/>
          <w:szCs w:val="28"/>
        </w:rPr>
        <w:t>38.32万元，</w:t>
      </w:r>
      <w:r w:rsidR="007931C0">
        <w:rPr>
          <w:rFonts w:ascii="仿宋_GB2312" w:eastAsia="仿宋_GB2312" w:hint="eastAsia"/>
          <w:sz w:val="28"/>
          <w:szCs w:val="28"/>
        </w:rPr>
        <w:t>增长</w:t>
      </w:r>
      <w:r>
        <w:rPr>
          <w:rFonts w:ascii="仿宋_GB2312" w:eastAsia="仿宋_GB2312" w:hint="eastAsia"/>
          <w:sz w:val="28"/>
          <w:szCs w:val="28"/>
        </w:rPr>
        <w:t>7.59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 w:rsidR="005E68DD" w:rsidRPr="007D5740">
        <w:rPr>
          <w:rFonts w:ascii="仿宋_GB2312" w:eastAsia="仿宋_GB2312" w:hint="eastAsia"/>
          <w:sz w:val="28"/>
          <w:szCs w:val="28"/>
        </w:rPr>
        <w:t>一是基本支出部分，根据</w:t>
      </w:r>
      <w:r w:rsidR="005E68DD" w:rsidRPr="007D5740">
        <w:rPr>
          <w:rFonts w:ascii="仿宋_GB2312" w:eastAsia="仿宋_GB2312"/>
          <w:sz w:val="28"/>
          <w:szCs w:val="28"/>
        </w:rPr>
        <w:t>有关政策</w:t>
      </w:r>
      <w:r w:rsidR="005E68DD" w:rsidRPr="007D5740">
        <w:rPr>
          <w:rFonts w:ascii="仿宋_GB2312" w:eastAsia="仿宋_GB2312" w:hint="eastAsia"/>
          <w:sz w:val="28"/>
          <w:szCs w:val="28"/>
        </w:rPr>
        <w:t>新增在职人员的人员经费</w:t>
      </w:r>
      <w:r w:rsidR="005E68DD">
        <w:rPr>
          <w:rFonts w:ascii="仿宋_GB2312" w:eastAsia="仿宋_GB2312" w:hint="eastAsia"/>
          <w:sz w:val="28"/>
          <w:szCs w:val="28"/>
        </w:rPr>
        <w:t>，二是</w:t>
      </w:r>
      <w:r w:rsidRPr="005E68DD">
        <w:rPr>
          <w:rFonts w:ascii="仿宋_GB2312" w:eastAsia="仿宋_GB2312" w:hint="eastAsia"/>
          <w:color w:val="000000" w:themeColor="text1"/>
          <w:sz w:val="28"/>
          <w:szCs w:val="28"/>
        </w:rPr>
        <w:t>贯彻上级部门厉行节约的相关要求，控制日常机关运行经费支出。</w:t>
      </w:r>
    </w:p>
    <w:p w:rsidR="00A20A87" w:rsidRPr="007374ED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“一般行政管理事务 </w:t>
      </w:r>
      <w:r w:rsidRPr="007374ED">
        <w:rPr>
          <w:rFonts w:ascii="仿宋_GB2312" w:eastAsia="仿宋_GB2312" w:hint="eastAsia"/>
          <w:sz w:val="28"/>
          <w:szCs w:val="28"/>
        </w:rPr>
        <w:t>”（款，下同）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0.17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年年初预算增加0.01万元，增长6.25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</w:t>
      </w:r>
    </w:p>
    <w:p w:rsidR="00A20A87" w:rsidRPr="007374ED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</w:t>
      </w:r>
      <w:r w:rsidRPr="007374ED">
        <w:rPr>
          <w:rFonts w:ascii="仿宋_GB2312" w:eastAsia="仿宋_GB2312" w:hint="eastAsia"/>
          <w:sz w:val="28"/>
          <w:szCs w:val="28"/>
        </w:rPr>
        <w:t>、“</w:t>
      </w:r>
      <w:r>
        <w:rPr>
          <w:rFonts w:ascii="仿宋_GB2312" w:eastAsia="仿宋_GB2312" w:hint="eastAsia"/>
          <w:sz w:val="28"/>
          <w:szCs w:val="28"/>
        </w:rPr>
        <w:t xml:space="preserve">教育支出 </w:t>
      </w:r>
      <w:r w:rsidRPr="007374ED">
        <w:rPr>
          <w:rFonts w:ascii="仿宋_GB2312" w:eastAsia="仿宋_GB2312" w:hint="eastAsia"/>
          <w:sz w:val="28"/>
          <w:szCs w:val="28"/>
        </w:rPr>
        <w:t>”</w:t>
      </w:r>
      <w:r w:rsidRPr="007374ED">
        <w:rPr>
          <w:rFonts w:ascii="仿宋_GB2312" w:eastAsia="仿宋_GB2312"/>
          <w:sz w:val="28"/>
          <w:szCs w:val="28"/>
        </w:rPr>
        <w:t>(</w:t>
      </w:r>
      <w:r w:rsidRPr="007374ED">
        <w:rPr>
          <w:rFonts w:ascii="仿宋_GB2312" w:eastAsia="仿宋_GB2312" w:hint="eastAsia"/>
          <w:sz w:val="28"/>
          <w:szCs w:val="28"/>
        </w:rPr>
        <w:t>类</w:t>
      </w:r>
      <w:r w:rsidRPr="007374ED">
        <w:rPr>
          <w:rFonts w:ascii="仿宋_GB2312" w:eastAsia="仿宋_GB2312"/>
          <w:sz w:val="28"/>
          <w:szCs w:val="28"/>
        </w:rPr>
        <w:t>)201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54.22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年年初预算减少0.5万元，减少0.91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。其中：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 xml:space="preserve">培训支出 </w:t>
      </w:r>
      <w:r w:rsidRPr="007374ED">
        <w:rPr>
          <w:rFonts w:ascii="仿宋_GB2312" w:eastAsia="仿宋_GB2312" w:hint="eastAsia"/>
          <w:sz w:val="28"/>
          <w:szCs w:val="28"/>
        </w:rPr>
        <w:t>”（款）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54.22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年年初预算减少0.5万元，减少0.91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贯彻上级部门厉行节约，控制培训经费支出</w:t>
      </w:r>
      <w:r w:rsidRPr="007374ED">
        <w:rPr>
          <w:rFonts w:ascii="仿宋_GB2312" w:eastAsia="仿宋_GB2312" w:hint="eastAsia"/>
          <w:sz w:val="28"/>
          <w:szCs w:val="28"/>
        </w:rPr>
        <w:t>。</w:t>
      </w:r>
    </w:p>
    <w:p w:rsidR="00A20A87" w:rsidRPr="007374ED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 w:rsidRPr="007374ED">
        <w:rPr>
          <w:rFonts w:ascii="仿宋_GB2312" w:eastAsia="仿宋_GB2312" w:hint="eastAsia"/>
          <w:sz w:val="28"/>
          <w:szCs w:val="28"/>
        </w:rPr>
        <w:t>、“</w:t>
      </w:r>
      <w:r>
        <w:rPr>
          <w:rFonts w:ascii="仿宋_GB2312" w:eastAsia="仿宋_GB2312" w:hint="eastAsia"/>
          <w:sz w:val="28"/>
          <w:szCs w:val="28"/>
        </w:rPr>
        <w:t>社会保障和就业支出</w:t>
      </w:r>
      <w:r w:rsidRPr="007374ED">
        <w:rPr>
          <w:rFonts w:ascii="仿宋_GB2312" w:eastAsia="仿宋_GB2312" w:hint="eastAsia"/>
          <w:sz w:val="28"/>
          <w:szCs w:val="28"/>
        </w:rPr>
        <w:t>”</w:t>
      </w:r>
      <w:r w:rsidRPr="007374ED">
        <w:rPr>
          <w:rFonts w:ascii="仿宋_GB2312" w:eastAsia="仿宋_GB2312"/>
          <w:sz w:val="28"/>
          <w:szCs w:val="28"/>
        </w:rPr>
        <w:t>(</w:t>
      </w:r>
      <w:r w:rsidRPr="007374ED">
        <w:rPr>
          <w:rFonts w:ascii="仿宋_GB2312" w:eastAsia="仿宋_GB2312" w:hint="eastAsia"/>
          <w:sz w:val="28"/>
          <w:szCs w:val="28"/>
        </w:rPr>
        <w:t>类</w:t>
      </w:r>
      <w:r w:rsidRPr="007374ED">
        <w:rPr>
          <w:rFonts w:ascii="仿宋_GB2312" w:eastAsia="仿宋_GB2312"/>
          <w:sz w:val="28"/>
          <w:szCs w:val="28"/>
        </w:rPr>
        <w:t>)201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1，209.40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年年初预算减少230.98万元，减少16.04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。其中：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归口管理的行政单位离退休</w:t>
      </w:r>
      <w:r w:rsidRPr="007374ED">
        <w:rPr>
          <w:rFonts w:ascii="仿宋_GB2312" w:eastAsia="仿宋_GB2312" w:hint="eastAsia"/>
          <w:sz w:val="28"/>
          <w:szCs w:val="28"/>
        </w:rPr>
        <w:t>”（款）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141.24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年年初预算减少67.57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万元，减少32.36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 w:rsidR="00DD2222">
        <w:rPr>
          <w:rFonts w:ascii="仿宋_GB2312" w:eastAsia="仿宋_GB2312" w:hint="eastAsia"/>
          <w:sz w:val="28"/>
          <w:szCs w:val="28"/>
        </w:rPr>
        <w:t>退休人员</w:t>
      </w:r>
      <w:r>
        <w:rPr>
          <w:rFonts w:ascii="仿宋_GB2312" w:eastAsia="仿宋_GB2312" w:hint="eastAsia"/>
          <w:sz w:val="28"/>
          <w:szCs w:val="28"/>
        </w:rPr>
        <w:t>“退休费”移交社保发放。</w:t>
      </w:r>
    </w:p>
    <w:p w:rsidR="00A20A87" w:rsidRPr="007374ED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离退休人员管理机构</w:t>
      </w:r>
      <w:r w:rsidRPr="007374ED">
        <w:rPr>
          <w:rFonts w:ascii="仿宋_GB2312" w:eastAsia="仿宋_GB2312" w:hint="eastAsia"/>
          <w:sz w:val="28"/>
          <w:szCs w:val="28"/>
        </w:rPr>
        <w:t>”（款）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553.37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年年初预算增加50.75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万元，增长10.1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人员职务工资、级别工资调整增长。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lastRenderedPageBreak/>
        <w:t>“</w:t>
      </w:r>
      <w:r>
        <w:rPr>
          <w:rFonts w:ascii="仿宋_GB2312" w:eastAsia="仿宋_GB2312" w:hint="eastAsia"/>
          <w:sz w:val="28"/>
          <w:szCs w:val="28"/>
        </w:rPr>
        <w:t xml:space="preserve">其他行政事业单位离退休支出 </w:t>
      </w:r>
      <w:r w:rsidRPr="007374ED">
        <w:rPr>
          <w:rFonts w:ascii="仿宋_GB2312" w:eastAsia="仿宋_GB2312" w:hint="eastAsia"/>
          <w:sz w:val="28"/>
          <w:szCs w:val="28"/>
        </w:rPr>
        <w:t>”（款）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514.79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年年初预算减少111.53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万元，减少17.81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压缩经费开支 。</w:t>
      </w:r>
    </w:p>
    <w:p w:rsidR="00A20A87" w:rsidRPr="007374ED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4、“其他社会福利支出”</w:t>
      </w:r>
      <w:r w:rsidRPr="007374ED">
        <w:rPr>
          <w:rFonts w:ascii="仿宋_GB2312" w:eastAsia="仿宋_GB2312" w:hint="eastAsia"/>
          <w:sz w:val="28"/>
          <w:szCs w:val="28"/>
        </w:rPr>
        <w:t>（款）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6年度决算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年年初预算减少102.64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万元，减少100</w:t>
      </w:r>
      <w:r>
        <w:rPr>
          <w:rFonts w:ascii="仿宋_GB2312" w:eastAsia="仿宋_GB2312"/>
          <w:sz w:val="28"/>
          <w:szCs w:val="28"/>
        </w:rPr>
        <w:t xml:space="preserve"> 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待</w:t>
      </w:r>
      <w:proofErr w:type="gramStart"/>
      <w:r>
        <w:rPr>
          <w:rFonts w:ascii="仿宋_GB2312" w:eastAsia="仿宋_GB2312" w:hint="eastAsia"/>
          <w:sz w:val="28"/>
          <w:szCs w:val="28"/>
        </w:rPr>
        <w:t>分基层</w:t>
      </w:r>
      <w:proofErr w:type="gramEnd"/>
      <w:r>
        <w:rPr>
          <w:rFonts w:ascii="仿宋_GB2312" w:eastAsia="仿宋_GB2312" w:hint="eastAsia"/>
          <w:sz w:val="28"/>
          <w:szCs w:val="28"/>
        </w:rPr>
        <w:t xml:space="preserve">单位支出。 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196" w:firstLine="551"/>
        <w:rPr>
          <w:rFonts w:ascii="黑体" w:eastAsia="黑体" w:hAnsi="黑体"/>
          <w:sz w:val="28"/>
          <w:szCs w:val="28"/>
        </w:rPr>
      </w:pPr>
      <w:r w:rsidRPr="007374ED">
        <w:rPr>
          <w:rFonts w:ascii="黑体" w:eastAsia="黑体" w:hAnsi="黑体" w:hint="eastAsia"/>
          <w:b/>
          <w:sz w:val="28"/>
          <w:szCs w:val="28"/>
        </w:rPr>
        <w:t>七、</w:t>
      </w:r>
      <w:r w:rsidRPr="007374ED">
        <w:rPr>
          <w:rFonts w:ascii="黑体" w:eastAsia="黑体" w:hAnsi="黑体"/>
          <w:b/>
          <w:sz w:val="28"/>
          <w:szCs w:val="28"/>
        </w:rPr>
        <w:t>201</w:t>
      </w:r>
      <w:r w:rsidRPr="007374ED">
        <w:rPr>
          <w:rFonts w:ascii="黑体" w:eastAsia="黑体" w:hAnsi="黑体" w:hint="eastAsia"/>
          <w:b/>
          <w:sz w:val="28"/>
          <w:szCs w:val="28"/>
        </w:rPr>
        <w:t>6年度政府性基金预算财政拨款支出决算情况说明</w:t>
      </w:r>
    </w:p>
    <w:p w:rsidR="00A20A87" w:rsidRPr="00ED2B53" w:rsidRDefault="00A20A87" w:rsidP="00A20A87">
      <w:pPr>
        <w:spacing w:line="60" w:lineRule="auto"/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ED2B53">
        <w:rPr>
          <w:rFonts w:ascii="仿宋_GB2312" w:eastAsia="仿宋_GB2312" w:hAnsiTheme="minorEastAsia" w:hint="eastAsia"/>
          <w:sz w:val="28"/>
          <w:szCs w:val="28"/>
        </w:rPr>
        <w:t>2016年度</w:t>
      </w:r>
      <w:r>
        <w:rPr>
          <w:rFonts w:ascii="仿宋_GB2312" w:eastAsia="仿宋_GB2312" w:hAnsiTheme="minorEastAsia" w:hint="eastAsia"/>
          <w:sz w:val="28"/>
          <w:szCs w:val="28"/>
        </w:rPr>
        <w:t>本单位无</w:t>
      </w:r>
      <w:r w:rsidRPr="00ED2B53">
        <w:rPr>
          <w:rFonts w:ascii="仿宋_GB2312" w:eastAsia="仿宋_GB2312" w:hAnsiTheme="minorEastAsia" w:hint="eastAsia"/>
          <w:sz w:val="28"/>
          <w:szCs w:val="28"/>
        </w:rPr>
        <w:t>政府性基金预算财政拨款支出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A20A87" w:rsidRPr="007374ED" w:rsidRDefault="00A20A87" w:rsidP="00A20A87">
      <w:pPr>
        <w:spacing w:line="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7374ED">
        <w:rPr>
          <w:rFonts w:ascii="黑体" w:eastAsia="黑体" w:hAnsi="黑体" w:hint="eastAsia"/>
          <w:sz w:val="28"/>
          <w:szCs w:val="28"/>
        </w:rPr>
        <w:t>八、2016年度财政拨款支出经济分类科目（基本支出）决算表</w:t>
      </w:r>
    </w:p>
    <w:p w:rsidR="00A20A87" w:rsidRPr="007374ED" w:rsidRDefault="00A20A87" w:rsidP="00A20A87">
      <w:pPr>
        <w:autoSpaceDE w:val="0"/>
        <w:autoSpaceDN w:val="0"/>
        <w:adjustRightInd w:val="0"/>
        <w:spacing w:line="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（一）财政拨款支出经济分类科目（基本支出）决算总体情况</w:t>
      </w:r>
    </w:p>
    <w:p w:rsidR="00A20A87" w:rsidRPr="007374ED" w:rsidRDefault="00A20A87" w:rsidP="00A20A87">
      <w:pPr>
        <w:tabs>
          <w:tab w:val="center" w:pos="6979"/>
        </w:tabs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6年度财政拨款基本支出</w:t>
      </w:r>
      <w:r>
        <w:rPr>
          <w:rFonts w:ascii="仿宋_GB2312" w:eastAsia="仿宋_GB2312" w:hint="eastAsia"/>
          <w:sz w:val="28"/>
          <w:szCs w:val="28"/>
        </w:rPr>
        <w:t>1，204.88</w:t>
      </w:r>
      <w:r w:rsidRPr="007374ED">
        <w:rPr>
          <w:rFonts w:ascii="仿宋_GB2312" w:eastAsia="仿宋_GB2312" w:hint="eastAsia"/>
          <w:sz w:val="28"/>
          <w:szCs w:val="28"/>
        </w:rPr>
        <w:t>万元，占本年支出合计的</w:t>
      </w:r>
      <w:r>
        <w:rPr>
          <w:rFonts w:ascii="仿宋_GB2312" w:eastAsia="仿宋_GB2312" w:hint="eastAsia"/>
          <w:sz w:val="28"/>
          <w:szCs w:val="28"/>
        </w:rPr>
        <w:t>66.67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。同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6年年</w:t>
      </w:r>
      <w:proofErr w:type="gramStart"/>
      <w:r w:rsidRPr="007374ED">
        <w:rPr>
          <w:rFonts w:ascii="仿宋_GB2312" w:eastAsia="仿宋_GB2312" w:hint="eastAsia"/>
          <w:sz w:val="28"/>
          <w:szCs w:val="28"/>
        </w:rPr>
        <w:t>初部门</w:t>
      </w:r>
      <w:proofErr w:type="gramEnd"/>
      <w:r>
        <w:rPr>
          <w:rFonts w:ascii="仿宋_GB2312" w:eastAsia="仿宋_GB2312" w:hint="eastAsia"/>
          <w:sz w:val="28"/>
          <w:szCs w:val="28"/>
        </w:rPr>
        <w:t>预算安排财政拨款基本支出相比，增加23.65万元，增长2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人员基本工资、津贴补贴调整、绩效管理奖金等</w:t>
      </w:r>
      <w:r w:rsidRPr="007374ED">
        <w:rPr>
          <w:rFonts w:ascii="仿宋_GB2312" w:eastAsia="仿宋_GB2312" w:hint="eastAsia"/>
          <w:sz w:val="28"/>
          <w:szCs w:val="28"/>
        </w:rPr>
        <w:t>。</w:t>
      </w:r>
    </w:p>
    <w:p w:rsidR="00A20A87" w:rsidRPr="007374ED" w:rsidRDefault="00A20A87" w:rsidP="00A20A87">
      <w:pPr>
        <w:autoSpaceDE w:val="0"/>
        <w:autoSpaceDN w:val="0"/>
        <w:adjustRightInd w:val="0"/>
        <w:spacing w:line="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 w:hint="eastAsia"/>
          <w:sz w:val="28"/>
          <w:szCs w:val="28"/>
        </w:rPr>
        <w:t>（二）财政拨款支出经济分类科目（基本支出）决算具体情况</w:t>
      </w:r>
    </w:p>
    <w:p w:rsidR="00A20A87" w:rsidRPr="007374ED" w:rsidRDefault="00A20A87" w:rsidP="00A20A87">
      <w:pPr>
        <w:autoSpaceDE w:val="0"/>
        <w:autoSpaceDN w:val="0"/>
        <w:adjustRightInd w:val="0"/>
        <w:spacing w:line="60" w:lineRule="auto"/>
        <w:ind w:firstLineChars="250" w:firstLine="700"/>
        <w:jc w:val="left"/>
        <w:rPr>
          <w:rFonts w:ascii="仿宋_GB2312" w:eastAsia="仿宋_GB2312"/>
          <w:sz w:val="28"/>
          <w:szCs w:val="28"/>
        </w:rPr>
      </w:pPr>
      <w:r w:rsidRPr="007374ED">
        <w:rPr>
          <w:rFonts w:ascii="仿宋_GB2312" w:eastAsia="仿宋_GB2312"/>
          <w:sz w:val="28"/>
          <w:szCs w:val="28"/>
        </w:rPr>
        <w:t>1</w:t>
      </w:r>
      <w:r w:rsidRPr="007374ED">
        <w:rPr>
          <w:rFonts w:ascii="仿宋_GB2312" w:eastAsia="仿宋_GB2312" w:hint="eastAsia"/>
          <w:sz w:val="28"/>
          <w:szCs w:val="28"/>
        </w:rPr>
        <w:t>、“工资福利支出”（类，下同）</w:t>
      </w:r>
      <w:r w:rsidRPr="007374ED">
        <w:rPr>
          <w:rFonts w:ascii="仿宋_GB2312" w:eastAsia="仿宋_GB2312"/>
          <w:sz w:val="28"/>
          <w:szCs w:val="28"/>
        </w:rPr>
        <w:t>201</w:t>
      </w:r>
      <w:r>
        <w:rPr>
          <w:rFonts w:ascii="仿宋_GB2312" w:eastAsia="仿宋_GB2312" w:hint="eastAsia"/>
          <w:sz w:val="28"/>
          <w:szCs w:val="28"/>
        </w:rPr>
        <w:t>6</w:t>
      </w:r>
      <w:r w:rsidRPr="007374ED">
        <w:rPr>
          <w:rFonts w:ascii="仿宋_GB2312" w:eastAsia="仿宋_GB2312" w:hint="eastAsia"/>
          <w:sz w:val="28"/>
          <w:szCs w:val="28"/>
        </w:rPr>
        <w:t>年度决算</w:t>
      </w:r>
      <w:r>
        <w:rPr>
          <w:rFonts w:ascii="仿宋_GB2312" w:eastAsia="仿宋_GB2312" w:hint="eastAsia"/>
          <w:sz w:val="28"/>
          <w:szCs w:val="28"/>
        </w:rPr>
        <w:t>764.49</w:t>
      </w:r>
      <w:r w:rsidRPr="007374ED">
        <w:rPr>
          <w:rFonts w:ascii="仿宋_GB2312" w:eastAsia="仿宋_GB2312" w:hint="eastAsia"/>
          <w:sz w:val="28"/>
          <w:szCs w:val="28"/>
        </w:rPr>
        <w:t>万元，比</w:t>
      </w:r>
      <w:r w:rsidRPr="007374ED">
        <w:rPr>
          <w:rFonts w:ascii="仿宋_GB2312" w:eastAsia="仿宋_GB2312"/>
          <w:sz w:val="28"/>
          <w:szCs w:val="28"/>
        </w:rPr>
        <w:t>201</w:t>
      </w:r>
      <w:r w:rsidRPr="007374ED"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年年</w:t>
      </w:r>
      <w:proofErr w:type="gramStart"/>
      <w:r>
        <w:rPr>
          <w:rFonts w:ascii="仿宋_GB2312" w:eastAsia="仿宋_GB2312" w:hint="eastAsia"/>
          <w:sz w:val="28"/>
          <w:szCs w:val="28"/>
        </w:rPr>
        <w:t>初部门</w:t>
      </w:r>
      <w:proofErr w:type="gramEnd"/>
      <w:r>
        <w:rPr>
          <w:rFonts w:ascii="仿宋_GB2312" w:eastAsia="仿宋_GB2312" w:hint="eastAsia"/>
          <w:sz w:val="28"/>
          <w:szCs w:val="28"/>
        </w:rPr>
        <w:t>预算安排财政拨款支出增加96.27万元，增长0.14</w:t>
      </w:r>
      <w:r w:rsidRPr="007374ED">
        <w:rPr>
          <w:rFonts w:ascii="仿宋_GB2312" w:eastAsia="仿宋_GB2312"/>
          <w:sz w:val="28"/>
          <w:szCs w:val="28"/>
        </w:rPr>
        <w:t>%</w:t>
      </w:r>
      <w:r w:rsidRPr="007374ED">
        <w:rPr>
          <w:rFonts w:ascii="仿宋_GB2312" w:eastAsia="仿宋_GB2312" w:hint="eastAsia"/>
          <w:sz w:val="28"/>
          <w:szCs w:val="28"/>
        </w:rPr>
        <w:t>。主要原因：</w:t>
      </w:r>
      <w:r>
        <w:rPr>
          <w:rFonts w:ascii="仿宋_GB2312" w:eastAsia="仿宋_GB2312" w:hint="eastAsia"/>
          <w:sz w:val="28"/>
          <w:szCs w:val="28"/>
        </w:rPr>
        <w:t>人员基本工资调整、绩效管理奖金等</w:t>
      </w:r>
      <w:r w:rsidRPr="007374ED">
        <w:rPr>
          <w:rFonts w:ascii="仿宋_GB2312" w:eastAsia="仿宋_GB2312" w:hint="eastAsia"/>
          <w:sz w:val="28"/>
          <w:szCs w:val="28"/>
        </w:rPr>
        <w:t>。其中：一般公共预算财政拨款</w:t>
      </w:r>
      <w:r>
        <w:rPr>
          <w:rFonts w:ascii="仿宋_GB2312" w:eastAsia="仿宋_GB2312" w:hint="eastAsia"/>
          <w:sz w:val="28"/>
          <w:szCs w:val="28"/>
        </w:rPr>
        <w:t>764.49</w:t>
      </w:r>
      <w:r w:rsidRPr="007374ED">
        <w:rPr>
          <w:rFonts w:ascii="仿宋_GB2312" w:eastAsia="仿宋_GB2312" w:hint="eastAsia"/>
          <w:sz w:val="28"/>
          <w:szCs w:val="28"/>
        </w:rPr>
        <w:t xml:space="preserve">万元，政府性基金预算财政拨款 </w:t>
      </w:r>
      <w:r>
        <w:rPr>
          <w:rFonts w:ascii="仿宋_GB2312" w:eastAsia="仿宋_GB2312" w:hint="eastAsia"/>
          <w:sz w:val="28"/>
          <w:szCs w:val="28"/>
        </w:rPr>
        <w:t>0.00</w:t>
      </w:r>
      <w:r w:rsidRPr="007374ED">
        <w:rPr>
          <w:rFonts w:ascii="仿宋_GB2312" w:eastAsia="仿宋_GB2312" w:hint="eastAsia"/>
          <w:sz w:val="28"/>
          <w:szCs w:val="28"/>
        </w:rPr>
        <w:t>万元。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（1）基本工资（款，下同）2016年度决算155.40万元，比2016年年初预算增加19.68万元，增长14.50%。主要原因：人员职务工资、级别工资调整。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（2）津贴补贴（款，下同）2016年度决算343.47万元，比2016年年初预算增加35.23万元，增长11.43%。主要原因：人员津贴补贴调整。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（3）奖金（款，下同）2016年度决算74.73万元，比2016年年初预算增加42.42万元，增长131.30%。主要原因：绩效管理奖金等。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（4）社会保障缴费（款，下同）2016年度决算76.13万元，比2016年年初预算减少68.13万元，减少47.23%。主要原因：会计科目调整（减少）。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（5）机关事业单位基本养老保险缴费（款，下同）2016年度决算64.76万元，比2016年年初预算增加64.76万元，增长100%。主要原因：政策性调整增长。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（6）职业年金缴费（款，下同）2016年度决算10.79万元，比2016年年初预算增加10.79万元，增长100%。主要原因：政策性调整增长。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（7）其他工资福利支出（款，下同）2016年度决算39.21万元，比2016年年初预算减少8.47万元，减少17.76%。主要原因：减少了临时工人员（因病辞退）。</w:t>
      </w:r>
    </w:p>
    <w:p w:rsidR="00A20A87" w:rsidRDefault="00A20A87" w:rsidP="00A20A87">
      <w:pPr>
        <w:autoSpaceDE w:val="0"/>
        <w:autoSpaceDN w:val="0"/>
        <w:adjustRightInd w:val="0"/>
        <w:spacing w:line="60" w:lineRule="auto"/>
        <w:ind w:firstLineChars="250" w:firstLine="70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2、“商品和服务支出”（类）2016年度决算147.13万元，比2016年年</w:t>
      </w:r>
      <w:proofErr w:type="gramStart"/>
      <w:r>
        <w:rPr>
          <w:rFonts w:ascii="仿宋_GB2312" w:eastAsia="仿宋_GB2312" w:hint="eastAsia"/>
          <w:sz w:val="28"/>
          <w:szCs w:val="28"/>
        </w:rPr>
        <w:t>初部门</w:t>
      </w:r>
      <w:proofErr w:type="gramEnd"/>
      <w:r>
        <w:rPr>
          <w:rFonts w:ascii="仿宋_GB2312" w:eastAsia="仿宋_GB2312" w:hint="eastAsia"/>
          <w:sz w:val="28"/>
          <w:szCs w:val="28"/>
        </w:rPr>
        <w:t>预算安排财政拨款支出减少18.14万元，减少10.98%。主要原因：贯彻上级部门厉行节约的相关要求，控制日常机关运行经费支出。其中：一般公共预算财政拨款147.13万元，政府性基金预算财政拨款0万元。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（1）办公费（款，下同）2016年度决算5.54万元，比2016年年初预算增加0.50万元，增长79.92%。主要</w:t>
      </w:r>
      <w:r>
        <w:rPr>
          <w:rFonts w:ascii="仿宋_GB2312" w:eastAsia="仿宋_GB2312" w:hint="eastAsia"/>
          <w:sz w:val="28"/>
          <w:szCs w:val="28"/>
        </w:rPr>
        <w:lastRenderedPageBreak/>
        <w:t>原因：办公耗材增加等。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（2）水费（款，下同）2016年度决算0.47万元，比2016年年初预算减少2.82万元，减少85.71%。主要原因：厉行节约，节能控制。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（3）电费（款，下同）2016年度决算9.68万元，比2016年年初预算减少11.38万元，减少54.03%。主要原因：厉行节约，节能控制。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（4）邮电费（款，下同）2016年度决算2.64万元，比2016年年初预算减少0.72万元，减少21.43%。主要原因：厉行节约，减少邮寄费用。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（5）“取暖费”（款）2016年度决算19.96万元，比2016年年初预算减少8.35万元，减少29.49 %。主要原因：</w:t>
      </w:r>
      <w:r w:rsidRPr="00573381">
        <w:rPr>
          <w:rFonts w:ascii="仿宋_GB2312" w:eastAsia="仿宋_GB2312" w:hint="eastAsia"/>
          <w:sz w:val="28"/>
          <w:szCs w:val="28"/>
        </w:rPr>
        <w:t>政策性增长（调整缴费数额）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（6）“物业管理费”（款）2016年度决算22.57万元，比2016年年初预算增加1.88万元，增长9.09 %。主要原因：</w:t>
      </w:r>
      <w:r w:rsidRPr="00573381">
        <w:rPr>
          <w:rFonts w:ascii="仿宋_GB2312" w:eastAsia="仿宋_GB2312" w:hint="eastAsia"/>
          <w:sz w:val="28"/>
          <w:szCs w:val="28"/>
        </w:rPr>
        <w:t>安装水表工程</w:t>
      </w:r>
      <w:r>
        <w:rPr>
          <w:rFonts w:ascii="仿宋_GB2312" w:eastAsia="仿宋_GB2312" w:hint="eastAsia"/>
          <w:color w:val="FF0000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（7）“维修（护）费”（款）2016年度决算16.44万元，比2016年年初预算增加5.59万元，增长51.52%。主要原因：活动中心房屋维修及电梯保养等。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（8）“租赁费”（款）2016年度决算0.69万元，比2016年年初预算增加（减少）0万元，增长（减少）0 %。主要原因：执行合同标准，与预算一致。</w:t>
      </w:r>
    </w:p>
    <w:p w:rsidR="00A20A87" w:rsidRPr="00A826FA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（9）“会议费”（款）2016年度决算1.23万元，比2016年年初预算减少6.87万元，减少84.81 %。主要原因：</w:t>
      </w:r>
      <w:r>
        <w:rPr>
          <w:rFonts w:ascii="仿宋_GB2312" w:eastAsia="仿宋_GB2312" w:hint="eastAsia"/>
          <w:sz w:val="28"/>
          <w:szCs w:val="28"/>
        </w:rPr>
        <w:lastRenderedPageBreak/>
        <w:t>压缩会议支出。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（10）“工会经费”（款）2016年度决算7.11万元，比2016年年初预算减少0.31万元，减少4.18%。主要原因：压缩开支。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（11</w:t>
      </w:r>
      <w:r w:rsidR="009834B0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“福利费”（款）2016年度决算3.31万元，比2016年年初预算减少8.22万元，减少71.23%。主要原因：压缩开支。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（12）“公务用车运行维护费”（款）2016年度决算17.66万元，比</w:t>
      </w:r>
      <w:r w:rsidR="00545127">
        <w:rPr>
          <w:rFonts w:ascii="仿宋_GB2312" w:eastAsia="仿宋_GB2312" w:hint="eastAsia"/>
          <w:sz w:val="28"/>
          <w:szCs w:val="28"/>
        </w:rPr>
        <w:t>2016</w:t>
      </w:r>
      <w:r>
        <w:rPr>
          <w:rFonts w:ascii="仿宋_GB2312" w:eastAsia="仿宋_GB2312" w:hint="eastAsia"/>
          <w:sz w:val="28"/>
          <w:szCs w:val="28"/>
        </w:rPr>
        <w:t>年年初预算减少10.91万元，减少38.19%。主要原因：压缩开支。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（13）“其他交通费”（款）2016年度决算26.24万元，比2016年年初预算增加26.24万元，增长100%。主要原因：符合政策法规。</w:t>
      </w:r>
    </w:p>
    <w:p w:rsidR="00A20A87" w:rsidRDefault="00A20A87" w:rsidP="00A20A87">
      <w:pPr>
        <w:spacing w:line="60" w:lineRule="auto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（14）“其他商品和服务支出”（款）2016年度决算13.50万元，比2016年年初预算增加4.70万元，增长53.41%。主要原因：退休干部体检费标准提高等 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3、“对个人和家庭的补助支出”（款）2016年度决算289.42 万元，比2016年年</w:t>
      </w:r>
      <w:proofErr w:type="gramStart"/>
      <w:r>
        <w:rPr>
          <w:rFonts w:ascii="仿宋_GB2312" w:eastAsia="仿宋_GB2312" w:hint="eastAsia"/>
          <w:sz w:val="28"/>
          <w:szCs w:val="28"/>
        </w:rPr>
        <w:t>初部门</w:t>
      </w:r>
      <w:proofErr w:type="gramEnd"/>
      <w:r>
        <w:rPr>
          <w:rFonts w:ascii="仿宋_GB2312" w:eastAsia="仿宋_GB2312" w:hint="eastAsia"/>
          <w:sz w:val="28"/>
          <w:szCs w:val="28"/>
        </w:rPr>
        <w:t>预算安排财政拨款支出减少58.32万元，减少16.77%。主要原因：政策性调整，退休人员</w:t>
      </w:r>
      <w:r w:rsidR="002B0FFF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“退休费”</w:t>
      </w:r>
      <w:r w:rsidR="002B0FFF">
        <w:rPr>
          <w:rFonts w:ascii="仿宋_GB2312" w:eastAsia="仿宋_GB2312" w:hint="eastAsia"/>
          <w:sz w:val="28"/>
          <w:szCs w:val="28"/>
        </w:rPr>
        <w:t>下半年</w:t>
      </w:r>
      <w:r>
        <w:rPr>
          <w:rFonts w:ascii="仿宋_GB2312" w:eastAsia="仿宋_GB2312" w:hint="eastAsia"/>
          <w:sz w:val="28"/>
          <w:szCs w:val="28"/>
        </w:rPr>
        <w:t>移交社保发放等。其中：一般公共预算财政拨款289.42万元，政府性基金预算财政拨款0万元。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（1）“离休费”（款）2016年度决算12.03万元，比2016年年初预算增加0.52万元，增长4.52%。主要原因：政策性调整增长。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（2）“退休费”（款）2016年度决算104.69万元，比2016年年初预算减少67.56万元，减少39.22%</w:t>
      </w:r>
      <w:r w:rsidR="004E4B1F">
        <w:rPr>
          <w:rFonts w:ascii="仿宋_GB2312" w:eastAsia="仿宋_GB2312" w:hint="eastAsia"/>
          <w:sz w:val="28"/>
          <w:szCs w:val="28"/>
        </w:rPr>
        <w:t>。主要原因：政策性调整，退休人员</w:t>
      </w:r>
      <w:r>
        <w:rPr>
          <w:rFonts w:ascii="仿宋_GB2312" w:eastAsia="仿宋_GB2312" w:hint="eastAsia"/>
          <w:sz w:val="28"/>
          <w:szCs w:val="28"/>
        </w:rPr>
        <w:t>“退休费”</w:t>
      </w:r>
      <w:r w:rsidR="004E4B1F">
        <w:rPr>
          <w:rFonts w:ascii="仿宋_GB2312" w:eastAsia="仿宋_GB2312" w:hint="eastAsia"/>
          <w:sz w:val="28"/>
          <w:szCs w:val="28"/>
        </w:rPr>
        <w:t>下半年</w:t>
      </w:r>
      <w:r>
        <w:rPr>
          <w:rFonts w:ascii="仿宋_GB2312" w:eastAsia="仿宋_GB2312" w:hint="eastAsia"/>
          <w:sz w:val="28"/>
          <w:szCs w:val="28"/>
        </w:rPr>
        <w:t>移交社保发放。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4E4B1F">
        <w:rPr>
          <w:rFonts w:ascii="仿宋_GB2312" w:eastAsia="仿宋_GB2312" w:hint="eastAsia"/>
          <w:sz w:val="28"/>
          <w:szCs w:val="28"/>
        </w:rPr>
        <w:t>（3）“生活补助”（款）2016年度决算2.02万元，比2016年年初预算增加0.22万元，增长12.2%。主要原因：</w:t>
      </w:r>
      <w:r w:rsidRPr="004E4B1F">
        <w:rPr>
          <w:rFonts w:ascii="仿宋_GB2312" w:eastAsia="仿宋_GB2312" w:hAnsi="仿宋" w:hint="eastAsia"/>
          <w:color w:val="000000"/>
          <w:sz w:val="28"/>
          <w:szCs w:val="28"/>
        </w:rPr>
        <w:t>遗孀生活补助增长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（4）“医疗费”（款）2016年度决算9.00万元，比2016年年初预算增加（减少）0.00万元，增长（减少）0.00%。主要原因：与年初预算一致。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（5）“住房公积金”（款）2016年度决算65.88万元，比2016年年初预算增加8.14万元，增长14.1%。主要原因：政策性调整增长。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（6）“购房补贴”（款）2016年度决算64.93万元，比2016年年初预算减少0.10万元，减少0.15%。主要原因：人员调出减少。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（7）“采暖补贴”（款）2016年度决算15.25万元，比2016年年初预算增加0.28万元，增长1.87%。主要原因：政策性调整增长。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（8）“物业服务补贴”（款）2016年度决算15.57万元，比2016年年初预算增加0.25万元，增长1.63%。主要原因：政策性调整增长。</w:t>
      </w:r>
    </w:p>
    <w:p w:rsidR="00A20A87" w:rsidRDefault="00A20A87" w:rsidP="00A20A87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（9）“其他对的人和家庭的补助支出”（款）2016年度决算0.07万元，比2016年年初预算减少0.05万元，减少41.67%。主要原因：独生子女到龄停发。</w:t>
      </w:r>
    </w:p>
    <w:p w:rsidR="00A20A87" w:rsidRDefault="00A20A87" w:rsidP="00A20A87">
      <w:pPr>
        <w:autoSpaceDE w:val="0"/>
        <w:autoSpaceDN w:val="0"/>
        <w:adjustRightInd w:val="0"/>
        <w:spacing w:line="60" w:lineRule="auto"/>
        <w:ind w:firstLineChars="250" w:firstLine="70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4、“其他资本性支出”（类）2016年度决算3.85万元，比2016年年</w:t>
      </w:r>
      <w:proofErr w:type="gramStart"/>
      <w:r>
        <w:rPr>
          <w:rFonts w:ascii="仿宋_GB2312" w:eastAsia="仿宋_GB2312" w:hint="eastAsia"/>
          <w:sz w:val="28"/>
          <w:szCs w:val="28"/>
        </w:rPr>
        <w:t>初部门</w:t>
      </w:r>
      <w:proofErr w:type="gramEnd"/>
      <w:r>
        <w:rPr>
          <w:rFonts w:ascii="仿宋_GB2312" w:eastAsia="仿宋_GB2312" w:hint="eastAsia"/>
          <w:sz w:val="28"/>
          <w:szCs w:val="28"/>
        </w:rPr>
        <w:t>预算安排财政拨款支出减少0.35万元，减少8.23%。主要原因：压缩开支。其中：一般公共预算财政拨款3.85万元，政府性基金预算财政拨款0万元。</w:t>
      </w:r>
    </w:p>
    <w:p w:rsidR="00AC68EE" w:rsidRPr="00F12E69" w:rsidRDefault="00A20A87" w:rsidP="00F12E69">
      <w:pPr>
        <w:spacing w:line="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“办公设备购置 ”（款）2016年度决算3.85万元，比2016年年初预算减少0.35万元，减少8.33%。主要原因：压缩开支。</w:t>
      </w:r>
    </w:p>
    <w:sectPr w:rsidR="00AC68EE" w:rsidRPr="00F12E69" w:rsidSect="00D04621">
      <w:pgSz w:w="16838" w:h="11906" w:orient="landscape"/>
      <w:pgMar w:top="567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16D" w:rsidRDefault="00FC416D" w:rsidP="00610276">
      <w:r>
        <w:separator/>
      </w:r>
    </w:p>
  </w:endnote>
  <w:endnote w:type="continuationSeparator" w:id="0">
    <w:p w:rsidR="00FC416D" w:rsidRDefault="00FC416D" w:rsidP="00610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Default="009468F6" w:rsidP="0046122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75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751" w:rsidRDefault="00A5775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Default="009468F6" w:rsidP="0046122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75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00C5">
      <w:rPr>
        <w:rStyle w:val="a5"/>
        <w:noProof/>
      </w:rPr>
      <w:t>18</w:t>
    </w:r>
    <w:r>
      <w:rPr>
        <w:rStyle w:val="a5"/>
      </w:rPr>
      <w:fldChar w:fldCharType="end"/>
    </w:r>
  </w:p>
  <w:p w:rsidR="00A57751" w:rsidRDefault="00A577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16D" w:rsidRDefault="00FC416D" w:rsidP="00610276">
      <w:r>
        <w:separator/>
      </w:r>
    </w:p>
  </w:footnote>
  <w:footnote w:type="continuationSeparator" w:id="0">
    <w:p w:rsidR="00FC416D" w:rsidRDefault="00FC416D" w:rsidP="006102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751" w:rsidRDefault="00A57751" w:rsidP="0046122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C24C5"/>
    <w:multiLevelType w:val="hybridMultilevel"/>
    <w:tmpl w:val="D1064902"/>
    <w:lvl w:ilvl="0" w:tplc="54E07576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50F659E"/>
    <w:multiLevelType w:val="hybridMultilevel"/>
    <w:tmpl w:val="5D7CD6B6"/>
    <w:lvl w:ilvl="0" w:tplc="820C6DB4">
      <w:start w:val="1"/>
      <w:numFmt w:val="japaneseCounting"/>
      <w:lvlText w:val="（%1）"/>
      <w:lvlJc w:val="left"/>
      <w:pPr>
        <w:tabs>
          <w:tab w:val="num" w:pos="2265"/>
        </w:tabs>
        <w:ind w:left="2265" w:hanging="1605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  <w:rPr>
        <w:rFonts w:cs="Times New Roman"/>
      </w:rPr>
    </w:lvl>
  </w:abstractNum>
  <w:abstractNum w:abstractNumId="2">
    <w:nsid w:val="34DD30C4"/>
    <w:multiLevelType w:val="hybridMultilevel"/>
    <w:tmpl w:val="80282238"/>
    <w:lvl w:ilvl="0" w:tplc="09D205F2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  <w:rPr>
        <w:rFonts w:cs="Times New Roman"/>
      </w:rPr>
    </w:lvl>
  </w:abstractNum>
  <w:abstractNum w:abstractNumId="3">
    <w:nsid w:val="5B4B208D"/>
    <w:multiLevelType w:val="hybridMultilevel"/>
    <w:tmpl w:val="8DF0D30A"/>
    <w:lvl w:ilvl="0" w:tplc="CA4E8976">
      <w:start w:val="3"/>
      <w:numFmt w:val="japaneseCounting"/>
      <w:lvlText w:val="（%1）"/>
      <w:lvlJc w:val="left"/>
      <w:pPr>
        <w:ind w:left="8594" w:hanging="1080"/>
      </w:pPr>
      <w:rPr>
        <w:rFonts w:cs="Times New Roman" w:hint="default"/>
      </w:rPr>
    </w:lvl>
    <w:lvl w:ilvl="1" w:tplc="B26082C2">
      <w:start w:val="1"/>
      <w:numFmt w:val="decimal"/>
      <w:lvlText w:val="%2．"/>
      <w:lvlJc w:val="left"/>
      <w:pPr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E8A"/>
    <w:rsid w:val="00011842"/>
    <w:rsid w:val="00013050"/>
    <w:rsid w:val="00026FC3"/>
    <w:rsid w:val="0005296B"/>
    <w:rsid w:val="000613FA"/>
    <w:rsid w:val="00081F05"/>
    <w:rsid w:val="0008257A"/>
    <w:rsid w:val="000A00C5"/>
    <w:rsid w:val="000D3A01"/>
    <w:rsid w:val="000D4765"/>
    <w:rsid w:val="000E1CAE"/>
    <w:rsid w:val="00110F56"/>
    <w:rsid w:val="0012105C"/>
    <w:rsid w:val="0015162B"/>
    <w:rsid w:val="001541DA"/>
    <w:rsid w:val="00160F1F"/>
    <w:rsid w:val="00166DEF"/>
    <w:rsid w:val="00192B3D"/>
    <w:rsid w:val="001A431E"/>
    <w:rsid w:val="001B56F4"/>
    <w:rsid w:val="001B7053"/>
    <w:rsid w:val="001C2CEE"/>
    <w:rsid w:val="002139CB"/>
    <w:rsid w:val="002172B6"/>
    <w:rsid w:val="00227684"/>
    <w:rsid w:val="002319C5"/>
    <w:rsid w:val="002569D4"/>
    <w:rsid w:val="002637F6"/>
    <w:rsid w:val="002707FC"/>
    <w:rsid w:val="00276AE2"/>
    <w:rsid w:val="002846E5"/>
    <w:rsid w:val="00286D2F"/>
    <w:rsid w:val="002A3E8A"/>
    <w:rsid w:val="002A3F7A"/>
    <w:rsid w:val="002A640C"/>
    <w:rsid w:val="002B0FFF"/>
    <w:rsid w:val="002C38D5"/>
    <w:rsid w:val="002C6505"/>
    <w:rsid w:val="002D0E7C"/>
    <w:rsid w:val="002E6509"/>
    <w:rsid w:val="002F1EB3"/>
    <w:rsid w:val="00312DC4"/>
    <w:rsid w:val="003404E7"/>
    <w:rsid w:val="0034358D"/>
    <w:rsid w:val="003A4146"/>
    <w:rsid w:val="003C37EE"/>
    <w:rsid w:val="003C71CD"/>
    <w:rsid w:val="003F16D8"/>
    <w:rsid w:val="00401749"/>
    <w:rsid w:val="004023DE"/>
    <w:rsid w:val="004405F5"/>
    <w:rsid w:val="004463D0"/>
    <w:rsid w:val="004500FF"/>
    <w:rsid w:val="00460D3E"/>
    <w:rsid w:val="00461225"/>
    <w:rsid w:val="00487903"/>
    <w:rsid w:val="00495EC2"/>
    <w:rsid w:val="004962FD"/>
    <w:rsid w:val="004C0FF1"/>
    <w:rsid w:val="004C15AD"/>
    <w:rsid w:val="004D32A9"/>
    <w:rsid w:val="004D7644"/>
    <w:rsid w:val="004E4B1F"/>
    <w:rsid w:val="004F7176"/>
    <w:rsid w:val="0052200E"/>
    <w:rsid w:val="00545127"/>
    <w:rsid w:val="0055515C"/>
    <w:rsid w:val="005A0516"/>
    <w:rsid w:val="005B0A85"/>
    <w:rsid w:val="005C7235"/>
    <w:rsid w:val="005D08D6"/>
    <w:rsid w:val="005E68DD"/>
    <w:rsid w:val="005F5E58"/>
    <w:rsid w:val="00610276"/>
    <w:rsid w:val="006276CB"/>
    <w:rsid w:val="00660C02"/>
    <w:rsid w:val="0066523A"/>
    <w:rsid w:val="00683010"/>
    <w:rsid w:val="00683926"/>
    <w:rsid w:val="00686905"/>
    <w:rsid w:val="006A05E0"/>
    <w:rsid w:val="006A4527"/>
    <w:rsid w:val="006B5566"/>
    <w:rsid w:val="006C251E"/>
    <w:rsid w:val="006E22B4"/>
    <w:rsid w:val="006F2EF4"/>
    <w:rsid w:val="006F7B8E"/>
    <w:rsid w:val="00702535"/>
    <w:rsid w:val="00727093"/>
    <w:rsid w:val="007374ED"/>
    <w:rsid w:val="00741AF2"/>
    <w:rsid w:val="007931C0"/>
    <w:rsid w:val="007A05F3"/>
    <w:rsid w:val="007A6B27"/>
    <w:rsid w:val="007E36E8"/>
    <w:rsid w:val="007E61FC"/>
    <w:rsid w:val="007F21B1"/>
    <w:rsid w:val="007F3D8C"/>
    <w:rsid w:val="00800245"/>
    <w:rsid w:val="0080783B"/>
    <w:rsid w:val="00810D75"/>
    <w:rsid w:val="00813BCE"/>
    <w:rsid w:val="00822CE6"/>
    <w:rsid w:val="00824272"/>
    <w:rsid w:val="00844E1A"/>
    <w:rsid w:val="00850EE6"/>
    <w:rsid w:val="00860B94"/>
    <w:rsid w:val="00865A96"/>
    <w:rsid w:val="00872835"/>
    <w:rsid w:val="00880628"/>
    <w:rsid w:val="00886955"/>
    <w:rsid w:val="008918EA"/>
    <w:rsid w:val="008A53D4"/>
    <w:rsid w:val="008F003C"/>
    <w:rsid w:val="008F5E4C"/>
    <w:rsid w:val="008F634B"/>
    <w:rsid w:val="00904A70"/>
    <w:rsid w:val="00922EF5"/>
    <w:rsid w:val="00927B9B"/>
    <w:rsid w:val="009468F6"/>
    <w:rsid w:val="00952C75"/>
    <w:rsid w:val="009834B0"/>
    <w:rsid w:val="00992048"/>
    <w:rsid w:val="009A3DB0"/>
    <w:rsid w:val="009C0659"/>
    <w:rsid w:val="009D2FE5"/>
    <w:rsid w:val="00A0740E"/>
    <w:rsid w:val="00A11E0B"/>
    <w:rsid w:val="00A20A87"/>
    <w:rsid w:val="00A31D09"/>
    <w:rsid w:val="00A545A5"/>
    <w:rsid w:val="00A57751"/>
    <w:rsid w:val="00A828F1"/>
    <w:rsid w:val="00A84180"/>
    <w:rsid w:val="00A84635"/>
    <w:rsid w:val="00AA0B13"/>
    <w:rsid w:val="00AA0CDE"/>
    <w:rsid w:val="00AB56A3"/>
    <w:rsid w:val="00AC64A9"/>
    <w:rsid w:val="00AC68EE"/>
    <w:rsid w:val="00AD514F"/>
    <w:rsid w:val="00AF656D"/>
    <w:rsid w:val="00B011EB"/>
    <w:rsid w:val="00B14D63"/>
    <w:rsid w:val="00B2037A"/>
    <w:rsid w:val="00B306CF"/>
    <w:rsid w:val="00B63A0B"/>
    <w:rsid w:val="00B70789"/>
    <w:rsid w:val="00B8174E"/>
    <w:rsid w:val="00B96681"/>
    <w:rsid w:val="00BB3733"/>
    <w:rsid w:val="00BB4395"/>
    <w:rsid w:val="00BC025B"/>
    <w:rsid w:val="00BC34C9"/>
    <w:rsid w:val="00BD1959"/>
    <w:rsid w:val="00BD5211"/>
    <w:rsid w:val="00C02731"/>
    <w:rsid w:val="00C30AB0"/>
    <w:rsid w:val="00C94551"/>
    <w:rsid w:val="00CA571E"/>
    <w:rsid w:val="00CE4E24"/>
    <w:rsid w:val="00D04621"/>
    <w:rsid w:val="00D10988"/>
    <w:rsid w:val="00D13EFD"/>
    <w:rsid w:val="00D1434C"/>
    <w:rsid w:val="00D336DD"/>
    <w:rsid w:val="00D37147"/>
    <w:rsid w:val="00D50993"/>
    <w:rsid w:val="00D52089"/>
    <w:rsid w:val="00D70BCE"/>
    <w:rsid w:val="00D900E2"/>
    <w:rsid w:val="00D958EF"/>
    <w:rsid w:val="00D96549"/>
    <w:rsid w:val="00DA02A5"/>
    <w:rsid w:val="00DB0D2A"/>
    <w:rsid w:val="00DB3CCD"/>
    <w:rsid w:val="00DB4D6D"/>
    <w:rsid w:val="00DC360D"/>
    <w:rsid w:val="00DD2222"/>
    <w:rsid w:val="00DE768B"/>
    <w:rsid w:val="00DF367C"/>
    <w:rsid w:val="00E07113"/>
    <w:rsid w:val="00E11586"/>
    <w:rsid w:val="00E15EC1"/>
    <w:rsid w:val="00E170AB"/>
    <w:rsid w:val="00E22CF6"/>
    <w:rsid w:val="00E2490E"/>
    <w:rsid w:val="00E4138C"/>
    <w:rsid w:val="00EE094E"/>
    <w:rsid w:val="00F00F70"/>
    <w:rsid w:val="00F01074"/>
    <w:rsid w:val="00F1026B"/>
    <w:rsid w:val="00F12E69"/>
    <w:rsid w:val="00F23C0B"/>
    <w:rsid w:val="00F5164C"/>
    <w:rsid w:val="00F852AE"/>
    <w:rsid w:val="00F977D9"/>
    <w:rsid w:val="00FA155F"/>
    <w:rsid w:val="00FC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276"/>
    <w:rPr>
      <w:sz w:val="18"/>
      <w:szCs w:val="18"/>
    </w:rPr>
  </w:style>
  <w:style w:type="character" w:styleId="a5">
    <w:name w:val="page number"/>
    <w:uiPriority w:val="99"/>
    <w:rsid w:val="00610276"/>
    <w:rPr>
      <w:rFonts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102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027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10276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rsid w:val="0061027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rsid w:val="00610276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B966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276"/>
    <w:rPr>
      <w:sz w:val="18"/>
      <w:szCs w:val="18"/>
    </w:rPr>
  </w:style>
  <w:style w:type="character" w:styleId="a5">
    <w:name w:val="page number"/>
    <w:uiPriority w:val="99"/>
    <w:rsid w:val="00610276"/>
    <w:rPr>
      <w:rFonts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102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027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10276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rsid w:val="0061027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rsid w:val="0061027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35E02-A7A4-400F-9B78-E4174E6E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18</Pages>
  <Words>1733</Words>
  <Characters>9880</Characters>
  <Application>Microsoft Office Word</Application>
  <DocSecurity>0</DocSecurity>
  <Lines>82</Lines>
  <Paragraphs>23</Paragraphs>
  <ScaleCrop>false</ScaleCrop>
  <Company>Microsoft</Company>
  <LinksUpToDate>false</LinksUpToDate>
  <CharactersWithSpaces>11590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李晨歌</dc:creator>
  <cp:keywords/>
  <dc:description/>
  <cp:lastModifiedBy>微软用户</cp:lastModifiedBy>
  <cp:revision>79</cp:revision>
  <dcterms:created xsi:type="dcterms:W3CDTF">2017-06-02T10:29:00Z</dcterms:created>
  <dcterms:modified xsi:type="dcterms:W3CDTF">2017-07-27T02:11:00Z</dcterms:modified>
</cp:coreProperties>
</file>