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ind w:firstLine="0"/>
      </w:pPr>
    </w:p>
    <w:p>
      <w:pPr>
        <w:pStyle w:val="Title"/>
        <w:spacing w:after="400"/>
      </w:pPr>
      <w:r>
        <w:rPr>
          <w:sz w:val="44"/>
        </w:rPr>
        <w:t>BizPulse</w:t>
        <w:br/>
        <w:t>A Mobile Application for Small Business Management</w:t>
      </w:r>
    </w:p>
    <w:p>
      <w:pPr>
        <w:widowControl/>
        <w:spacing w:line="360" w:lineRule="auto"/>
        <w:ind w:firstLine="0"/>
        <w:jc w:val="center"/>
      </w:pPr>
      <w:r>
        <w:t>In Partial Fulfillment of the Requirements for the Degree of Bachelor of Science in Information Systems</w:t>
      </w:r>
    </w:p>
    <w:p>
      <w:pPr>
        <w:widowControl/>
        <w:spacing w:line="360" w:lineRule="auto"/>
        <w:ind w:firstLine="0"/>
        <w:jc w:val="center"/>
      </w:pPr>
      <w:r>
        <w:t>CT-MAD 213</w:t>
      </w:r>
    </w:p>
    <w:p>
      <w:pPr>
        <w:widowControl/>
        <w:spacing w:line="360" w:lineRule="auto"/>
        <w:ind w:firstLine="0"/>
        <w:jc w:val="center"/>
      </w:pPr>
      <w:r>
        <w:t>Mobile Application Development</w:t>
      </w:r>
    </w:p>
    <w:p>
      <w:pPr>
        <w:widowControl/>
        <w:spacing w:line="360" w:lineRule="auto"/>
        <w:ind w:firstLine="0"/>
        <w:jc w:val="center"/>
      </w:pPr>
      <w:r>
        <w:t>Submitted by</w:t>
      </w:r>
    </w:p>
    <w:p>
      <w:pPr>
        <w:widowControl/>
        <w:spacing w:line="360" w:lineRule="auto"/>
        <w:ind w:firstLine="0"/>
        <w:jc w:val="center"/>
      </w:pPr>
      <w:r>
        <w:t>Team BIZPULSE • BSIS 2C</w:t>
      </w:r>
    </w:p>
    <w:p>
      <w:pPr>
        <w:widowControl/>
        <w:spacing w:line="360" w:lineRule="auto"/>
        <w:ind w:firstLine="0"/>
        <w:jc w:val="center"/>
      </w:pPr>
      <w:r>
        <w:t>Jedediah Ebalobo</w:t>
      </w:r>
    </w:p>
    <w:p>
      <w:pPr>
        <w:widowControl/>
        <w:spacing w:line="360" w:lineRule="auto"/>
        <w:ind w:firstLine="0"/>
        <w:jc w:val="center"/>
      </w:pPr>
      <w:r>
        <w:t>Irene Trinidad</w:t>
      </w:r>
    </w:p>
    <w:p>
      <w:pPr>
        <w:widowControl/>
        <w:spacing w:line="360" w:lineRule="auto"/>
        <w:ind w:firstLine="0"/>
        <w:jc w:val="center"/>
      </w:pPr>
      <w:r>
        <w:t>Rochelyn Bacsal</w:t>
      </w:r>
    </w:p>
    <w:p>
      <w:pPr>
        <w:widowControl/>
        <w:spacing w:line="360" w:lineRule="auto"/>
        <w:ind w:firstLine="0"/>
        <w:jc w:val="center"/>
      </w:pPr>
      <w:r>
        <w:t>Ralph Jayrhard Amor</w:t>
      </w:r>
    </w:p>
    <w:p>
      <w:pPr>
        <w:widowControl/>
        <w:spacing w:line="360" w:lineRule="auto"/>
        <w:ind w:firstLine="0"/>
        <w:jc w:val="center"/>
      </w:pPr>
      <w:r>
        <w:t>Alexander Bacaran</w:t>
      </w:r>
    </w:p>
    <w:p>
      <w:pPr>
        <w:widowControl/>
        <w:spacing w:line="360" w:lineRule="auto"/>
        <w:ind w:firstLine="0"/>
        <w:jc w:val="center"/>
      </w:pPr>
      <w:r>
        <w:t>Submitted to: Kyle Fabian</w:t>
      </w:r>
    </w:p>
    <w:p>
      <w:pPr>
        <w:widowControl/>
        <w:spacing w:line="360" w:lineRule="auto"/>
        <w:ind w:firstLine="0"/>
        <w:jc w:val="center"/>
      </w:pPr>
      <w:r>
        <w:t>Submission date: ____________________</w:t>
      </w:r>
    </w:p>
    <w:p>
      <w:pPr>
        <w:pStyle w:val="Heading1"/>
        <w:pageBreakBefore/>
      </w:pPr>
      <w:r>
        <w:t>I. Project Overview</w:t>
      </w:r>
    </w:p>
    <w:p>
      <w:pPr>
        <w:widowControl/>
      </w:pPr>
      <w:r>
        <w:t>BizPulse is an Android application developed to bring inventory, sales, receipts, and business summaries into one local workflow for small retailers. The name represents the heart of the business: keeping daily records connected so owners and cashiers can monitor operations through a single application. Version 1.0.0 supports a single-device workflow and does not require an internet connection after installation.</w:t>
      </w:r>
    </w:p>
    <w:p>
      <w:pPr>
        <w:widowControl/>
      </w:pPr>
      <w:r>
        <w:t>The application uses Kotlin and Jetpack Compose for its interface, Room and SQLite for persistent records, and DataStore for preferences and session information. Business owners maintain records and review summaries, while cashiers process everyday sales within their assigned permissions. A completed checkout links the sale, itemized receipt, stock change, and audit record.</w:t>
      </w:r>
    </w:p>
    <w:p>
      <w:pPr>
        <w:pStyle w:val="Heading2"/>
      </w:pPr>
      <w:r>
        <w:t>Statement of the Problem</w:t>
      </w:r>
    </w:p>
    <w:p>
      <w:pPr>
        <w:widowControl/>
      </w:pPr>
      <w:r>
        <w:t>Small retailers may maintain stock lists and sales logs in separate paper records. These records can become inconsistent when stock deductions are missed or transactions are recorded in different places. Reconciling daily totals then takes additional effort, and owners may have difficulty determining which products need replenishment.</w:t>
      </w:r>
    </w:p>
    <w:p>
      <w:pPr>
        <w:widowControl/>
      </w:pPr>
      <w:r>
        <w:t>The project addresses three related concerns: fragmented inventory and sales records, inconsistent stock deductions after each sale, and difficulty preparing dependable summaries from those records.</w:t>
      </w:r>
    </w:p>
    <w:p>
      <w:pPr>
        <w:pStyle w:val="Heading2"/>
      </w:pPr>
      <w:r>
        <w:t>Target Users</w:t>
      </w:r>
    </w:p>
    <w:p>
      <w:pPr>
        <w:widowControl/>
      </w:pPr>
      <w:r>
        <w:t>Business owners maintain products, categories, user accounts, transactions, and audit records. They review analytics and low-stock alerts and manage JSON backup and import. These functions help owners organize the information used in daily business operations.</w:t>
      </w:r>
    </w:p>
    <w:p>
      <w:pPr>
        <w:widowControl/>
      </w:pPr>
      <w:r>
        <w:t>Cashiers search inventory, build the POS cart, record payment, complete sales, and view or print receipts. Inventory is read-only for cashiers, and the Manage tab is hidden. Repository-level permissions also restrict unauthorized changes.</w:t>
      </w:r>
    </w:p>
    <w:p>
      <w:pPr>
        <w:pStyle w:val="Heading2"/>
      </w:pPr>
      <w:r>
        <w:t>Proposed Solution</w:t>
      </w:r>
    </w:p>
    <w:p>
      <w:pPr>
        <w:widowControl/>
      </w:pPr>
      <w:r>
        <w:t>BizPulse records each sale with its stock changes and receipt details, then derives summaries from the stored records. Before checkout is saved, the application rechecks products, quantities, and payment. A Room transaction saves the sale, receipt lines, stock deduction, and audit event together so a failed write does not leave a partial transaction. Local storage allows the core workflow to remain available without a network connection.</w:t>
      </w:r>
    </w:p>
    <w:p>
      <w:pPr>
        <w:pStyle w:val="Heading1"/>
        <w:pageBreakBefore w:val="0"/>
      </w:pPr>
      <w:r>
        <w:t>II. Objectives, Scope and Features</w:t>
      </w:r>
    </w:p>
    <w:p>
      <w:pPr>
        <w:pStyle w:val="Heading2"/>
      </w:pPr>
      <w:r>
        <w:t>General Objective</w:t>
      </w:r>
    </w:p>
    <w:p>
      <w:pPr>
        <w:widowControl/>
      </w:pPr>
      <w:r>
        <w:t>To develop a mobile application that helps small retailers maintain consistent inventory and sales records through an accessible local workflow for business owners and cashiers.</w:t>
      </w:r>
    </w:p>
    <w:p>
      <w:pPr>
        <w:pStyle w:val="Heading2"/>
      </w:pPr>
      <w:r>
        <w:t>Specific Objectives</w:t>
      </w:r>
    </w:p>
    <w:p>
      <w:pPr>
        <w:widowControl/>
        <w:ind w:firstLine="0"/>
      </w:pPr>
      <w:r>
        <w:t>• Provide local registration and login with owner and cashier permissions.</w:t>
      </w:r>
    </w:p>
    <w:p>
      <w:pPr>
        <w:widowControl/>
        <w:ind w:firstLine="0"/>
      </w:pPr>
      <w:r>
        <w:t>• Maintain products and categories, including price, cost, stock, and minimum-stock alerts.</w:t>
      </w:r>
    </w:p>
    <w:p>
      <w:pPr>
        <w:widowControl/>
        <w:ind w:firstLine="0"/>
      </w:pPr>
      <w:r>
        <w:t>• Validate cart quantities and payments and save complete sales with consistent stock deductions.</w:t>
      </w:r>
    </w:p>
    <w:p>
      <w:pPr>
        <w:widowControl/>
        <w:ind w:firstLine="0"/>
      </w:pPr>
      <w:r>
        <w:t>• Generate itemized receipts and present business summaries from recorded transactions.</w:t>
      </w:r>
    </w:p>
    <w:p>
      <w:pPr>
        <w:widowControl/>
        <w:ind w:firstLine="0"/>
      </w:pPr>
      <w:r>
        <w:t>• Support audit review and validated JSON backup and import.</w:t>
      </w:r>
    </w:p>
    <w:p>
      <w:pPr>
        <w:widowControl/>
        <w:ind w:firstLine="0"/>
      </w:pPr>
      <w:r>
        <w:t>• Provide readable screens, dark mode, and role-based navigation.</w:t>
      </w:r>
    </w:p>
    <w:p>
      <w:pPr>
        <w:pStyle w:val="Heading2"/>
      </w:pPr>
      <w:r>
        <w:t>Scope and Limitations</w:t>
      </w:r>
    </w:p>
    <w:p>
      <w:pPr>
        <w:widowControl/>
      </w:pPr>
      <w:r>
        <w:t>All data is stored on one device. Card and GCash choices record externally collected payments and do not process transfers. There is no cloud synchronization or push notification service. The submitted version uses the original icon and does not generate barcode labels automatically. Demo authentication and unencrypted backups are unsuitable for production use without further work.</w:t>
      </w:r>
    </w:p>
    <w:p>
      <w:pPr>
        <w:widowControl/>
      </w:pPr>
      <w:r>
        <w:t>The submitted application targets Android 8.0 and later. Barcode scanning is included in the interface, but the reported device test failed: the camera opened without recognizing the barcode or adding the matching product. Product search remains part of the POS workflow. Results apply to the tested configuration and do not establish compatibility with every Android device.</w:t>
      </w:r>
    </w:p>
    <w:p>
      <w:pPr>
        <w:pStyle w:val="Heading2"/>
      </w:pPr>
      <w:r>
        <w:t>Major Features</w:t>
      </w:r>
    </w:p>
    <w:p>
      <w:pPr>
        <w:widowControl/>
      </w:pPr>
      <w:r>
        <w:t>Major features include product and category management; POS cart and checkout; itemized receipts with Android print preview; dashboard totals, seven-day trends, and category revenue; low-stock alerts; searchable audit records; JSON backup and validated import; and owner/cashier access controls.</w:t>
      </w:r>
    </w:p>
    <w:p>
      <w:pPr>
        <w:pStyle w:val="Heading1"/>
        <w:pageBreakBefore/>
      </w:pPr>
      <w:r>
        <w:t>III. System Design</w:t>
      </w:r>
    </w:p>
    <w:p>
      <w:pPr>
        <w:widowControl/>
      </w:pPr>
      <w:r>
        <w:t>The following diagrams describe the application workflow, user interactions, and database relationships. The flowchart and use-case diagram show intended interactions; barcode recognition remains an unresolved test issue.</w:t>
      </w:r>
    </w:p>
    <w:p>
      <w:pPr>
        <w:pStyle w:val="Heading2"/>
      </w:pPr>
      <w:r>
        <w:t>Application Flowchart</w:t>
      </w:r>
    </w:p>
    <w:p>
      <w:pPr>
        <w:keepNext/>
        <w:widowControl/>
        <w:ind w:firstLine="0"/>
        <w:jc w:val="center"/>
      </w:pPr>
      <w:r>
        <w:rPr>
          <w:b/>
        </w:rPr>
        <w:t>Figure 1. BizPulse Application Flowchart</w:t>
      </w:r>
    </w:p>
    <w:p>
      <w:pPr>
        <w:keepNext w:val="0"/>
        <w:widowControl/>
        <w:spacing w:line="240" w:lineRule="auto"/>
        <w:ind w:firstLine="0"/>
        <w:jc w:val="center"/>
      </w:pPr>
      <w:r>
        <w:drawing>
          <wp:inline xmlns:a="http://schemas.openxmlformats.org/drawingml/2006/main" xmlns:pic="http://schemas.openxmlformats.org/drawingml/2006/picture">
            <wp:extent cx="5462854" cy="6309360"/>
            <wp:docPr id="1" name="Picture 1"/>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462854" cy="6309360"/>
                    </a:xfrm>
                    <a:prstGeom prst="rect"/>
                  </pic:spPr>
                </pic:pic>
              </a:graphicData>
            </a:graphic>
          </wp:inline>
        </w:drawing>
      </w:r>
    </w:p>
    <w:p>
      <w:pPr>
        <w:pStyle w:val="Heading1"/>
        <w:pageBreakBefore/>
      </w:pPr>
      <w:r>
        <w:t>Application Flowchart Explanation</w:t>
      </w:r>
    </w:p>
    <w:p>
      <w:pPr>
        <w:widowControl/>
      </w:pPr>
      <w:r>
        <w:t>The flow begins when the user opens the application and chooses registration or login. Registration checks the entered details and whether the username is available. Login validates credentials before directing the user to an owner or cashier dashboard. Invalid input leads to an error message and another attempt.</w:t>
      </w:r>
    </w:p>
    <w:p>
      <w:pPr>
        <w:widowControl/>
      </w:pPr>
      <w:r>
        <w:t>The owner path covers product maintenance, analytics, and low-stock alerts. The cashier path covers product search or the intended scanning action, stock validation, cart entries, payment validation, and checkout. A successful sale deducts stock and displays a receipt. Users may continue working or log out.</w:t>
      </w:r>
    </w:p>
    <w:p>
      <w:pPr>
        <w:pStyle w:val="Heading2"/>
      </w:pPr>
      <w:r>
        <w:t>Use Case Diagram</w:t>
      </w:r>
    </w:p>
    <w:p>
      <w:pPr>
        <w:keepNext/>
        <w:widowControl/>
        <w:ind w:firstLine="0"/>
        <w:jc w:val="center"/>
      </w:pPr>
      <w:r>
        <w:rPr>
          <w:b/>
        </w:rPr>
        <w:t>Figure 2. BizPulse Use Case Diagram</w:t>
      </w:r>
    </w:p>
    <w:p>
      <w:pPr>
        <w:keepNext w:val="0"/>
        <w:widowControl/>
        <w:spacing w:line="240" w:lineRule="auto"/>
        <w:ind w:firstLine="0"/>
        <w:jc w:val="center"/>
      </w:pPr>
      <w:r>
        <w:drawing>
          <wp:inline xmlns:a="http://schemas.openxmlformats.org/drawingml/2006/main" xmlns:pic="http://schemas.openxmlformats.org/drawingml/2006/picture">
            <wp:extent cx="5276088" cy="4055393"/>
            <wp:docPr id="2" name="Picture 2"/>
            <wp:cNvGraphicFramePr>
              <a:graphicFrameLocks noChangeAspect="1"/>
            </wp:cNvGraphicFramePr>
            <a:graphic>
              <a:graphicData uri="http://schemas.openxmlformats.org/drawingml/2006/picture">
                <pic:pic>
                  <pic:nvPicPr>
                    <pic:cNvPr id="0" name="new-use-case.png"/>
                    <pic:cNvPicPr/>
                  </pic:nvPicPr>
                  <pic:blipFill>
                    <a:blip r:embed="rId12"/>
                    <a:stretch>
                      <a:fillRect/>
                    </a:stretch>
                  </pic:blipFill>
                  <pic:spPr>
                    <a:xfrm>
                      <a:off x="0" y="0"/>
                      <a:ext cx="5276088" cy="4055393"/>
                    </a:xfrm>
                    <a:prstGeom prst="rect"/>
                  </pic:spPr>
                </pic:pic>
              </a:graphicData>
            </a:graphic>
          </wp:inline>
        </w:drawing>
      </w:r>
    </w:p>
    <w:p>
      <w:pPr>
        <w:widowControl/>
      </w:pPr>
      <w:r>
        <w:t>Both roles can view inventory and process sales. Owner-only actions are protected in repository methods as well as the interface. A cashier cannot gain modification rights simply by opening a hidden screen. The active owner cannot delete or demote their own account, and at least one owner must remain.</w:t>
      </w:r>
    </w:p>
    <w:p>
      <w:pPr>
        <w:pStyle w:val="Heading1"/>
        <w:pageBreakBefore/>
      </w:pPr>
      <w:r>
        <w:t>Database Design</w:t>
      </w:r>
    </w:p>
    <w:p>
      <w:pPr>
        <w:keepNext/>
        <w:widowControl/>
        <w:ind w:firstLine="0"/>
        <w:jc w:val="center"/>
      </w:pPr>
      <w:r>
        <w:rPr>
          <w:b/>
        </w:rPr>
        <w:t>Figure 3. Entity Relationship Diagram</w:t>
      </w:r>
    </w:p>
    <w:p>
      <w:pPr>
        <w:keepNext w:val="0"/>
        <w:widowControl/>
        <w:spacing w:line="240" w:lineRule="auto"/>
        <w:ind w:firstLine="0"/>
        <w:jc w:val="center"/>
      </w:pPr>
      <w:r>
        <w:drawing>
          <wp:inline xmlns:a="http://schemas.openxmlformats.org/drawingml/2006/main" xmlns:pic="http://schemas.openxmlformats.org/drawingml/2006/picture">
            <wp:extent cx="5276088" cy="3768634"/>
            <wp:docPr id="3" name="Picture 3"/>
            <wp:cNvGraphicFramePr>
              <a:graphicFrameLocks noChangeAspect="1"/>
            </wp:cNvGraphicFramePr>
            <a:graphic>
              <a:graphicData uri="http://schemas.openxmlformats.org/drawingml/2006/picture">
                <pic:pic>
                  <pic:nvPicPr>
                    <pic:cNvPr id="0" name="entity-relationships.png"/>
                    <pic:cNvPicPr/>
                  </pic:nvPicPr>
                  <pic:blipFill>
                    <a:blip r:embed="rId13"/>
                    <a:stretch>
                      <a:fillRect/>
                    </a:stretch>
                  </pic:blipFill>
                  <pic:spPr>
                    <a:xfrm>
                      <a:off x="0" y="0"/>
                      <a:ext cx="5276088" cy="3768634"/>
                    </a:xfrm>
                    <a:prstGeom prst="rect"/>
                  </pic:spPr>
                </pic:pic>
              </a:graphicData>
            </a:graphic>
          </wp:inline>
        </w:drawing>
      </w:r>
    </w:p>
    <w:p>
      <w:pPr>
        <w:widowControl/>
      </w:pPr>
      <w:r>
        <w:t>The explicit foreign keys are products.categoryId to categories.id, with deletion restricted, and lineItems.transactionId to transactions.id, with cascading line deletion. Other IDs and names on receipts are historical snapshots, allowing live records to change without destroying past sale details. Users and audit records have no direct foreign-key edge in this diagram.</w:t>
      </w:r>
    </w:p>
    <w:p>
      <w:pPr>
        <w:pStyle w:val="Heading1"/>
        <w:pageBreakBefore/>
      </w:pPr>
      <w:r>
        <w:t>IV. UI/UX and Implementation</w:t>
      </w:r>
    </w:p>
    <w:p>
      <w:pPr>
        <w:pStyle w:val="Heading2"/>
      </w:pPr>
      <w:r>
        <w:t>UI/UX Design</w:t>
      </w:r>
    </w:p>
    <w:p>
      <w:pPr>
        <w:widowControl/>
      </w:pPr>
      <w:r>
        <w:t>BizPulse uses a consistent layout with readable labels, rounded cards, and role-based tabs. The dashboard emphasizes sales summaries and stock exceptions, while the POS screen combines product selection with cart details. Dark mode uses navy surfaces and light text. Confirmation prompts appear before reset, import, and delete actions.</w:t>
      </w:r>
    </w:p>
    <w:p>
      <w:pPr>
        <w:pStyle w:val="Heading2"/>
      </w:pPr>
      <w:r>
        <w:t>A. Color Palette</w:t>
      </w:r>
    </w:p>
    <w:tbl>
      <w:tblPr>
        <w:tblW w:type="auto" w:w="0"/>
        <w:tblLayout w:type="fixed"/>
        <w:tblLook w:firstColumn="1" w:firstRow="1" w:lastColumn="0" w:lastRow="0" w:noHBand="0" w:noVBand="1" w:val="04A0"/>
      </w:tblPr>
      <w:tblGrid>
        <w:gridCol w:w="2045"/>
        <w:gridCol w:w="1790"/>
        <w:gridCol w:w="4474"/>
      </w:tblGrid>
      <w:tr>
        <w:trPr>
          <w:cantSplit/>
          <w:tblHeader/>
        </w:trPr>
        <w:tc>
          <w:tcPr>
            <w:tcW w:type="dxa" w:w="2045"/>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Color</w:t>
            </w:r>
          </w:p>
        </w:tc>
        <w:tc>
          <w:tcPr>
            <w:tcW w:type="dxa" w:w="1790"/>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Hex code</w:t>
            </w:r>
          </w:p>
        </w:tc>
        <w:tc>
          <w:tcPr>
            <w:tcW w:type="dxa" w:w="4474"/>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Use</w:t>
            </w:r>
          </w:p>
        </w:tc>
      </w:tr>
      <w:tr>
        <w:trPr>
          <w:cantSplit/>
        </w:trPr>
        <w:tc>
          <w:tcPr>
            <w:tcW w:type="dxa" w:w="2045"/>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Emerald</w:t>
            </w:r>
          </w:p>
        </w:tc>
        <w:tc>
          <w:tcPr>
            <w:tcW w:type="dxa" w:w="1790"/>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#10B981</w:t>
            </w:r>
          </w:p>
        </w:tc>
        <w:tc>
          <w:tcPr>
            <w:tcW w:type="dxa" w:w="447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Primary emphasis and actions</w:t>
            </w:r>
          </w:p>
        </w:tc>
      </w:tr>
      <w:tr>
        <w:trPr>
          <w:cantSplit/>
        </w:trPr>
        <w:tc>
          <w:tcPr>
            <w:tcW w:type="dxa" w:w="2045"/>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Slate</w:t>
            </w:r>
          </w:p>
        </w:tc>
        <w:tc>
          <w:tcPr>
            <w:tcW w:type="dxa" w:w="1790"/>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#0F172A</w:t>
            </w:r>
          </w:p>
        </w:tc>
        <w:tc>
          <w:tcPr>
            <w:tcW w:type="dxa" w:w="447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Contrast and dark surfaces</w:t>
            </w:r>
          </w:p>
        </w:tc>
      </w:tr>
      <w:tr>
        <w:trPr>
          <w:cantSplit/>
        </w:trPr>
        <w:tc>
          <w:tcPr>
            <w:tcW w:type="dxa" w:w="2045"/>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Light background</w:t>
            </w:r>
          </w:p>
        </w:tc>
        <w:tc>
          <w:tcPr>
            <w:tcW w:type="dxa" w:w="1790"/>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#EEF2F6</w:t>
            </w:r>
          </w:p>
        </w:tc>
        <w:tc>
          <w:tcPr>
            <w:tcW w:type="dxa" w:w="447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Light-mode page background</w:t>
            </w:r>
          </w:p>
        </w:tc>
      </w:tr>
      <w:tr>
        <w:trPr>
          <w:cantSplit/>
        </w:trPr>
        <w:tc>
          <w:tcPr>
            <w:tcW w:type="dxa" w:w="204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White</w:t>
            </w:r>
          </w:p>
        </w:tc>
        <w:tc>
          <w:tcPr>
            <w:tcW w:type="dxa" w:w="1790"/>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#FFFFFF</w:t>
            </w:r>
          </w:p>
        </w:tc>
        <w:tc>
          <w:tcPr>
            <w:tcW w:type="dxa" w:w="4474"/>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Cards and contrast</w:t>
            </w:r>
          </w:p>
        </w:tc>
      </w:tr>
    </w:tbl>
    <w:p>
      <w:pPr>
        <w:pStyle w:val="Heading2"/>
      </w:pPr>
      <w:r>
        <w:t>B. Typography</w:t>
      </w:r>
    </w:p>
    <w:p>
      <w:pPr>
        <w:widowControl/>
      </w:pPr>
      <w:r>
        <w:t>The application uses the Compose theme with 24 sp and 20 sp headings, 14 sp body text, and 11 sp captions. Labels, spacing, and minimum 48 dp primary touch targets support readable and accessible interaction. Additional large-font and accessibility checks remain necessary.</w:t>
      </w:r>
    </w:p>
    <w:p>
      <w:pPr>
        <w:pStyle w:val="Heading2"/>
      </w:pPr>
      <w:r>
        <w:t>C. Navigation Structure</w:t>
      </w:r>
    </w:p>
    <w:p>
      <w:pPr>
        <w:widowControl/>
      </w:pPr>
      <w:r>
        <w:t>After login, users enter the dashboard for their role. Main navigation includes Dashboard, Inventory, POS, Analytics, and Guide. Manage is available to owners. Cashiers can view inventory and process sales, while modification rights remain restricted.</w:t>
      </w:r>
    </w:p>
    <w:p>
      <w:pPr>
        <w:widowControl/>
      </w:pPr>
      <w:r>
        <w:t>The owner workflow proceeds from login to dashboard, inventory or management tasks, analytics review, and logout. The cashier workflow proceeds from login to dashboard, product search, cart review, payment, receipt display or printing, and logout.</w:t>
      </w:r>
    </w:p>
    <w:p>
      <w:pPr>
        <w:pStyle w:val="Heading2"/>
      </w:pPr>
      <w:r>
        <w:t>D. Application Interface and Demonstration</w:t>
      </w:r>
    </w:p>
    <w:p>
      <w:pPr>
        <w:widowControl/>
      </w:pPr>
      <w:r>
        <w:t>The presentation demonstrates owner login, POS checkout, receipt display, analytics, and cashier restrictions. The supplied cart example shows a PHP 250 subtotal and PHP 30 VAT, producing a PHP 280 total. Receipt number 8 records the completed example sale. The screenshots in Appendix A show these interfaces and the supporting management screens.</w:t>
      </w:r>
    </w:p>
    <w:p>
      <w:pPr>
        <w:pStyle w:val="Heading2"/>
      </w:pPr>
      <w:r>
        <w:t>Development Tools</w:t>
      </w:r>
    </w:p>
    <w:p>
      <w:pPr>
        <w:widowControl/>
      </w:pPr>
      <w:r>
        <w:t>Android Studio and the Android build toolchain support application development and APK compilation. GitHub stores the source code and submission materials. Actual manual testing was performed on a POCO X8 Pro running Android 16. The documented build uses JDK 17, Gradle 8.2, Android Gradle Plugin 8.2.2, and Android SDK 34.</w:t>
      </w:r>
    </w:p>
    <w:p>
      <w:pPr>
        <w:pStyle w:val="Heading2"/>
      </w:pPr>
      <w:r>
        <w:t>Technologies Used</w:t>
      </w:r>
    </w:p>
    <w:tbl>
      <w:tblPr>
        <w:tblW w:type="auto" w:w="0"/>
        <w:tblLayout w:type="fixed"/>
        <w:tblLook w:firstColumn="1" w:firstRow="1" w:lastColumn="0" w:lastRow="0" w:noHBand="0" w:noVBand="1" w:val="04A0"/>
      </w:tblPr>
      <w:tblGrid>
        <w:gridCol w:w="3963"/>
        <w:gridCol w:w="4346"/>
      </w:tblGrid>
      <w:tr>
        <w:trPr>
          <w:cantSplit/>
          <w:tblHeader/>
        </w:trPr>
        <w:tc>
          <w:tcPr>
            <w:tcW w:type="dxa" w:w="3963"/>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Technology</w:t>
            </w:r>
          </w:p>
        </w:tc>
        <w:tc>
          <w:tcPr>
            <w:tcW w:type="dxa" w:w="4346"/>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Use</w:t>
            </w:r>
          </w:p>
        </w:tc>
      </w:tr>
      <w:tr>
        <w:trPr>
          <w:cantSplit/>
        </w:trPr>
        <w:tc>
          <w:tcPr>
            <w:tcW w:type="dxa" w:w="396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Kotlin 1.9.22 / Compose</w:t>
            </w:r>
          </w:p>
        </w:tc>
        <w:tc>
          <w:tcPr>
            <w:tcW w:type="dxa" w:w="434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Application logic and declarative UI</w:t>
            </w:r>
          </w:p>
        </w:tc>
      </w:tr>
      <w:tr>
        <w:trPr>
          <w:cantSplit/>
        </w:trPr>
        <w:tc>
          <w:tcPr>
            <w:tcW w:type="dxa" w:w="396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Room 2.6.1 / SQLite</w:t>
            </w:r>
          </w:p>
        </w:tc>
        <w:tc>
          <w:tcPr>
            <w:tcW w:type="dxa" w:w="434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Persistent records and atomic operations</w:t>
            </w:r>
          </w:p>
        </w:tc>
      </w:tr>
      <w:tr>
        <w:trPr>
          <w:cantSplit/>
        </w:trPr>
        <w:tc>
          <w:tcPr>
            <w:tcW w:type="dxa" w:w="396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Hilt 2.50 / Coroutines</w:t>
            </w:r>
          </w:p>
        </w:tc>
        <w:tc>
          <w:tcPr>
            <w:tcW w:type="dxa" w:w="434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Dependency injection and background work</w:t>
            </w:r>
          </w:p>
        </w:tc>
      </w:tr>
      <w:tr>
        <w:trPr>
          <w:cantSplit/>
        </w:trPr>
        <w:tc>
          <w:tcPr>
            <w:tcW w:type="dxa" w:w="396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Navigation / DataStore</w:t>
            </w:r>
          </w:p>
        </w:tc>
        <w:tc>
          <w:tcPr>
            <w:tcW w:type="dxa" w:w="434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Screen routing and local preferences</w:t>
            </w:r>
          </w:p>
        </w:tc>
      </w:tr>
      <w:tr>
        <w:trPr>
          <w:cantSplit/>
        </w:trPr>
        <w:tc>
          <w:tcPr>
            <w:tcW w:type="dxa" w:w="396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ZXing Android Embedded 4.3.0</w:t>
            </w:r>
          </w:p>
        </w:tc>
        <w:tc>
          <w:tcPr>
            <w:tcW w:type="dxa" w:w="434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Camera barcode scanning</w:t>
            </w:r>
          </w:p>
        </w:tc>
      </w:tr>
      <w:tr>
        <w:trPr>
          <w:cantSplit/>
        </w:trPr>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JDK 17 / Gradle 8.2 / AGP 8.2.2</w:t>
            </w:r>
          </w:p>
        </w:tc>
        <w:tc>
          <w:tcPr>
            <w:tcW w:type="dxa" w:w="434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Build toolchain; Android SDK 34</w:t>
            </w:r>
          </w:p>
        </w:tc>
      </w:tr>
    </w:tbl>
    <w:p>
      <w:pPr>
        <w:pStyle w:val="Heading2"/>
      </w:pPr>
      <w:r>
        <w:t>Feature Implementation</w:t>
      </w:r>
    </w:p>
    <w:p>
      <w:pPr>
        <w:widowControl/>
      </w:pPr>
      <w:r>
        <w:t>Compose screens display reactive state from ViewModels. Repositories validate data and enforce role permissions. Room persists six record types in SQLite, while DataStore maintains local preferences and session state. AppStore combines database streams for the interface.</w:t>
      </w:r>
    </w:p>
    <w:p>
      <w:pPr>
        <w:widowControl/>
      </w:pPr>
      <w:r>
        <w:t>Checkout rechecks stock and products before saving the transaction, receipt lines, stock deduction and audit event inside a Room transaction. Invalid payment or failed writes roll back the operation rather than leaving a partial sale.</w:t>
      </w:r>
    </w:p>
    <w:p>
      <w:pPr>
        <w:widowControl/>
      </w:pPr>
      <w:r>
        <w:t>Implementation records payment methods without an external gateway. Prices are before VAT; the demo applies 12% VAT at checkout. Displayed profit follows the supplied demonstration rule of collected revenue minus cost, rather than a certified accounting definition.</w:t>
      </w:r>
    </w:p>
    <w:p>
      <w:pPr>
        <w:widowControl/>
      </w:pPr>
      <w:r>
        <w:t>Role checks are applied in repository methods as well as in visible navigation. Backups are validated before an atomic restore, and malformed imports are rejected. Historical receipt lines retain snapshots so later changes to live products do not remove the original sale details.</w:t>
      </w:r>
    </w:p>
    <w:p>
      <w:pPr>
        <w:pStyle w:val="Heading1"/>
        <w:pageBreakBefore w:val="0"/>
      </w:pPr>
      <w:r>
        <w:t>V. Testing and Evaluation</w:t>
      </w:r>
    </w:p>
    <w:p>
      <w:pPr>
        <w:widowControl/>
      </w:pPr>
      <w:r>
        <w:t>Functional testing covers account access, inventory, checkout, receipts, permissions, offline use, backup and import, analytics, and data-management functions. Jedediah Ebalobo tested version 1 on a POCO X8 Pro with Android 16 on October 19, 2026. He confirmed the results on October 23, 2026: the 20 existing manual acceptance cases passed, and barcode scanning failed.</w:t>
      </w:r>
    </w:p>
    <w:p>
      <w:pPr>
        <w:widowControl/>
      </w:pPr>
      <w:r>
        <w:t>These are tester-reported manual results. Detailed measured outputs were not separately supplied for each case. The statuses below record the reported outcome without claiming an independent retest.</w:t>
      </w:r>
    </w:p>
    <w:p>
      <w:pPr>
        <w:pStyle w:val="Heading2"/>
      </w:pPr>
      <w:r>
        <w:t>Manual Acceptance Results</w:t>
      </w:r>
    </w:p>
    <w:tbl>
      <w:tblPr>
        <w:tblW w:type="auto" w:w="0"/>
        <w:tblLayout w:type="fixed"/>
        <w:tblLook w:firstColumn="1" w:firstRow="1" w:lastColumn="0" w:lastRow="0" w:noHBand="0" w:noVBand="1" w:val="04A0"/>
      </w:tblPr>
      <w:tblGrid>
        <w:gridCol w:w="3451"/>
        <w:gridCol w:w="3963"/>
        <w:gridCol w:w="895"/>
      </w:tblGrid>
      <w:tr>
        <w:trPr>
          <w:cantSplit/>
          <w:tblHeader/>
        </w:trPr>
        <w:tc>
          <w:tcPr>
            <w:tcW w:type="dxa" w:w="3451"/>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Test case</w:t>
            </w:r>
          </w:p>
        </w:tc>
        <w:tc>
          <w:tcPr>
            <w:tcW w:type="dxa" w:w="3963"/>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Actual result</w:t>
            </w:r>
          </w:p>
        </w:tc>
        <w:tc>
          <w:tcPr>
            <w:tcW w:type="dxa" w:w="895"/>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Status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 Valid login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 Invalid login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3. Weak registration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4. Add product</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5. Edit product</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6. Delete product</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7. Out-of-stock cart</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8. Insufficient cash</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9. Complete sale</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10. Quick Sale</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11. Audit search</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12. Export and import JSON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13. Cashier inventory</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14. Cashier Manage</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15. Offline operation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16. Print receipt</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17. Reset data</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18. Category analytics</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19. Logout confirmation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20. Transaction deletion</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Worked as expected; no problem reported.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Pass</w:t>
            </w:r>
          </w:p>
        </w:tc>
      </w:tr>
      <w:tr>
        <w:trPr>
          <w:cantSplit/>
        </w:trPr>
        <w:tc>
          <w:tcPr>
            <w:tcW w:type="dxa" w:w="345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21. Barcode scanning</w:t>
            </w:r>
          </w:p>
        </w:tc>
        <w:tc>
          <w:tcPr>
            <w:tcW w:type="dxa" w:w="396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Camera opened, but no barcode was recognized and no product was added.</w:t>
            </w:r>
          </w:p>
        </w:tc>
        <w:tc>
          <w:tcPr>
            <w:tcW w:type="dxa" w:w="895"/>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Fail</w:t>
            </w:r>
          </w:p>
        </w:tc>
      </w:tr>
    </w:tbl>
    <w:p>
      <w:pPr>
        <w:pStyle w:val="Heading2"/>
      </w:pPr>
      <w:r>
        <w:t>Historical Build and Automated Checks</w:t>
      </w:r>
    </w:p>
    <w:tbl>
      <w:tblPr>
        <w:tblW w:type="auto" w:w="0"/>
        <w:tblLayout w:type="fixed"/>
        <w:tblLook w:firstColumn="1" w:firstRow="1" w:lastColumn="0" w:lastRow="0" w:noHBand="0" w:noVBand="1" w:val="04A0"/>
      </w:tblPr>
      <w:tblGrid>
        <w:gridCol w:w="3196"/>
        <w:gridCol w:w="5113"/>
      </w:tblGrid>
      <w:tr>
        <w:trPr>
          <w:cantSplit/>
          <w:tblHeader/>
        </w:trPr>
        <w:tc>
          <w:tcPr>
            <w:tcW w:type="dxa" w:w="3196"/>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Check</w:t>
            </w:r>
          </w:p>
        </w:tc>
        <w:tc>
          <w:tcPr>
            <w:tcW w:type="dxa" w:w="5113"/>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Recorded result</w:t>
            </w:r>
          </w:p>
        </w:tc>
      </w:tr>
      <w:tr>
        <w:trPr>
          <w:cantSplit/>
        </w:trPr>
        <w:tc>
          <w:tcPr>
            <w:tcW w:type="dxa" w:w="319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JVM unit tests</w:t>
            </w:r>
          </w:p>
        </w:tc>
        <w:tc>
          <w:tcPr>
            <w:tcW w:type="dxa" w:w="511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15 passed; zero failures and errors</w:t>
            </w:r>
          </w:p>
        </w:tc>
      </w:tr>
      <w:tr>
        <w:trPr>
          <w:cantSplit/>
        </w:trPr>
        <w:tc>
          <w:tcPr>
            <w:tcW w:type="dxa" w:w="319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Debug APK</w:t>
            </w:r>
          </w:p>
        </w:tc>
        <w:tc>
          <w:tcPr>
            <w:tcW w:type="dxa" w:w="511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Compilation passed</w:t>
            </w:r>
          </w:p>
        </w:tc>
      </w:tr>
      <w:tr>
        <w:trPr>
          <w:cantSplit/>
        </w:trPr>
        <w:tc>
          <w:tcPr>
            <w:tcW w:type="dxa" w:w="319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Android lint</w:t>
            </w:r>
          </w:p>
        </w:tc>
        <w:tc>
          <w:tcPr>
            <w:tcW w:type="dxa" w:w="511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Zero errors and seven warnings; partial Compose lint coverage</w:t>
            </w:r>
          </w:p>
        </w:tc>
      </w:tr>
      <w:tr>
        <w:trPr>
          <w:cantSplit/>
        </w:trPr>
        <w:tc>
          <w:tcPr>
            <w:tcW w:type="dxa" w:w="3196"/>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Instrumentation tests</w:t>
            </w:r>
          </w:p>
        </w:tc>
        <w:tc>
          <w:tcPr>
            <w:tcW w:type="dxa" w:w="5113"/>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Test APK compiled; device execution not recorded</w:t>
            </w:r>
          </w:p>
        </w:tc>
      </w:tr>
      <w:tr>
        <w:trPr>
          <w:cantSplit/>
        </w:trPr>
        <w:tc>
          <w:tcPr>
            <w:tcW w:type="dxa" w:w="319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Formal user evaluation</w:t>
            </w:r>
          </w:p>
        </w:tc>
        <w:tc>
          <w:tcPr>
            <w:tcW w:type="dxa" w:w="5113"/>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No completed responses supplied</w:t>
            </w:r>
          </w:p>
        </w:tc>
      </w:tr>
    </w:tbl>
    <w:p>
      <w:pPr>
        <w:widowControl/>
      </w:pPr>
      <w:r>
        <w:t>The historical reports cover cart logic, currency formatting, password hashing, profit calculations, and validation. They were not rerun for this documentation revision. Manual test results apply to the reported device and scenarios; broader device and accessibility testing remains future work.</w:t>
      </w:r>
    </w:p>
    <w:p>
      <w:pPr>
        <w:pStyle w:val="Heading1"/>
        <w:pageBreakBefore w:val="0"/>
      </w:pPr>
      <w:r>
        <w:t>VI. Conclusion and Recommendations</w:t>
      </w:r>
    </w:p>
    <w:p>
      <w:pPr>
        <w:pStyle w:val="Heading2"/>
      </w:pPr>
      <w:r>
        <w:t>Project Accomplishments</w:t>
      </w:r>
    </w:p>
    <w:p>
      <w:pPr>
        <w:widowControl/>
      </w:pPr>
      <w:r>
        <w:t>BizPulse brings inventory, sales, receipts, and business summaries together in a local Android application. The submitted demonstration shows cart calculation, successful checkout, receipt output, analytics, and management screens. The 20 reported passing acceptance cases support the tested workflow, while the barcode failure identifies a function requiring further work.</w:t>
      </w:r>
    </w:p>
    <w:p>
      <w:pPr>
        <w:pStyle w:val="Heading2"/>
      </w:pPr>
      <w:r>
        <w:t>Problems Encountered</w:t>
      </w:r>
    </w:p>
    <w:tbl>
      <w:tblPr>
        <w:tblW w:type="auto" w:w="0"/>
        <w:tblLayout w:type="fixed"/>
        <w:tblLook w:firstColumn="1" w:firstRow="1" w:lastColumn="0" w:lastRow="0" w:noHBand="0" w:noVBand="1" w:val="04A0"/>
      </w:tblPr>
      <w:tblGrid>
        <w:gridCol w:w="2684"/>
        <w:gridCol w:w="5624"/>
      </w:tblGrid>
      <w:tr>
        <w:trPr>
          <w:cantSplit/>
          <w:tblHeader/>
        </w:trPr>
        <w:tc>
          <w:tcPr>
            <w:tcW w:type="dxa" w:w="2684"/>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Challenge</w:t>
            </w:r>
          </w:p>
        </w:tc>
        <w:tc>
          <w:tcPr>
            <w:tcW w:type="dxa" w:w="5624"/>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Implementation response or current status</w:t>
            </w:r>
          </w:p>
        </w:tc>
      </w:tr>
      <w:tr>
        <w:trPr>
          <w:cantSplit/>
        </w:trPr>
        <w:tc>
          <w:tcPr>
            <w:tcW w:type="dxa" w:w="268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Stock and receipt accuracy</w:t>
            </w:r>
          </w:p>
        </w:tc>
        <w:tc>
          <w:tcPr>
            <w:tcW w:type="dxa" w:w="562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A Room transaction saves the sale, lines, stock, and audit record together; receipt lines retain historical snapshots.</w:t>
            </w:r>
          </w:p>
        </w:tc>
      </w:tr>
      <w:tr>
        <w:trPr>
          <w:cantSplit/>
        </w:trPr>
        <w:tc>
          <w:tcPr>
            <w:tcW w:type="dxa" w:w="268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Role restrictions</w:t>
            </w:r>
          </w:p>
        </w:tc>
        <w:tc>
          <w:tcPr>
            <w:tcW w:type="dxa" w:w="562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Repository methods enforce permissions even when a screen is hidden.</w:t>
            </w:r>
          </w:p>
        </w:tc>
      </w:tr>
      <w:tr>
        <w:trPr>
          <w:cantSplit/>
        </w:trPr>
        <w:tc>
          <w:tcPr>
            <w:tcW w:type="dxa" w:w="268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Malformed imports</w:t>
            </w:r>
          </w:p>
        </w:tc>
        <w:tc>
          <w:tcPr>
            <w:tcW w:type="dxa" w:w="562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Validate backups and restore atomically; reject invalid files.</w:t>
            </w:r>
          </w:p>
        </w:tc>
      </w:tr>
      <w:tr>
        <w:trPr>
          <w:cantSplit/>
        </w:trPr>
        <w:tc>
          <w:tcPr>
            <w:tcW w:type="dxa" w:w="268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Small-screen layouts</w:t>
            </w:r>
          </w:p>
        </w:tc>
        <w:tc>
          <w:tcPr>
            <w:tcW w:type="dxa" w:w="5624"/>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Use scrollable, inset-aware screens; further large-font testing is needed.</w:t>
            </w:r>
          </w:p>
        </w:tc>
      </w:tr>
      <w:tr>
        <w:trPr>
          <w:cantSplit/>
        </w:trPr>
        <w:tc>
          <w:tcPr>
            <w:tcW w:type="dxa" w:w="2684"/>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Barcode recognition</w:t>
            </w:r>
          </w:p>
        </w:tc>
        <w:tc>
          <w:tcPr>
            <w:tcW w:type="dxa" w:w="5624"/>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Camera opens but does not decode successfully; cause has not yet been identified.</w:t>
            </w:r>
          </w:p>
        </w:tc>
      </w:tr>
    </w:tbl>
    <w:p>
      <w:pPr>
        <w:pStyle w:val="Heading2"/>
      </w:pPr>
      <w:r>
        <w:t>Recommendations and Future Improvements</w:t>
      </w:r>
    </w:p>
    <w:p>
      <w:pPr>
        <w:widowControl/>
      </w:pPr>
      <w:r>
        <w:t>The first priority is to diagnose barcode decoding and product lookup, correct the implementation, and retest using a known product barcode. Further improvements include controlled owner enrollment, stronger password hashing, exact monetary storage, encrypted JSON backups, broader device and accessibility tests, formal user feedback, and production signing.</w:t>
      </w:r>
    </w:p>
    <w:p>
      <w:pPr>
        <w:pStyle w:val="Heading1"/>
        <w:pageBreakBefore/>
      </w:pPr>
      <w:r>
        <w:t>VII. Appendices</w:t>
      </w:r>
    </w:p>
    <w:p>
      <w:pPr>
        <w:pStyle w:val="Heading2"/>
      </w:pPr>
      <w:r>
        <w:t>A. Actual Application Screenshots</w:t>
      </w:r>
    </w:p>
    <w:p>
      <w:pPr>
        <w:widowControl/>
      </w:pPr>
      <w:r>
        <w:t>The following screenshots show the running application on the POCO X8 Pro with Android 16 on October 19, 2026. They use dark mode. The cashier dashboard and analytics images were extracted from the demonstration video.</w:t>
      </w:r>
    </w:p>
    <w:p>
      <w:pPr>
        <w:pStyle w:val="Heading2"/>
      </w:pPr>
      <w:r>
        <w:t>Major Application Screens</w:t>
      </w:r>
    </w:p>
    <w:p>
      <w:pPr>
        <w:keepNext/>
        <w:widowControl/>
        <w:ind w:firstLine="0"/>
        <w:jc w:val="center"/>
      </w:pPr>
      <w:r>
        <w:t>Figure 4. Login Screen and Owner Dashboard</w:t>
      </w:r>
    </w:p>
    <w:p>
      <w:pPr>
        <w:keepNext w:val="0"/>
        <w:widowControl/>
        <w:spacing w:line="240" w:lineRule="auto"/>
        <w:ind w:firstLine="0"/>
        <w:jc w:val="center"/>
      </w:pPr>
      <w:r>
        <w:drawing>
          <wp:inline xmlns:a="http://schemas.openxmlformats.org/drawingml/2006/main" xmlns:pic="http://schemas.openxmlformats.org/drawingml/2006/picture">
            <wp:extent cx="2062341" cy="4480560"/>
            <wp:docPr id="4" name="Picture 4"/>
            <wp:cNvGraphicFramePr>
              <a:graphicFrameLocks noChangeAspect="1"/>
            </wp:cNvGraphicFramePr>
            <a:graphic>
              <a:graphicData uri="http://schemas.openxmlformats.org/drawingml/2006/picture">
                <pic:pic>
                  <pic:nvPicPr>
                    <pic:cNvPr id="0" name="aligned-4-0.png"/>
                    <pic:cNvPicPr/>
                  </pic:nvPicPr>
                  <pic:blipFill>
                    <a:blip r:embed="rId14"/>
                    <a:stretch>
                      <a:fillRect/>
                    </a:stretch>
                  </pic:blipFill>
                  <pic:spPr>
                    <a:xfrm>
                      <a:off x="0" y="0"/>
                      <a:ext cx="2062341" cy="4480560"/>
                    </a:xfrm>
                    <a:prstGeom prst="rect"/>
                  </pic:spPr>
                </pic:pic>
              </a:graphicData>
            </a:graphic>
          </wp:inline>
        </w:drawing>
      </w:r>
      <w:r>
        <w:t xml:space="preserve">   </w:t>
      </w:r>
      <w:r>
        <w:drawing>
          <wp:inline xmlns:a="http://schemas.openxmlformats.org/drawingml/2006/main" xmlns:pic="http://schemas.openxmlformats.org/drawingml/2006/picture">
            <wp:extent cx="2062341" cy="4480560"/>
            <wp:docPr id="5" name="Picture 5"/>
            <wp:cNvGraphicFramePr>
              <a:graphicFrameLocks noChangeAspect="1"/>
            </wp:cNvGraphicFramePr>
            <a:graphic>
              <a:graphicData uri="http://schemas.openxmlformats.org/drawingml/2006/picture">
                <pic:pic>
                  <pic:nvPicPr>
                    <pic:cNvPr id="0" name="aligned-4-1.png"/>
                    <pic:cNvPicPr/>
                  </pic:nvPicPr>
                  <pic:blipFill>
                    <a:blip r:embed="rId15"/>
                    <a:stretch>
                      <a:fillRect/>
                    </a:stretch>
                  </pic:blipFill>
                  <pic:spPr>
                    <a:xfrm>
                      <a:off x="0" y="0"/>
                      <a:ext cx="2062341" cy="4480560"/>
                    </a:xfrm>
                    <a:prstGeom prst="rect"/>
                  </pic:spPr>
                </pic:pic>
              </a:graphicData>
            </a:graphic>
          </wp:inline>
        </w:drawing>
      </w:r>
    </w:p>
    <w:p>
      <w:pPr>
        <w:widowControl/>
        <w:ind w:firstLine="0"/>
      </w:pPr>
      <w:r>
        <w:t>Left: Login Screen. Right: Owner Dashboard.</w:t>
      </w:r>
    </w:p>
    <w:p>
      <w:pPr>
        <w:pStyle w:val="Heading1"/>
        <w:pageBreakBefore/>
      </w:pPr>
      <w:r>
        <w:t>Actual Application Screenshots Continued</w:t>
      </w:r>
    </w:p>
    <w:p>
      <w:pPr>
        <w:keepNext/>
        <w:widowControl/>
        <w:ind w:firstLine="0"/>
        <w:jc w:val="center"/>
      </w:pPr>
      <w:r>
        <w:t>Figure 5. Cashier Dashboard and Inventory</w:t>
      </w:r>
    </w:p>
    <w:p>
      <w:pPr>
        <w:keepNext w:val="0"/>
        <w:widowControl/>
        <w:spacing w:line="240" w:lineRule="auto"/>
        <w:ind w:firstLine="0"/>
        <w:jc w:val="center"/>
      </w:pPr>
      <w:r>
        <w:drawing>
          <wp:inline xmlns:a="http://schemas.openxmlformats.org/drawingml/2006/main" xmlns:pic="http://schemas.openxmlformats.org/drawingml/2006/picture">
            <wp:extent cx="2061448" cy="4480560"/>
            <wp:docPr id="6" name="Picture 6"/>
            <wp:cNvGraphicFramePr>
              <a:graphicFrameLocks noChangeAspect="1"/>
            </wp:cNvGraphicFramePr>
            <a:graphic>
              <a:graphicData uri="http://schemas.openxmlformats.org/drawingml/2006/picture">
                <pic:pic>
                  <pic:nvPicPr>
                    <pic:cNvPr id="0" name="aligned-5-0.png"/>
                    <pic:cNvPicPr/>
                  </pic:nvPicPr>
                  <pic:blipFill>
                    <a:blip r:embed="rId16"/>
                    <a:stretch>
                      <a:fillRect/>
                    </a:stretch>
                  </pic:blipFill>
                  <pic:spPr>
                    <a:xfrm>
                      <a:off x="0" y="0"/>
                      <a:ext cx="2061448" cy="4480560"/>
                    </a:xfrm>
                    <a:prstGeom prst="rect"/>
                  </pic:spPr>
                </pic:pic>
              </a:graphicData>
            </a:graphic>
          </wp:inline>
        </w:drawing>
      </w:r>
      <w:r>
        <w:t xml:space="preserve">   </w:t>
      </w:r>
      <w:r>
        <w:drawing>
          <wp:inline xmlns:a="http://schemas.openxmlformats.org/drawingml/2006/main" xmlns:pic="http://schemas.openxmlformats.org/drawingml/2006/picture">
            <wp:extent cx="2062341" cy="4480560"/>
            <wp:docPr id="7" name="Picture 7"/>
            <wp:cNvGraphicFramePr>
              <a:graphicFrameLocks noChangeAspect="1"/>
            </wp:cNvGraphicFramePr>
            <a:graphic>
              <a:graphicData uri="http://schemas.openxmlformats.org/drawingml/2006/picture">
                <pic:pic>
                  <pic:nvPicPr>
                    <pic:cNvPr id="0" name="aligned-5-1.png"/>
                    <pic:cNvPicPr/>
                  </pic:nvPicPr>
                  <pic:blipFill>
                    <a:blip r:embed="rId17"/>
                    <a:stretch>
                      <a:fillRect/>
                    </a:stretch>
                  </pic:blipFill>
                  <pic:spPr>
                    <a:xfrm>
                      <a:off x="0" y="0"/>
                      <a:ext cx="2062341" cy="4480560"/>
                    </a:xfrm>
                    <a:prstGeom prst="rect"/>
                  </pic:spPr>
                </pic:pic>
              </a:graphicData>
            </a:graphic>
          </wp:inline>
        </w:drawing>
      </w:r>
    </w:p>
    <w:p>
      <w:pPr>
        <w:widowControl/>
        <w:ind w:firstLine="0"/>
      </w:pPr>
      <w:r>
        <w:t>Left: Cashier Dashboard. Right: Inventory.</w:t>
      </w:r>
    </w:p>
    <w:p>
      <w:pPr>
        <w:pStyle w:val="Heading1"/>
        <w:pageBreakBefore/>
      </w:pPr>
      <w:r>
        <w:t>Actual Application Screenshots Continued</w:t>
      </w:r>
    </w:p>
    <w:p>
      <w:pPr>
        <w:keepNext/>
        <w:widowControl/>
        <w:ind w:firstLine="0"/>
        <w:jc w:val="center"/>
      </w:pPr>
      <w:r>
        <w:t>Figure 6. Product Form and POS Cart</w:t>
      </w:r>
    </w:p>
    <w:p>
      <w:pPr>
        <w:keepNext w:val="0"/>
        <w:widowControl/>
        <w:spacing w:line="240" w:lineRule="auto"/>
        <w:ind w:firstLine="0"/>
        <w:jc w:val="center"/>
      </w:pPr>
      <w:r>
        <w:drawing>
          <wp:inline xmlns:a="http://schemas.openxmlformats.org/drawingml/2006/main" xmlns:pic="http://schemas.openxmlformats.org/drawingml/2006/picture">
            <wp:extent cx="2062341" cy="4480560"/>
            <wp:docPr id="8" name="Picture 8"/>
            <wp:cNvGraphicFramePr>
              <a:graphicFrameLocks noChangeAspect="1"/>
            </wp:cNvGraphicFramePr>
            <a:graphic>
              <a:graphicData uri="http://schemas.openxmlformats.org/drawingml/2006/picture">
                <pic:pic>
                  <pic:nvPicPr>
                    <pic:cNvPr id="0" name="aligned-6-0.png"/>
                    <pic:cNvPicPr/>
                  </pic:nvPicPr>
                  <pic:blipFill>
                    <a:blip r:embed="rId18"/>
                    <a:stretch>
                      <a:fillRect/>
                    </a:stretch>
                  </pic:blipFill>
                  <pic:spPr>
                    <a:xfrm>
                      <a:off x="0" y="0"/>
                      <a:ext cx="2062341" cy="4480560"/>
                    </a:xfrm>
                    <a:prstGeom prst="rect"/>
                  </pic:spPr>
                </pic:pic>
              </a:graphicData>
            </a:graphic>
          </wp:inline>
        </w:drawing>
      </w:r>
      <w:r>
        <w:t xml:space="preserve">   </w:t>
      </w:r>
      <w:r>
        <w:drawing>
          <wp:inline xmlns:a="http://schemas.openxmlformats.org/drawingml/2006/main" xmlns:pic="http://schemas.openxmlformats.org/drawingml/2006/picture">
            <wp:extent cx="2062341" cy="4480560"/>
            <wp:docPr id="9" name="Picture 9"/>
            <wp:cNvGraphicFramePr>
              <a:graphicFrameLocks noChangeAspect="1"/>
            </wp:cNvGraphicFramePr>
            <a:graphic>
              <a:graphicData uri="http://schemas.openxmlformats.org/drawingml/2006/picture">
                <pic:pic>
                  <pic:nvPicPr>
                    <pic:cNvPr id="0" name="aligned-6-1.png"/>
                    <pic:cNvPicPr/>
                  </pic:nvPicPr>
                  <pic:blipFill>
                    <a:blip r:embed="rId19"/>
                    <a:stretch>
                      <a:fillRect/>
                    </a:stretch>
                  </pic:blipFill>
                  <pic:spPr>
                    <a:xfrm>
                      <a:off x="0" y="0"/>
                      <a:ext cx="2062341" cy="4480560"/>
                    </a:xfrm>
                    <a:prstGeom prst="rect"/>
                  </pic:spPr>
                </pic:pic>
              </a:graphicData>
            </a:graphic>
          </wp:inline>
        </w:drawing>
      </w:r>
    </w:p>
    <w:p>
      <w:pPr>
        <w:widowControl/>
        <w:ind w:firstLine="0"/>
      </w:pPr>
      <w:r>
        <w:t>Left: Product Form. Right: POS Cart.</w:t>
      </w:r>
    </w:p>
    <w:p>
      <w:pPr>
        <w:pStyle w:val="Heading1"/>
        <w:pageBreakBefore/>
      </w:pPr>
      <w:r>
        <w:t>Actual Application Screenshots Continued</w:t>
      </w:r>
    </w:p>
    <w:p>
      <w:pPr>
        <w:keepNext/>
        <w:widowControl/>
        <w:ind w:firstLine="0"/>
        <w:jc w:val="center"/>
      </w:pPr>
      <w:r>
        <w:t>Figure 7. Receipt and Android Print Preview</w:t>
      </w:r>
    </w:p>
    <w:p>
      <w:pPr>
        <w:keepNext w:val="0"/>
        <w:widowControl/>
        <w:spacing w:line="240" w:lineRule="auto"/>
        <w:ind w:firstLine="0"/>
        <w:jc w:val="center"/>
      </w:pPr>
      <w:r>
        <w:drawing>
          <wp:inline xmlns:a="http://schemas.openxmlformats.org/drawingml/2006/main" xmlns:pic="http://schemas.openxmlformats.org/drawingml/2006/picture">
            <wp:extent cx="2062341" cy="4480560"/>
            <wp:docPr id="10" name="Picture 10"/>
            <wp:cNvGraphicFramePr>
              <a:graphicFrameLocks noChangeAspect="1"/>
            </wp:cNvGraphicFramePr>
            <a:graphic>
              <a:graphicData uri="http://schemas.openxmlformats.org/drawingml/2006/picture">
                <pic:pic>
                  <pic:nvPicPr>
                    <pic:cNvPr id="0" name="aligned-7-0.png"/>
                    <pic:cNvPicPr/>
                  </pic:nvPicPr>
                  <pic:blipFill>
                    <a:blip r:embed="rId20"/>
                    <a:stretch>
                      <a:fillRect/>
                    </a:stretch>
                  </pic:blipFill>
                  <pic:spPr>
                    <a:xfrm>
                      <a:off x="0" y="0"/>
                      <a:ext cx="2062341" cy="4480560"/>
                    </a:xfrm>
                    <a:prstGeom prst="rect"/>
                  </pic:spPr>
                </pic:pic>
              </a:graphicData>
            </a:graphic>
          </wp:inline>
        </w:drawing>
      </w:r>
      <w:r>
        <w:t xml:space="preserve">   </w:t>
      </w:r>
      <w:r>
        <w:drawing>
          <wp:inline xmlns:a="http://schemas.openxmlformats.org/drawingml/2006/main" xmlns:pic="http://schemas.openxmlformats.org/drawingml/2006/picture">
            <wp:extent cx="2062341" cy="4480560"/>
            <wp:docPr id="11" name="Picture 11"/>
            <wp:cNvGraphicFramePr>
              <a:graphicFrameLocks noChangeAspect="1"/>
            </wp:cNvGraphicFramePr>
            <a:graphic>
              <a:graphicData uri="http://schemas.openxmlformats.org/drawingml/2006/picture">
                <pic:pic>
                  <pic:nvPicPr>
                    <pic:cNvPr id="0" name="aligned-7-1.png"/>
                    <pic:cNvPicPr/>
                  </pic:nvPicPr>
                  <pic:blipFill>
                    <a:blip r:embed="rId21"/>
                    <a:stretch>
                      <a:fillRect/>
                    </a:stretch>
                  </pic:blipFill>
                  <pic:spPr>
                    <a:xfrm>
                      <a:off x="0" y="0"/>
                      <a:ext cx="2062341" cy="4480560"/>
                    </a:xfrm>
                    <a:prstGeom prst="rect"/>
                  </pic:spPr>
                </pic:pic>
              </a:graphicData>
            </a:graphic>
          </wp:inline>
        </w:drawing>
      </w:r>
    </w:p>
    <w:p>
      <w:pPr>
        <w:widowControl/>
        <w:ind w:firstLine="0"/>
      </w:pPr>
      <w:r>
        <w:t>Left: Receipt. Right: Android Print Preview.</w:t>
      </w:r>
    </w:p>
    <w:p>
      <w:pPr>
        <w:pStyle w:val="Heading1"/>
        <w:pageBreakBefore/>
      </w:pPr>
      <w:r>
        <w:t>Actual Application Screenshots Continued</w:t>
      </w:r>
    </w:p>
    <w:p>
      <w:pPr>
        <w:keepNext/>
        <w:widowControl/>
        <w:ind w:firstLine="0"/>
        <w:jc w:val="center"/>
      </w:pPr>
      <w:r>
        <w:t>Figure 8. Analytics and Owner Management</w:t>
      </w:r>
    </w:p>
    <w:p>
      <w:pPr>
        <w:keepNext w:val="0"/>
        <w:widowControl/>
        <w:spacing w:line="240" w:lineRule="auto"/>
        <w:ind w:firstLine="0"/>
        <w:jc w:val="center"/>
      </w:pPr>
      <w:r>
        <w:drawing>
          <wp:inline xmlns:a="http://schemas.openxmlformats.org/drawingml/2006/main" xmlns:pic="http://schemas.openxmlformats.org/drawingml/2006/picture">
            <wp:extent cx="2061448" cy="4480560"/>
            <wp:docPr id="12" name="Picture 12"/>
            <wp:cNvGraphicFramePr>
              <a:graphicFrameLocks noChangeAspect="1"/>
            </wp:cNvGraphicFramePr>
            <a:graphic>
              <a:graphicData uri="http://schemas.openxmlformats.org/drawingml/2006/picture">
                <pic:pic>
                  <pic:nvPicPr>
                    <pic:cNvPr id="0" name="aligned-8-0.png"/>
                    <pic:cNvPicPr/>
                  </pic:nvPicPr>
                  <pic:blipFill>
                    <a:blip r:embed="rId22"/>
                    <a:stretch>
                      <a:fillRect/>
                    </a:stretch>
                  </pic:blipFill>
                  <pic:spPr>
                    <a:xfrm>
                      <a:off x="0" y="0"/>
                      <a:ext cx="2061448" cy="4480560"/>
                    </a:xfrm>
                    <a:prstGeom prst="rect"/>
                  </pic:spPr>
                </pic:pic>
              </a:graphicData>
            </a:graphic>
          </wp:inline>
        </w:drawing>
      </w:r>
      <w:r>
        <w:t xml:space="preserve">   </w:t>
      </w:r>
      <w:r>
        <w:drawing>
          <wp:inline xmlns:a="http://schemas.openxmlformats.org/drawingml/2006/main" xmlns:pic="http://schemas.openxmlformats.org/drawingml/2006/picture">
            <wp:extent cx="2062341" cy="4480560"/>
            <wp:docPr id="13" name="Picture 13"/>
            <wp:cNvGraphicFramePr>
              <a:graphicFrameLocks noChangeAspect="1"/>
            </wp:cNvGraphicFramePr>
            <a:graphic>
              <a:graphicData uri="http://schemas.openxmlformats.org/drawingml/2006/picture">
                <pic:pic>
                  <pic:nvPicPr>
                    <pic:cNvPr id="0" name="aligned-8-1.png"/>
                    <pic:cNvPicPr/>
                  </pic:nvPicPr>
                  <pic:blipFill>
                    <a:blip r:embed="rId23"/>
                    <a:stretch>
                      <a:fillRect/>
                    </a:stretch>
                  </pic:blipFill>
                  <pic:spPr>
                    <a:xfrm>
                      <a:off x="0" y="0"/>
                      <a:ext cx="2062341" cy="4480560"/>
                    </a:xfrm>
                    <a:prstGeom prst="rect"/>
                  </pic:spPr>
                </pic:pic>
              </a:graphicData>
            </a:graphic>
          </wp:inline>
        </w:drawing>
      </w:r>
    </w:p>
    <w:p>
      <w:pPr>
        <w:widowControl/>
        <w:ind w:firstLine="0"/>
      </w:pPr>
      <w:r>
        <w:t>Left: Analytics. Right: Owner Management.</w:t>
      </w:r>
    </w:p>
    <w:p>
      <w:pPr>
        <w:pStyle w:val="Heading1"/>
        <w:pageBreakBefore/>
      </w:pPr>
      <w:r>
        <w:t>B. GitHub Repository and Supporting Materials</w:t>
      </w:r>
    </w:p>
    <w:p>
      <w:pPr>
        <w:widowControl/>
      </w:pPr>
      <w:r>
        <w:t>Repository: https://github.com/Jedfromanotherworld/BizPulse. The repository contains application source code and submission materials, including documentation, screenshots, testing records, and the APK.</w:t>
      </w:r>
    </w:p>
    <w:p>
      <w:pPr>
        <w:widowControl/>
      </w:pPr>
      <w:r>
        <w:t>The project presentation summarizes the problem, target users, major features, UI/UX, application demonstration, technologies, development challenges, testing results, and future improvements. The demonstration video provides additional evidence of selected app workflows. Password-entry sections are covered in the submitted video copy.</w:t>
      </w:r>
    </w:p>
    <w:p>
      <w:pPr>
        <w:widowControl/>
      </w:pPr>
      <w:r>
        <w:t>Development used AI assistance and third-party libraries. AndroidX, Kotlin/Coroutines, Dagger/Hilt, and ZXing retain their applicable licenses. Supporting license information is recorded in the project LICENSE and Documentation/THIRD-PARTY.md.</w:t>
      </w:r>
    </w:p>
    <w:p>
      <w:pPr>
        <w:pStyle w:val="Heading2"/>
      </w:pPr>
      <w:r>
        <w:t>C. Team Contributions</w:t>
      </w:r>
    </w:p>
    <w:tbl>
      <w:tblPr>
        <w:tblW w:type="auto" w:w="0"/>
        <w:tblLayout w:type="fixed"/>
        <w:tblLook w:firstColumn="1" w:firstRow="1" w:lastColumn="0" w:lastRow="0" w:noHBand="0" w:noVBand="1" w:val="04A0"/>
      </w:tblPr>
      <w:tblGrid>
        <w:gridCol w:w="3707"/>
        <w:gridCol w:w="4602"/>
      </w:tblGrid>
      <w:tr>
        <w:trPr>
          <w:cantSplit/>
          <w:tblHeader/>
        </w:trPr>
        <w:tc>
          <w:tcPr>
            <w:tcW w:type="dxa" w:w="3707"/>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Full name</w:t>
            </w:r>
          </w:p>
        </w:tc>
        <w:tc>
          <w:tcPr>
            <w:tcW w:type="dxa" w:w="4602"/>
            <w:tcBorders>
              <w:top w:val="single" w:sz="4" w:color="D9D9D9"/>
              <w:bottom w:val="single" w:sz="4" w:color="D9D9D9"/>
              <w:left w:val="single" w:sz="4" w:color="D9D9D9"/>
              <w:right w:val="single" w:sz="4" w:color="D9D9D9"/>
            </w:tcBorders>
            <w:shd w:fill="EEEEEE"/>
          </w:tcPr>
          <w:p>
            <w:pPr>
              <w:keepNext/>
              <w:spacing w:line="276" w:lineRule="auto" w:after="100" w:before="100"/>
              <w:ind w:firstLine="0"/>
              <w:jc w:val="left"/>
            </w:pPr>
            <w:r>
              <w:rPr>
                <w:b/>
                <w:sz w:val="24"/>
              </w:rPr>
              <w:t>Actual responsibilities / evidence</w:t>
            </w:r>
          </w:p>
        </w:tc>
      </w:tr>
      <w:tr>
        <w:trPr>
          <w:cantSplit/>
        </w:trPr>
        <w:tc>
          <w:tcPr>
            <w:tcW w:type="dxa" w:w="3707"/>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Jedediah Ebalobo</w:t>
            </w:r>
          </w:p>
        </w:tc>
        <w:tc>
          <w:tcPr>
            <w:tcW w:type="dxa" w:w="4602"/>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Programmer</w:t>
            </w:r>
          </w:p>
        </w:tc>
      </w:tr>
      <w:tr>
        <w:trPr>
          <w:cantSplit/>
        </w:trPr>
        <w:tc>
          <w:tcPr>
            <w:tcW w:type="dxa" w:w="3707"/>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Irene Trinidad</w:t>
            </w:r>
          </w:p>
        </w:tc>
        <w:tc>
          <w:tcPr>
            <w:tcW w:type="dxa" w:w="4602"/>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Assistant Programmer</w:t>
            </w:r>
          </w:p>
        </w:tc>
      </w:tr>
      <w:tr>
        <w:trPr>
          <w:cantSplit/>
        </w:trPr>
        <w:tc>
          <w:tcPr>
            <w:tcW w:type="dxa" w:w="3707"/>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Rochelyn Bacsal</w:t>
            </w:r>
          </w:p>
        </w:tc>
        <w:tc>
          <w:tcPr>
            <w:tcW w:type="dxa" w:w="4602"/>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Documentation</w:t>
            </w:r>
          </w:p>
        </w:tc>
      </w:tr>
      <w:tr>
        <w:trPr>
          <w:cantSplit/>
        </w:trPr>
        <w:tc>
          <w:tcPr>
            <w:tcW w:type="dxa" w:w="3707"/>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Ralph Jayrhard Amor</w:t>
            </w:r>
          </w:p>
        </w:tc>
        <w:tc>
          <w:tcPr>
            <w:tcW w:type="dxa" w:w="4602"/>
            <w:tcBorders>
              <w:top w:val="single" w:sz="4" w:color="D9D9D9"/>
              <w:bottom w:val="single" w:sz="4" w:color="D9D9D9"/>
              <w:left w:val="single" w:sz="4" w:color="D9D9D9"/>
              <w:right w:val="single" w:sz="4" w:color="D9D9D9"/>
            </w:tcBorders>
          </w:tcPr>
          <w:p>
            <w:pPr>
              <w:keepNext/>
              <w:spacing w:line="276" w:lineRule="auto" w:after="100" w:before="100"/>
              <w:ind w:firstLine="0"/>
              <w:jc w:val="left"/>
            </w:pPr>
            <w:r>
              <w:rPr>
                <w:b w:val="0"/>
                <w:sz w:val="24"/>
              </w:rPr>
              <w:t>Researcher</w:t>
            </w:r>
          </w:p>
        </w:tc>
      </w:tr>
      <w:tr>
        <w:trPr>
          <w:cantSplit/>
        </w:trPr>
        <w:tc>
          <w:tcPr>
            <w:tcW w:type="dxa" w:w="3707"/>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Alexander Bacaran</w:t>
            </w:r>
          </w:p>
        </w:tc>
        <w:tc>
          <w:tcPr>
            <w:tcW w:type="dxa" w:w="460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Analyst</w:t>
            </w:r>
          </w:p>
        </w:tc>
      </w:tr>
    </w:tbl>
    <w:p>
      <w:pPr>
        <w:pStyle w:val="Heading1"/>
        <w:pageBreakBefore/>
      </w:pPr>
      <w:r>
        <w:t>D. Instructor Evaluation</w:t>
      </w:r>
    </w:p>
    <w:p>
      <w:pPr>
        <w:widowControl/>
        <w:ind w:firstLine="0"/>
      </w:pPr>
      <w:r>
        <w:t>For the instructor or evaluator to complete.</w:t>
      </w:r>
    </w:p>
    <w:tbl>
      <w:tblPr>
        <w:tblW w:type="auto" w:w="0"/>
        <w:tblLayout w:type="fixed"/>
        <w:tblLook w:firstColumn="1" w:firstRow="1" w:lastColumn="0" w:lastRow="0" w:noHBand="0" w:noVBand="1" w:val="04A0"/>
      </w:tblPr>
      <w:tblGrid>
        <w:gridCol w:w="5241"/>
        <w:gridCol w:w="1406"/>
        <w:gridCol w:w="1662"/>
      </w:tblGrid>
      <w:tr>
        <w:trPr>
          <w:cantSplit/>
          <w:tblHeader/>
        </w:trPr>
        <w:tc>
          <w:tcPr>
            <w:tcW w:type="dxa" w:w="5241"/>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Criteria</w:t>
            </w:r>
          </w:p>
        </w:tc>
        <w:tc>
          <w:tcPr>
            <w:tcW w:type="dxa" w:w="1406"/>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Maximum</w:t>
            </w:r>
          </w:p>
        </w:tc>
        <w:tc>
          <w:tcPr>
            <w:tcW w:type="dxa" w:w="1662"/>
            <w:tcBorders>
              <w:top w:val="single" w:sz="4" w:color="D9D9D9"/>
              <w:bottom w:val="single" w:sz="4" w:color="D9D9D9"/>
              <w:left w:val="single" w:sz="4" w:color="D9D9D9"/>
              <w:right w:val="single" w:sz="4" w:color="D9D9D9"/>
            </w:tcBorders>
            <w:shd w:fill="EEEEEE"/>
          </w:tcPr>
          <w:p>
            <w:pPr>
              <w:spacing w:line="276" w:lineRule="auto" w:after="100" w:before="100"/>
              <w:ind w:firstLine="0"/>
              <w:jc w:val="left"/>
            </w:pPr>
            <w:r>
              <w:rPr>
                <w:b/>
                <w:sz w:val="24"/>
              </w:rPr>
              <w:t>Score</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Functionality and Features</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25</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UI/UX Design and Usability</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Technical Implementation</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20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Testing and Reliability</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GitHub and Source Code Management</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Documentation</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5</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Presentation and Demonstration</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w:t>
            </w:r>
          </w:p>
        </w:tc>
      </w:tr>
      <w:tr>
        <w:trPr>
          <w:cantSplit/>
        </w:trPr>
        <w:tc>
          <w:tcPr>
            <w:tcW w:type="dxa" w:w="5241"/>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TOTAL</w:t>
            </w:r>
          </w:p>
        </w:tc>
        <w:tc>
          <w:tcPr>
            <w:tcW w:type="dxa" w:w="1406"/>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100</w:t>
            </w:r>
          </w:p>
        </w:tc>
        <w:tc>
          <w:tcPr>
            <w:tcW w:type="dxa" w:w="1662"/>
            <w:tcBorders>
              <w:top w:val="single" w:sz="4" w:color="D9D9D9"/>
              <w:bottom w:val="single" w:sz="4" w:color="D9D9D9"/>
              <w:left w:val="single" w:sz="4" w:color="D9D9D9"/>
              <w:right w:val="single" w:sz="4" w:color="D9D9D9"/>
            </w:tcBorders>
          </w:tcPr>
          <w:p>
            <w:pPr>
              <w:spacing w:line="276" w:lineRule="auto" w:after="100" w:before="100"/>
              <w:ind w:firstLine="0"/>
              <w:jc w:val="left"/>
            </w:pPr>
            <w:r>
              <w:rPr>
                <w:b w:val="0"/>
                <w:sz w:val="24"/>
              </w:rPr>
              <w:t>_____ / 100</w:t>
            </w:r>
          </w:p>
        </w:tc>
      </w:tr>
    </w:tbl>
    <w:p>
      <w:pPr>
        <w:widowControl/>
        <w:ind w:firstLine="0"/>
      </w:pPr>
      <w:r>
        <w:t>Raw score: ______ / 100</w:t>
      </w:r>
    </w:p>
    <w:p>
      <w:pPr>
        <w:widowControl/>
        <w:ind w:firstLine="0"/>
      </w:pPr>
      <w:r>
        <w:t>Equivalent grade: ____________________</w:t>
      </w:r>
    </w:p>
    <w:p>
      <w:pPr>
        <w:widowControl/>
        <w:ind w:firstLine="0"/>
      </w:pPr>
      <w:r>
        <w:t>Overall comments:</w:t>
      </w:r>
    </w:p>
    <w:p>
      <w:pPr>
        <w:widowControl/>
        <w:ind w:firstLine="0"/>
      </w:pPr>
      <w:r>
        <w:t>________________________________________________</w:t>
      </w:r>
    </w:p>
    <w:p>
      <w:pPr>
        <w:widowControl/>
        <w:ind w:firstLine="0"/>
      </w:pPr>
      <w:r>
        <w:t>________________________________________________</w:t>
      </w:r>
    </w:p>
    <w:p>
      <w:pPr>
        <w:pStyle w:val="Heading1"/>
        <w:pageBreakBefore/>
      </w:pPr>
      <w:r>
        <w:t>Project Evaluation Decision</w:t>
      </w:r>
    </w:p>
    <w:p>
      <w:pPr>
        <w:widowControl/>
        <w:ind w:firstLine="0"/>
      </w:pPr>
      <w:r>
        <w:t>[  ] APPROVED</w:t>
      </w:r>
    </w:p>
    <w:p>
      <w:pPr>
        <w:widowControl/>
        <w:ind w:firstLine="0"/>
      </w:pPr>
      <w:r>
        <w:t>[  ] APPROVED WITH MINOR REVISIONS</w:t>
      </w:r>
    </w:p>
    <w:p>
      <w:pPr>
        <w:widowControl/>
        <w:ind w:firstLine="0"/>
      </w:pPr>
      <w:r>
        <w:t>[  ] FOR REVISION</w:t>
      </w:r>
    </w:p>
    <w:p>
      <w:pPr>
        <w:widowControl/>
        <w:ind w:firstLine="0"/>
      </w:pPr>
      <w:r>
        <w:t>[  ] NOT ACCEPTED</w:t>
      </w:r>
    </w:p>
    <w:p>
      <w:pPr>
        <w:widowControl/>
        <w:ind w:firstLine="0"/>
      </w:pPr>
      <w:r>
        <w:t>Required revisions:</w:t>
      </w:r>
    </w:p>
    <w:p>
      <w:pPr>
        <w:widowControl/>
        <w:ind w:firstLine="0"/>
      </w:pPr>
      <w:r>
        <w:t>1. ________________________________________________</w:t>
      </w:r>
    </w:p>
    <w:p>
      <w:pPr>
        <w:widowControl/>
        <w:ind w:firstLine="0"/>
      </w:pPr>
      <w:r>
        <w:t>2. ________________________________________________</w:t>
      </w:r>
    </w:p>
    <w:p>
      <w:pPr>
        <w:widowControl/>
        <w:ind w:firstLine="0"/>
      </w:pPr>
      <w:r>
        <w:t>3. ________________________________________________</w:t>
      </w:r>
    </w:p>
    <w:p>
      <w:pPr>
        <w:widowControl/>
        <w:ind w:firstLine="0"/>
      </w:pPr>
      <w:r>
        <w:t>Evaluated by: ______________________________________</w:t>
      </w:r>
    </w:p>
    <w:p>
      <w:pPr>
        <w:widowControl/>
        <w:ind w:firstLine="0"/>
      </w:pPr>
      <w:r>
        <w:t>Signature: _________________________________________</w:t>
      </w:r>
    </w:p>
    <w:p>
      <w:pPr>
        <w:widowControl/>
        <w:ind w:firstLine="0"/>
      </w:pPr>
      <w:r>
        <w:t>Date: _____________________________________________</w:t>
      </w:r>
    </w:p>
    <w:sectPr w:rsidR="00FC693F" w:rsidRPr="0006063C" w:rsidSect="00034616">
      <w:headerReference w:type="default" r:id="rId9"/>
      <w:footerReference w:type="default" r:id="rId10"/>
      <w:pgSz w:w="11909" w:h="16834"/>
      <w:pgMar w:top="1872" w:right="1440" w:bottom="1440" w:left="216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drawing>
        <wp:inline xmlns:a="http://schemas.openxmlformats.org/drawingml/2006/main" xmlns:pic="http://schemas.openxmlformats.org/drawingml/2006/picture">
          <wp:extent cx="5276088" cy="792904"/>
          <wp:docPr id="1" name="Picture 1"/>
          <wp:cNvGraphicFramePr>
            <a:graphicFrameLocks noChangeAspect="1"/>
          </wp:cNvGraphicFramePr>
          <a:graphic>
            <a:graphicData uri="http://schemas.openxmlformats.org/drawingml/2006/picture">
              <pic:pic>
                <pic:nvPicPr>
                  <pic:cNvPr id="0" name="852027136_1938939844141268_8952954821254979693_n.png"/>
                  <pic:cNvPicPr/>
                </pic:nvPicPr>
                <pic:blipFill>
                  <a:blip r:embed="rId1"/>
                  <a:stretch>
                    <a:fillRect/>
                  </a:stretch>
                </pic:blipFill>
                <pic:spPr>
                  <a:xfrm>
                    <a:off x="0" y="0"/>
                    <a:ext cx="5276088" cy="7929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20"/>
      <w:jc w:val="both"/>
    </w:pPr>
    <w:rPr>
      <w:rFonts w:ascii="Arial Narrow" w:hAnsi="Arial Narro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Narrow" w:hAnsi="Arial Narrow"/>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Narrow" w:hAnsi="Arial Narrow"/>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left"/>
      <w:outlineLvl w:val="0"/>
    </w:pPr>
    <w:rPr>
      <w:rFonts w:cstheme="majorBidi" w:ascii="Arial Narrow" w:hAnsi="Arial Narrow"/>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left"/>
      <w:outlineLvl w:val="1"/>
    </w:pPr>
    <w:rPr>
      <w:rFonts w:cstheme="majorBidi" w:ascii="Arial Narrow" w:hAnsi="Arial Narrow"/>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Narrow" w:hAnsi="Arial Narro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Narrow" w:hAnsi="Arial Narrow"/>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Narrow" w:hAnsi="Arial Narrow"/>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Narrow" w:hAnsi="Arial Narrow"/>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Narrow" w:hAnsi="Arial Narrow"/>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Narrow" w:hAnsi="Arial Narrow"/>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Narrow" w:hAnsi="Arial Narrow"/>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Narrow" w:hAnsi="Arial Narrow"/>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360" w:lineRule="auto" w:before="0"/>
      <w:ind w:firstLine="0"/>
      <w:contextualSpacing/>
      <w:jc w:val="center"/>
    </w:pPr>
    <w:rPr>
      <w:rFonts w:cstheme="majorBidi" w:ascii="Arial Narrow" w:hAnsi="Arial Narrow"/>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Narrow" w:hAnsi="Arial Narrow"/>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Narrow" w:hAnsi="Arial Narrow"/>
    </w:rPr>
  </w:style>
  <w:style w:type="paragraph" w:styleId="BodyText">
    <w:name w:val="Body Text"/>
    <w:basedOn w:val="Normal"/>
    <w:link w:val="BodyTextChar"/>
    <w:uiPriority w:val="99"/>
    <w:unhideWhenUsed/>
    <w:rsid w:val="00AA1D8D"/>
    <w:pPr>
      <w:spacing w:after="120"/>
    </w:pPr>
    <w:rPr>
      <w:rFonts w:ascii="Arial Narrow" w:hAnsi="Arial Narrow"/>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Narrow" w:hAnsi="Arial Narrow"/>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Narrow" w:hAnsi="Arial Narrow"/>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Narrow" w:hAnsi="Arial Narrow"/>
    </w:rPr>
  </w:style>
  <w:style w:type="paragraph" w:styleId="List2">
    <w:name w:val="List 2"/>
    <w:basedOn w:val="Normal"/>
    <w:uiPriority w:val="99"/>
    <w:unhideWhenUsed/>
    <w:rsid w:val="00326F90"/>
    <w:pPr>
      <w:ind w:left="720" w:hanging="360"/>
      <w:contextualSpacing/>
    </w:pPr>
    <w:rPr>
      <w:rFonts w:ascii="Arial Narrow" w:hAnsi="Arial Narrow"/>
    </w:rPr>
  </w:style>
  <w:style w:type="paragraph" w:styleId="List3">
    <w:name w:val="List 3"/>
    <w:basedOn w:val="Normal"/>
    <w:uiPriority w:val="99"/>
    <w:unhideWhenUsed/>
    <w:rsid w:val="00326F90"/>
    <w:pPr>
      <w:ind w:left="1080" w:hanging="360"/>
      <w:contextualSpacing/>
    </w:pPr>
    <w:rPr>
      <w:rFonts w:ascii="Arial Narrow" w:hAnsi="Arial Narrow"/>
    </w:rPr>
  </w:style>
  <w:style w:type="paragraph" w:styleId="ListBullet">
    <w:name w:val="List Bullet"/>
    <w:basedOn w:val="Normal"/>
    <w:uiPriority w:val="99"/>
    <w:unhideWhenUsed/>
    <w:rsid w:val="00326F90"/>
    <w:pPr>
      <w:numPr>
        <w:numId w:val="1"/>
      </w:numPr>
      <w:contextualSpacing/>
    </w:pPr>
    <w:rPr>
      <w:rFonts w:ascii="Arial Narrow" w:hAnsi="Arial Narrow"/>
    </w:rPr>
  </w:style>
  <w:style w:type="paragraph" w:styleId="ListBullet2">
    <w:name w:val="List Bullet 2"/>
    <w:basedOn w:val="Normal"/>
    <w:uiPriority w:val="99"/>
    <w:unhideWhenUsed/>
    <w:rsid w:val="00326F90"/>
    <w:pPr>
      <w:numPr>
        <w:numId w:val="2"/>
      </w:numPr>
      <w:contextualSpacing/>
    </w:pPr>
    <w:rPr>
      <w:rFonts w:ascii="Arial Narrow" w:hAnsi="Arial Narrow"/>
    </w:rPr>
  </w:style>
  <w:style w:type="paragraph" w:styleId="ListBullet3">
    <w:name w:val="List Bullet 3"/>
    <w:basedOn w:val="Normal"/>
    <w:uiPriority w:val="99"/>
    <w:unhideWhenUsed/>
    <w:rsid w:val="00326F90"/>
    <w:pPr>
      <w:numPr>
        <w:numId w:val="3"/>
      </w:numPr>
      <w:contextualSpacing/>
    </w:pPr>
    <w:rPr>
      <w:rFonts w:ascii="Arial Narrow" w:hAnsi="Arial Narrow"/>
    </w:rPr>
  </w:style>
  <w:style w:type="paragraph" w:styleId="ListNumber">
    <w:name w:val="List Number"/>
    <w:basedOn w:val="Normal"/>
    <w:uiPriority w:val="99"/>
    <w:unhideWhenUsed/>
    <w:rsid w:val="00326F90"/>
    <w:pPr>
      <w:numPr>
        <w:numId w:val="5"/>
      </w:numPr>
      <w:contextualSpacing/>
    </w:pPr>
    <w:rPr>
      <w:rFonts w:ascii="Arial Narrow" w:hAnsi="Arial Narrow"/>
    </w:rPr>
  </w:style>
  <w:style w:type="paragraph" w:styleId="ListNumber2">
    <w:name w:val="List Number 2"/>
    <w:basedOn w:val="Normal"/>
    <w:uiPriority w:val="99"/>
    <w:unhideWhenUsed/>
    <w:rsid w:val="0029639D"/>
    <w:pPr>
      <w:numPr>
        <w:numId w:val="6"/>
      </w:numPr>
      <w:contextualSpacing/>
    </w:pPr>
    <w:rPr>
      <w:rFonts w:ascii="Arial Narrow" w:hAnsi="Arial Narrow"/>
    </w:rPr>
  </w:style>
  <w:style w:type="paragraph" w:styleId="ListNumber3">
    <w:name w:val="List Number 3"/>
    <w:basedOn w:val="Normal"/>
    <w:uiPriority w:val="99"/>
    <w:unhideWhenUsed/>
    <w:rsid w:val="0029639D"/>
    <w:pPr>
      <w:numPr>
        <w:numId w:val="7"/>
      </w:numPr>
      <w:contextualSpacing/>
    </w:pPr>
    <w:rPr>
      <w:rFonts w:ascii="Arial Narrow" w:hAnsi="Arial Narrow"/>
    </w:rPr>
  </w:style>
  <w:style w:type="paragraph" w:styleId="ListContinue">
    <w:name w:val="List Continue"/>
    <w:basedOn w:val="Normal"/>
    <w:uiPriority w:val="99"/>
    <w:unhideWhenUsed/>
    <w:rsid w:val="0029639D"/>
    <w:pPr>
      <w:spacing w:after="120"/>
      <w:ind w:left="360"/>
      <w:contextualSpacing/>
    </w:pPr>
    <w:rPr>
      <w:rFonts w:ascii="Arial Narrow" w:hAnsi="Arial Narrow"/>
    </w:rPr>
  </w:style>
  <w:style w:type="paragraph" w:styleId="ListContinue2">
    <w:name w:val="List Continue 2"/>
    <w:basedOn w:val="Normal"/>
    <w:uiPriority w:val="99"/>
    <w:unhideWhenUsed/>
    <w:rsid w:val="0029639D"/>
    <w:pPr>
      <w:spacing w:after="120"/>
      <w:ind w:left="720"/>
      <w:contextualSpacing/>
    </w:pPr>
    <w:rPr>
      <w:rFonts w:ascii="Arial Narrow" w:hAnsi="Arial Narrow"/>
    </w:rPr>
  </w:style>
  <w:style w:type="paragraph" w:styleId="ListContinue3">
    <w:name w:val="List Continue 3"/>
    <w:basedOn w:val="Normal"/>
    <w:uiPriority w:val="99"/>
    <w:unhideWhenUsed/>
    <w:rsid w:val="0029639D"/>
    <w:pPr>
      <w:spacing w:after="120"/>
      <w:ind w:left="1080"/>
      <w:contextualSpacing/>
    </w:pPr>
    <w:rPr>
      <w:rFonts w:ascii="Arial Narrow" w:hAnsi="Arial Narrow"/>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Narrow" w:hAnsi="Arial Narrow"/>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Narrow" w:hAnsi="Arial Narrow"/>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0"/>
      <w:ind w:firstLine="0"/>
      <w:jc w:val="left"/>
    </w:pPr>
    <w:rPr>
      <w:rFonts w:ascii="Arial Narrow" w:hAnsi="Arial Narrow"/>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Narrow" w:hAnsi="Arial Narrow"/>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Narrow" w:hAnsi="Arial Narrow"/>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BizPulse Project Documentation</dc:title>
  <dc:subject/>
  <dc:creator>Team BIZPULSE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