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179" w:rsidRDefault="00776216" w:rsidP="00776216">
      <w:pPr>
        <w:pStyle w:val="1"/>
        <w:pBdr>
          <w:bottom w:val="double" w:sz="6" w:space="1" w:color="auto"/>
        </w:pBdr>
        <w:spacing w:before="312" w:after="312"/>
      </w:pPr>
      <w:r>
        <w:rPr>
          <w:rFonts w:hint="eastAsia"/>
        </w:rPr>
        <w:t>SoapUI</w:t>
      </w:r>
      <w:r>
        <w:t xml:space="preserve"> Document</w:t>
      </w:r>
    </w:p>
    <w:p w:rsidR="0065757D" w:rsidRDefault="0065757D" w:rsidP="00776216">
      <w:pPr>
        <w:spacing w:before="312" w:after="312"/>
      </w:pPr>
      <w:r>
        <w:t>SoapUI official site document</w:t>
      </w:r>
      <w:r>
        <w:rPr>
          <w:rFonts w:hint="eastAsia"/>
        </w:rPr>
        <w:t xml:space="preserve"> </w:t>
      </w:r>
      <w:r>
        <w:t>–</w:t>
      </w:r>
      <w:r>
        <w:rPr>
          <w:rFonts w:hint="eastAsia"/>
        </w:rPr>
        <w:t xml:space="preserve"> 2019.</w:t>
      </w:r>
      <w:r w:rsidR="008110B3">
        <w:rPr>
          <w:rFonts w:hint="eastAsia"/>
        </w:rPr>
        <w:t>5</w:t>
      </w:r>
      <w:r>
        <w:t>.2 1</w:t>
      </w:r>
      <w:r w:rsidR="008110B3">
        <w:rPr>
          <w:rFonts w:hint="eastAsia"/>
        </w:rPr>
        <w:t>4</w:t>
      </w:r>
      <w:r>
        <w:t>:</w:t>
      </w:r>
      <w:r w:rsidR="00DA603B">
        <w:rPr>
          <w:rFonts w:hint="eastAsia"/>
        </w:rPr>
        <w:t>26</w:t>
      </w:r>
      <w:r>
        <w:t xml:space="preserve"> PM</w:t>
      </w:r>
    </w:p>
    <w:p w:rsidR="00A93030" w:rsidRDefault="00A93030">
      <w:pPr>
        <w:widowControl/>
        <w:spacing w:beforeLines="0" w:before="0" w:afterLines="0" w:after="0"/>
        <w:jc w:val="left"/>
      </w:pPr>
      <w:r>
        <w:br w:type="page"/>
      </w:r>
    </w:p>
    <w:p w:rsidR="0065757D" w:rsidRDefault="00E8712C" w:rsidP="00E8712C">
      <w:pPr>
        <w:pStyle w:val="1"/>
        <w:numPr>
          <w:ilvl w:val="0"/>
          <w:numId w:val="29"/>
        </w:numPr>
        <w:spacing w:before="312" w:after="312"/>
      </w:pPr>
      <w:r w:rsidRPr="00E8712C">
        <w:lastRenderedPageBreak/>
        <w:t xml:space="preserve">Environment handling in </w:t>
      </w:r>
      <w:r w:rsidR="00010815" w:rsidRPr="00E8712C">
        <w:t>SoapUI</w:t>
      </w:r>
    </w:p>
    <w:p w:rsidR="00046C5B" w:rsidRDefault="002A3956" w:rsidP="002A3956">
      <w:pPr>
        <w:pStyle w:val="2"/>
        <w:numPr>
          <w:ilvl w:val="1"/>
          <w:numId w:val="29"/>
        </w:numPr>
        <w:spacing w:before="312" w:after="312"/>
        <w:rPr>
          <w:rFonts w:hint="eastAsia"/>
        </w:rPr>
      </w:pPr>
      <w:r>
        <w:t>I</w:t>
      </w:r>
      <w:r>
        <w:rPr>
          <w:rFonts w:hint="eastAsia"/>
        </w:rPr>
        <w:t>ntroduction</w:t>
      </w:r>
    </w:p>
    <w:p w:rsidR="002A3956" w:rsidRDefault="002A3956" w:rsidP="00826C9A">
      <w:pPr>
        <w:spacing w:before="312" w:after="312"/>
      </w:pPr>
      <w:r>
        <w:t>SoapUI</w:t>
      </w:r>
      <w:r>
        <w:rPr>
          <w:rFonts w:hint="eastAsia"/>
        </w:rPr>
        <w:t xml:space="preserve"> </w:t>
      </w:r>
      <w:r>
        <w:t>Pro, starting from version 4.5, supports a new concept of environments. Using environments you can easily switch between different sets of SOAP and REST services, properties and database connections.</w:t>
      </w:r>
    </w:p>
    <w:p w:rsidR="002A3956" w:rsidRDefault="00B425FC" w:rsidP="00C245C6">
      <w:pPr>
        <w:pStyle w:val="2"/>
        <w:numPr>
          <w:ilvl w:val="1"/>
          <w:numId w:val="29"/>
        </w:numPr>
        <w:spacing w:before="312" w:after="312"/>
      </w:pPr>
      <w:r>
        <w:t>Getting Started</w:t>
      </w:r>
    </w:p>
    <w:p w:rsidR="00B425FC" w:rsidRDefault="00B425FC" w:rsidP="00826C9A">
      <w:pPr>
        <w:spacing w:before="312" w:after="312"/>
      </w:pPr>
      <w:r>
        <w:t>F</w:t>
      </w:r>
      <w:r>
        <w:rPr>
          <w:rFonts w:hint="eastAsia"/>
        </w:rPr>
        <w:t>irst, we</w:t>
      </w:r>
      <w:r>
        <w:t>’ll create new project using our WSDL. We can see environments tab in project panel:</w:t>
      </w:r>
    </w:p>
    <w:p w:rsidR="00B425FC" w:rsidRDefault="00B425FC" w:rsidP="00826C9A">
      <w:pPr>
        <w:spacing w:before="312" w:after="312"/>
      </w:pPr>
      <w:r>
        <w:rPr>
          <w:noProof/>
        </w:rPr>
        <w:drawing>
          <wp:inline distT="0" distB="0" distL="0" distR="0">
            <wp:extent cx="2727960" cy="568562"/>
            <wp:effectExtent l="0" t="0" r="0" b="3175"/>
            <wp:docPr id="2" name="图片 2" descr="environment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s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019" cy="603381"/>
                    </a:xfrm>
                    <a:prstGeom prst="rect">
                      <a:avLst/>
                    </a:prstGeom>
                    <a:noFill/>
                    <a:ln>
                      <a:noFill/>
                    </a:ln>
                  </pic:spPr>
                </pic:pic>
              </a:graphicData>
            </a:graphic>
          </wp:inline>
        </w:drawing>
      </w:r>
    </w:p>
    <w:p w:rsidR="00B425FC" w:rsidRDefault="002E0AA3" w:rsidP="00826C9A">
      <w:pPr>
        <w:spacing w:before="312" w:after="312"/>
      </w:pPr>
      <w:r>
        <w:t>F</w:t>
      </w:r>
      <w:r>
        <w:rPr>
          <w:rFonts w:hint="eastAsia"/>
        </w:rPr>
        <w:t xml:space="preserve">or </w:t>
      </w:r>
      <w:r>
        <w:t>purpose of showing off our new environments functionality, we have created test case which will log in to web service, add item using POST request, log out and finally use JDBC request to validate presence of item that was added to our database. Before logging out we will clean up and delete item. This is our test case:</w:t>
      </w:r>
    </w:p>
    <w:p w:rsidR="002E0AA3" w:rsidRDefault="002E0AA3" w:rsidP="00826C9A">
      <w:pPr>
        <w:spacing w:before="312" w:after="312"/>
      </w:pPr>
      <w:r>
        <w:rPr>
          <w:noProof/>
        </w:rPr>
        <w:drawing>
          <wp:inline distT="0" distB="0" distL="0" distR="0">
            <wp:extent cx="2457907" cy="2801401"/>
            <wp:effectExtent l="0" t="0" r="0" b="0"/>
            <wp:docPr id="3" name="图片 3" descr="environment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vironments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2531" cy="2806671"/>
                    </a:xfrm>
                    <a:prstGeom prst="rect">
                      <a:avLst/>
                    </a:prstGeom>
                    <a:noFill/>
                    <a:ln>
                      <a:noFill/>
                    </a:ln>
                  </pic:spPr>
                </pic:pic>
              </a:graphicData>
            </a:graphic>
          </wp:inline>
        </w:drawing>
      </w:r>
    </w:p>
    <w:p w:rsidR="002E0AA3" w:rsidRDefault="00F54D60" w:rsidP="00826C9A">
      <w:pPr>
        <w:spacing w:before="312" w:after="312"/>
      </w:pPr>
      <w:r>
        <w:t>T</w:t>
      </w:r>
      <w:r>
        <w:rPr>
          <w:rFonts w:hint="eastAsia"/>
        </w:rPr>
        <w:t xml:space="preserve">his </w:t>
      </w:r>
      <w:r>
        <w:t>project contains the following services:</w:t>
      </w:r>
    </w:p>
    <w:p w:rsidR="00F54D60" w:rsidRDefault="00F54D60" w:rsidP="00826C9A">
      <w:pPr>
        <w:spacing w:before="312" w:after="312"/>
      </w:pPr>
      <w:r>
        <w:rPr>
          <w:noProof/>
        </w:rPr>
        <w:lastRenderedPageBreak/>
        <w:drawing>
          <wp:inline distT="0" distB="0" distL="0" distR="0">
            <wp:extent cx="3401568" cy="1411196"/>
            <wp:effectExtent l="0" t="0" r="8890" b="0"/>
            <wp:docPr id="4" name="图片 4" descr="environment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vironments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219" cy="1428476"/>
                    </a:xfrm>
                    <a:prstGeom prst="rect">
                      <a:avLst/>
                    </a:prstGeom>
                    <a:noFill/>
                    <a:ln>
                      <a:noFill/>
                    </a:ln>
                  </pic:spPr>
                </pic:pic>
              </a:graphicData>
            </a:graphic>
          </wp:inline>
        </w:drawing>
      </w:r>
    </w:p>
    <w:p w:rsidR="00F54D60" w:rsidRDefault="00F14960" w:rsidP="00826C9A">
      <w:pPr>
        <w:spacing w:before="312" w:after="312"/>
      </w:pPr>
      <w:r>
        <w:t>A</w:t>
      </w:r>
      <w:r>
        <w:rPr>
          <w:rFonts w:hint="eastAsia"/>
        </w:rPr>
        <w:t>lso,</w:t>
      </w:r>
      <w:r>
        <w:t xml:space="preserve"> we have database connection configured:</w:t>
      </w:r>
    </w:p>
    <w:p w:rsidR="00F14960" w:rsidRDefault="00F14960" w:rsidP="00826C9A">
      <w:pPr>
        <w:spacing w:before="312" w:after="312"/>
      </w:pPr>
      <w:r>
        <w:rPr>
          <w:noProof/>
        </w:rPr>
        <w:drawing>
          <wp:inline distT="0" distB="0" distL="0" distR="0">
            <wp:extent cx="3283654" cy="2677363"/>
            <wp:effectExtent l="0" t="0" r="0" b="8890"/>
            <wp:docPr id="5" name="图片 5" descr="environment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vironments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0222" cy="2690872"/>
                    </a:xfrm>
                    <a:prstGeom prst="rect">
                      <a:avLst/>
                    </a:prstGeom>
                    <a:noFill/>
                    <a:ln>
                      <a:noFill/>
                    </a:ln>
                  </pic:spPr>
                </pic:pic>
              </a:graphicData>
            </a:graphic>
          </wp:inline>
        </w:drawing>
      </w:r>
    </w:p>
    <w:p w:rsidR="00F14960" w:rsidRDefault="00C245C6" w:rsidP="00826C9A">
      <w:pPr>
        <w:spacing w:before="312" w:after="312"/>
      </w:pPr>
      <w:r>
        <w:t>F</w:t>
      </w:r>
      <w:r>
        <w:rPr>
          <w:rFonts w:hint="eastAsia"/>
        </w:rPr>
        <w:t>inally,</w:t>
      </w:r>
      <w:r>
        <w:t xml:space="preserve"> we have custom project property called “activeEnvironment” that I will use for logging purpose. I have set this value to “default” to illustrate the fact that environments are not activated yet.</w:t>
      </w:r>
    </w:p>
    <w:p w:rsidR="00C245C6" w:rsidRDefault="00C245C6" w:rsidP="00826C9A">
      <w:pPr>
        <w:spacing w:before="312" w:after="312"/>
      </w:pPr>
      <w:r>
        <w:rPr>
          <w:noProof/>
        </w:rPr>
        <w:drawing>
          <wp:inline distT="0" distB="0" distL="0" distR="0">
            <wp:extent cx="2121408" cy="1201078"/>
            <wp:effectExtent l="0" t="0" r="0" b="0"/>
            <wp:docPr id="6" name="图片 6" descr="environment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vironments_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2985" cy="1207633"/>
                    </a:xfrm>
                    <a:prstGeom prst="rect">
                      <a:avLst/>
                    </a:prstGeom>
                    <a:noFill/>
                    <a:ln>
                      <a:noFill/>
                    </a:ln>
                  </pic:spPr>
                </pic:pic>
              </a:graphicData>
            </a:graphic>
          </wp:inline>
        </w:drawing>
      </w:r>
    </w:p>
    <w:p w:rsidR="00C245C6" w:rsidRDefault="00C245C6" w:rsidP="00C245C6">
      <w:pPr>
        <w:pStyle w:val="2"/>
        <w:numPr>
          <w:ilvl w:val="1"/>
          <w:numId w:val="29"/>
        </w:numPr>
        <w:spacing w:before="312" w:after="312"/>
      </w:pPr>
      <w:r>
        <w:t>W</w:t>
      </w:r>
      <w:r>
        <w:rPr>
          <w:rFonts w:hint="eastAsia"/>
        </w:rPr>
        <w:t xml:space="preserve">orking </w:t>
      </w:r>
      <w:r>
        <w:t>with Environments</w:t>
      </w:r>
    </w:p>
    <w:p w:rsidR="00C245C6" w:rsidRDefault="00426230" w:rsidP="00826C9A">
      <w:pPr>
        <w:spacing w:before="312" w:after="312"/>
      </w:pPr>
      <w:r>
        <w:t>N</w:t>
      </w:r>
      <w:r>
        <w:rPr>
          <w:rFonts w:hint="eastAsia"/>
        </w:rPr>
        <w:t xml:space="preserve">ow </w:t>
      </w:r>
      <w:r>
        <w:t>we can start adding environments. It is common to have following environments are tiers: “development”, “staging” and “production”. We’ll start by creating “staging” environment. We will also copy endpoint and credentials from project:</w:t>
      </w:r>
    </w:p>
    <w:p w:rsidR="00426230" w:rsidRDefault="00426230" w:rsidP="00826C9A">
      <w:pPr>
        <w:spacing w:before="312" w:after="312"/>
      </w:pPr>
      <w:r>
        <w:rPr>
          <w:noProof/>
        </w:rPr>
        <w:lastRenderedPageBreak/>
        <w:drawing>
          <wp:inline distT="0" distB="0" distL="0" distR="0">
            <wp:extent cx="3686861" cy="2227509"/>
            <wp:effectExtent l="0" t="0" r="0" b="1905"/>
            <wp:docPr id="7" name="图片 7" descr="environment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vironments_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1900" cy="2236595"/>
                    </a:xfrm>
                    <a:prstGeom prst="rect">
                      <a:avLst/>
                    </a:prstGeom>
                    <a:noFill/>
                    <a:ln>
                      <a:noFill/>
                    </a:ln>
                  </pic:spPr>
                </pic:pic>
              </a:graphicData>
            </a:graphic>
          </wp:inline>
        </w:drawing>
      </w:r>
    </w:p>
    <w:p w:rsidR="00426230" w:rsidRDefault="00426230" w:rsidP="00826C9A">
      <w:pPr>
        <w:spacing w:before="312" w:after="312"/>
      </w:pPr>
      <w:r>
        <w:t>W</w:t>
      </w:r>
      <w:r>
        <w:rPr>
          <w:rFonts w:hint="eastAsia"/>
        </w:rPr>
        <w:t xml:space="preserve">e </w:t>
      </w:r>
      <w:r>
        <w:t>can see list of environments:</w:t>
      </w:r>
    </w:p>
    <w:p w:rsidR="00426230" w:rsidRDefault="00426230" w:rsidP="00826C9A">
      <w:pPr>
        <w:spacing w:before="312" w:after="312"/>
      </w:pPr>
      <w:r>
        <w:rPr>
          <w:noProof/>
        </w:rPr>
        <w:drawing>
          <wp:inline distT="0" distB="0" distL="0" distR="0">
            <wp:extent cx="4257447" cy="774955"/>
            <wp:effectExtent l="0" t="0" r="0" b="6350"/>
            <wp:docPr id="8" name="图片 8" descr="environments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vironments_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3965" cy="781602"/>
                    </a:xfrm>
                    <a:prstGeom prst="rect">
                      <a:avLst/>
                    </a:prstGeom>
                    <a:noFill/>
                    <a:ln>
                      <a:noFill/>
                    </a:ln>
                  </pic:spPr>
                </pic:pic>
              </a:graphicData>
            </a:graphic>
          </wp:inline>
        </w:drawing>
      </w:r>
    </w:p>
    <w:p w:rsidR="00426230" w:rsidRDefault="00426230" w:rsidP="00826C9A">
      <w:pPr>
        <w:spacing w:before="312" w:after="312"/>
      </w:pPr>
      <w:r>
        <w:t>I</w:t>
      </w:r>
      <w:r>
        <w:rPr>
          <w:rFonts w:hint="eastAsia"/>
        </w:rPr>
        <w:t xml:space="preserve">n </w:t>
      </w:r>
      <w:r>
        <w:t>lower part of screen there are panels for SOAP and REST services, JDBC connections and custom properties that we will be modifying in turn:</w:t>
      </w:r>
    </w:p>
    <w:p w:rsidR="00564F66" w:rsidRDefault="00BB3AFA" w:rsidP="00826C9A">
      <w:pPr>
        <w:spacing w:before="312" w:after="312"/>
        <w:rPr>
          <w:rFonts w:hint="eastAsia"/>
        </w:rPr>
      </w:pPr>
      <w:r>
        <w:rPr>
          <w:noProof/>
        </w:rPr>
        <w:drawing>
          <wp:inline distT="0" distB="0" distL="0" distR="0">
            <wp:extent cx="5274310" cy="1147295"/>
            <wp:effectExtent l="0" t="0" r="2540" b="0"/>
            <wp:docPr id="9" name="图片 9" descr="environments_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vironments_7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47295"/>
                    </a:xfrm>
                    <a:prstGeom prst="rect">
                      <a:avLst/>
                    </a:prstGeom>
                    <a:noFill/>
                    <a:ln>
                      <a:noFill/>
                    </a:ln>
                  </pic:spPr>
                </pic:pic>
              </a:graphicData>
            </a:graphic>
          </wp:inline>
        </w:drawing>
      </w:r>
      <w:r w:rsidR="00564F66">
        <w:rPr>
          <w:noProof/>
        </w:rPr>
        <w:drawing>
          <wp:inline distT="0" distB="0" distL="0" distR="0">
            <wp:extent cx="5274310" cy="567153"/>
            <wp:effectExtent l="0" t="0" r="2540" b="4445"/>
            <wp:docPr id="10" name="图片 10" descr="environments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vironments_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7153"/>
                    </a:xfrm>
                    <a:prstGeom prst="rect">
                      <a:avLst/>
                    </a:prstGeom>
                    <a:noFill/>
                    <a:ln>
                      <a:noFill/>
                    </a:ln>
                  </pic:spPr>
                </pic:pic>
              </a:graphicData>
            </a:graphic>
          </wp:inline>
        </w:drawing>
      </w:r>
      <w:r w:rsidR="00564F66">
        <w:rPr>
          <w:noProof/>
        </w:rPr>
        <w:drawing>
          <wp:inline distT="0" distB="0" distL="0" distR="0">
            <wp:extent cx="5274310" cy="866424"/>
            <wp:effectExtent l="0" t="0" r="2540" b="0"/>
            <wp:docPr id="11" name="图片 11" descr="environments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vironments_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66424"/>
                    </a:xfrm>
                    <a:prstGeom prst="rect">
                      <a:avLst/>
                    </a:prstGeom>
                    <a:noFill/>
                    <a:ln>
                      <a:noFill/>
                    </a:ln>
                  </pic:spPr>
                </pic:pic>
              </a:graphicData>
            </a:graphic>
          </wp:inline>
        </w:drawing>
      </w:r>
    </w:p>
    <w:p w:rsidR="00564F66" w:rsidRDefault="00A17768" w:rsidP="00826C9A">
      <w:pPr>
        <w:spacing w:before="312" w:after="312"/>
      </w:pPr>
      <w:r>
        <w:t>W</w:t>
      </w:r>
      <w:r>
        <w:rPr>
          <w:rFonts w:hint="eastAsia"/>
        </w:rPr>
        <w:t>e</w:t>
      </w:r>
      <w:r>
        <w:t>’ll start configuring our environment by select “Edit service values” button (the gears icon):</w:t>
      </w:r>
    </w:p>
    <w:p w:rsidR="00A17768" w:rsidRDefault="00A17768" w:rsidP="00826C9A">
      <w:pPr>
        <w:spacing w:before="312" w:after="312"/>
      </w:pPr>
      <w:r>
        <w:rPr>
          <w:noProof/>
        </w:rPr>
        <w:lastRenderedPageBreak/>
        <w:drawing>
          <wp:inline distT="0" distB="0" distL="0" distR="0">
            <wp:extent cx="4484370" cy="4850130"/>
            <wp:effectExtent l="0" t="0" r="0" b="7620"/>
            <wp:docPr id="12" name="图片 12" descr="environments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vironments_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4370" cy="4850130"/>
                    </a:xfrm>
                    <a:prstGeom prst="rect">
                      <a:avLst/>
                    </a:prstGeom>
                    <a:noFill/>
                    <a:ln>
                      <a:noFill/>
                    </a:ln>
                  </pic:spPr>
                </pic:pic>
              </a:graphicData>
            </a:graphic>
          </wp:inline>
        </w:drawing>
      </w:r>
    </w:p>
    <w:p w:rsidR="00A17768" w:rsidRDefault="00A17768" w:rsidP="00826C9A">
      <w:pPr>
        <w:spacing w:before="312" w:after="312"/>
      </w:pPr>
      <w:r>
        <w:t>O</w:t>
      </w:r>
      <w:r>
        <w:rPr>
          <w:rFonts w:hint="eastAsia"/>
        </w:rPr>
        <w:t xml:space="preserve">nly </w:t>
      </w:r>
      <w:r>
        <w:t>thing of interest here is new endpoint address. Also, we want to set up new database configuration:</w:t>
      </w:r>
    </w:p>
    <w:p w:rsidR="00A17768" w:rsidRDefault="00A17768" w:rsidP="00826C9A">
      <w:pPr>
        <w:spacing w:before="312" w:after="312"/>
      </w:pPr>
      <w:r>
        <w:rPr>
          <w:noProof/>
        </w:rPr>
        <w:drawing>
          <wp:inline distT="0" distB="0" distL="0" distR="0">
            <wp:extent cx="3767328" cy="3030355"/>
            <wp:effectExtent l="0" t="0" r="5080" b="0"/>
            <wp:docPr id="13" name="图片 13" descr="environments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vironments_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205" cy="3033473"/>
                    </a:xfrm>
                    <a:prstGeom prst="rect">
                      <a:avLst/>
                    </a:prstGeom>
                    <a:noFill/>
                    <a:ln>
                      <a:noFill/>
                    </a:ln>
                  </pic:spPr>
                </pic:pic>
              </a:graphicData>
            </a:graphic>
          </wp:inline>
        </w:drawing>
      </w:r>
    </w:p>
    <w:p w:rsidR="00A17768" w:rsidRDefault="00801CD8" w:rsidP="00826C9A">
      <w:pPr>
        <w:spacing w:before="312" w:after="312"/>
      </w:pPr>
      <w:r>
        <w:lastRenderedPageBreak/>
        <w:t>A</w:t>
      </w:r>
      <w:r>
        <w:rPr>
          <w:rFonts w:hint="eastAsia"/>
        </w:rPr>
        <w:t xml:space="preserve">nd </w:t>
      </w:r>
      <w:r>
        <w:t>new property value:</w:t>
      </w:r>
    </w:p>
    <w:p w:rsidR="00801CD8" w:rsidRDefault="00801CD8" w:rsidP="00826C9A">
      <w:pPr>
        <w:spacing w:before="312" w:after="312"/>
      </w:pPr>
      <w:r>
        <w:rPr>
          <w:noProof/>
        </w:rPr>
        <w:drawing>
          <wp:inline distT="0" distB="0" distL="0" distR="0">
            <wp:extent cx="4586631" cy="699337"/>
            <wp:effectExtent l="0" t="0" r="4445" b="5715"/>
            <wp:docPr id="14" name="图片 14" descr="environments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vironments_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522" cy="703437"/>
                    </a:xfrm>
                    <a:prstGeom prst="rect">
                      <a:avLst/>
                    </a:prstGeom>
                    <a:noFill/>
                    <a:ln>
                      <a:noFill/>
                    </a:ln>
                  </pic:spPr>
                </pic:pic>
              </a:graphicData>
            </a:graphic>
          </wp:inline>
        </w:drawing>
      </w:r>
    </w:p>
    <w:p w:rsidR="00801CD8" w:rsidRDefault="00801CD8" w:rsidP="00826C9A">
      <w:pPr>
        <w:spacing w:before="312" w:after="312"/>
      </w:pPr>
      <w:r>
        <w:t>W</w:t>
      </w:r>
      <w:r>
        <w:rPr>
          <w:rFonts w:hint="eastAsia"/>
        </w:rPr>
        <w:t xml:space="preserve">e </w:t>
      </w:r>
      <w:r>
        <w:t>are all set now; our new environments is available to us via dropdown in Project (TestSuite tab), TestSuite and TestCase panels:</w:t>
      </w:r>
    </w:p>
    <w:p w:rsidR="00801CD8" w:rsidRDefault="00801CD8" w:rsidP="00826C9A">
      <w:pPr>
        <w:spacing w:before="312" w:after="312"/>
      </w:pPr>
      <w:r>
        <w:rPr>
          <w:noProof/>
        </w:rPr>
        <w:drawing>
          <wp:inline distT="0" distB="0" distL="0" distR="0">
            <wp:extent cx="4433011" cy="2064584"/>
            <wp:effectExtent l="0" t="0" r="5715" b="0"/>
            <wp:docPr id="15" name="图片 15" descr="environments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vironments_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0458" cy="2068052"/>
                    </a:xfrm>
                    <a:prstGeom prst="rect">
                      <a:avLst/>
                    </a:prstGeom>
                    <a:noFill/>
                    <a:ln>
                      <a:noFill/>
                    </a:ln>
                  </pic:spPr>
                </pic:pic>
              </a:graphicData>
            </a:graphic>
          </wp:inline>
        </w:drawing>
      </w:r>
    </w:p>
    <w:p w:rsidR="00801CD8" w:rsidRDefault="006867BC" w:rsidP="00826C9A">
      <w:pPr>
        <w:spacing w:before="312" w:after="312"/>
      </w:pPr>
      <w:r>
        <w:t>L</w:t>
      </w:r>
      <w:r>
        <w:rPr>
          <w:rFonts w:hint="eastAsia"/>
        </w:rPr>
        <w:t>et</w:t>
      </w:r>
      <w:r>
        <w:t>’s run our test case:</w:t>
      </w:r>
    </w:p>
    <w:p w:rsidR="006867BC" w:rsidRDefault="006867BC" w:rsidP="00826C9A">
      <w:pPr>
        <w:spacing w:before="312" w:after="312"/>
      </w:pPr>
      <w:r>
        <w:rPr>
          <w:noProof/>
        </w:rPr>
        <w:drawing>
          <wp:inline distT="0" distB="0" distL="0" distR="0">
            <wp:extent cx="4424730" cy="3247949"/>
            <wp:effectExtent l="0" t="0" r="0" b="0"/>
            <wp:docPr id="16" name="图片 16" descr="environments_1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vironments_14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6433" cy="3256539"/>
                    </a:xfrm>
                    <a:prstGeom prst="rect">
                      <a:avLst/>
                    </a:prstGeom>
                    <a:noFill/>
                    <a:ln>
                      <a:noFill/>
                    </a:ln>
                  </pic:spPr>
                </pic:pic>
              </a:graphicData>
            </a:graphic>
          </wp:inline>
        </w:drawing>
      </w:r>
    </w:p>
    <w:p w:rsidR="006867BC" w:rsidRDefault="006867BC" w:rsidP="00826C9A">
      <w:pPr>
        <w:spacing w:before="312" w:after="312"/>
      </w:pPr>
      <w:r>
        <w:t>C</w:t>
      </w:r>
      <w:r>
        <w:rPr>
          <w:rFonts w:hint="eastAsia"/>
        </w:rPr>
        <w:t xml:space="preserve">hanging </w:t>
      </w:r>
      <w:r>
        <w:t>environment is one click away:</w:t>
      </w:r>
    </w:p>
    <w:p w:rsidR="006867BC" w:rsidRDefault="004C57CD" w:rsidP="00826C9A">
      <w:pPr>
        <w:spacing w:before="312" w:after="312"/>
      </w:pPr>
      <w:r>
        <w:rPr>
          <w:noProof/>
        </w:rPr>
        <w:lastRenderedPageBreak/>
        <w:drawing>
          <wp:inline distT="0" distB="0" distL="0" distR="0">
            <wp:extent cx="4184295" cy="3135860"/>
            <wp:effectExtent l="0" t="0" r="6985" b="7620"/>
            <wp:docPr id="17" name="图片 17" descr="environments_1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nvironments_15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2104" cy="3141712"/>
                    </a:xfrm>
                    <a:prstGeom prst="rect">
                      <a:avLst/>
                    </a:prstGeom>
                    <a:noFill/>
                    <a:ln>
                      <a:noFill/>
                    </a:ln>
                  </pic:spPr>
                </pic:pic>
              </a:graphicData>
            </a:graphic>
          </wp:inline>
        </w:drawing>
      </w:r>
    </w:p>
    <w:p w:rsidR="004C57CD" w:rsidRDefault="00656299" w:rsidP="00826C9A">
      <w:pPr>
        <w:spacing w:before="312" w:after="312"/>
      </w:pPr>
      <w:r>
        <w:t>T</w:t>
      </w:r>
      <w:r>
        <w:rPr>
          <w:rFonts w:hint="eastAsia"/>
        </w:rPr>
        <w:t>hat</w:t>
      </w:r>
      <w:r>
        <w:t>’s it! After we’ve set up environment once, we can switch between “default” mode and all environments with ease. Next step would be setting “production” environment – we can have as many environments as we like. To enable any one, it’s enough to simply select if from dropdown box. SoapUI will change services, properties and databases behind the scenes. Of course, environment can also be changed programmatically, using Groovy script and SoapUI API:</w:t>
      </w:r>
    </w:p>
    <w:p w:rsidR="00656299" w:rsidRDefault="003F6608" w:rsidP="00826C9A">
      <w:pPr>
        <w:spacing w:before="312" w:after="312"/>
      </w:pPr>
      <w:r>
        <w:rPr>
          <w:noProof/>
        </w:rPr>
        <w:drawing>
          <wp:inline distT="0" distB="0" distL="0" distR="0">
            <wp:extent cx="4378171" cy="1185063"/>
            <wp:effectExtent l="0" t="0" r="3810" b="0"/>
            <wp:docPr id="18" name="图片 18" descr="environments_1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nvironments_16_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3635" cy="1194662"/>
                    </a:xfrm>
                    <a:prstGeom prst="rect">
                      <a:avLst/>
                    </a:prstGeom>
                    <a:noFill/>
                    <a:ln>
                      <a:noFill/>
                    </a:ln>
                  </pic:spPr>
                </pic:pic>
              </a:graphicData>
            </a:graphic>
          </wp:inline>
        </w:drawing>
      </w:r>
    </w:p>
    <w:p w:rsidR="003F6608" w:rsidRDefault="003F6608" w:rsidP="00826C9A">
      <w:pPr>
        <w:spacing w:before="312" w:after="312"/>
      </w:pPr>
      <w:r>
        <w:t>T</w:t>
      </w:r>
      <w:r>
        <w:rPr>
          <w:rFonts w:hint="eastAsia"/>
        </w:rPr>
        <w:t xml:space="preserve">ry </w:t>
      </w:r>
      <w:r>
        <w:t>SoapUI Pro for free!</w:t>
      </w:r>
    </w:p>
    <w:p w:rsidR="003F6608" w:rsidRDefault="003F6608" w:rsidP="00826C9A">
      <w:pPr>
        <w:spacing w:before="312" w:after="312"/>
      </w:pPr>
      <w:r>
        <w:t>Data driven testing is a SoapUI pro specific feature. By going pro you get everything that’s in SoapUI plus a bunch of productivity and time-saving enhancements. Download our 2-week free trial then out for yourself!</w:t>
      </w:r>
    </w:p>
    <w:p w:rsidR="003F6608" w:rsidRPr="00163AF5" w:rsidRDefault="003F6608" w:rsidP="00826C9A">
      <w:pPr>
        <w:spacing w:before="312" w:after="312"/>
        <w:rPr>
          <w:rFonts w:hint="eastAsia"/>
        </w:rPr>
      </w:pPr>
      <w:bookmarkStart w:id="0" w:name="_GoBack"/>
      <w:bookmarkEnd w:id="0"/>
    </w:p>
    <w:sectPr w:rsidR="003F6608" w:rsidRPr="00163A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4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15466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904C9"/>
    <w:multiLevelType w:val="hybridMultilevel"/>
    <w:tmpl w:val="84FAE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0E6DD7"/>
    <w:multiLevelType w:val="hybridMultilevel"/>
    <w:tmpl w:val="1FCAF31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01D374F"/>
    <w:multiLevelType w:val="hybridMultilevel"/>
    <w:tmpl w:val="36747CC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56D72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92362AE"/>
    <w:multiLevelType w:val="hybridMultilevel"/>
    <w:tmpl w:val="FFBEC9C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2AEA0C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211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79381F"/>
    <w:multiLevelType w:val="hybridMultilevel"/>
    <w:tmpl w:val="6936AF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30A3E5F"/>
    <w:multiLevelType w:val="hybridMultilevel"/>
    <w:tmpl w:val="27F67E2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5F0088C"/>
    <w:multiLevelType w:val="multilevel"/>
    <w:tmpl w:val="0409001F"/>
    <w:lvl w:ilvl="0">
      <w:start w:val="1"/>
      <w:numFmt w:val="decimal"/>
      <w:lvlText w:val="%1."/>
      <w:lvlJc w:val="left"/>
      <w:pPr>
        <w:ind w:left="665" w:hanging="425"/>
      </w:pPr>
    </w:lvl>
    <w:lvl w:ilvl="1">
      <w:start w:val="1"/>
      <w:numFmt w:val="decimal"/>
      <w:lvlText w:val="%1.%2."/>
      <w:lvlJc w:val="left"/>
      <w:pPr>
        <w:ind w:left="807" w:hanging="567"/>
      </w:pPr>
    </w:lvl>
    <w:lvl w:ilvl="2">
      <w:start w:val="1"/>
      <w:numFmt w:val="decimal"/>
      <w:lvlText w:val="%1.%2.%3."/>
      <w:lvlJc w:val="left"/>
      <w:pPr>
        <w:ind w:left="949" w:hanging="709"/>
      </w:pPr>
    </w:lvl>
    <w:lvl w:ilvl="3">
      <w:start w:val="1"/>
      <w:numFmt w:val="decimal"/>
      <w:lvlText w:val="%1.%2.%3.%4."/>
      <w:lvlJc w:val="left"/>
      <w:pPr>
        <w:ind w:left="1091" w:hanging="851"/>
      </w:pPr>
    </w:lvl>
    <w:lvl w:ilvl="4">
      <w:start w:val="1"/>
      <w:numFmt w:val="decimal"/>
      <w:lvlText w:val="%1.%2.%3.%4.%5."/>
      <w:lvlJc w:val="left"/>
      <w:pPr>
        <w:ind w:left="1232" w:hanging="992"/>
      </w:pPr>
    </w:lvl>
    <w:lvl w:ilvl="5">
      <w:start w:val="1"/>
      <w:numFmt w:val="decimal"/>
      <w:lvlText w:val="%1.%2.%3.%4.%5.%6."/>
      <w:lvlJc w:val="left"/>
      <w:pPr>
        <w:ind w:left="1374" w:hanging="1134"/>
      </w:pPr>
    </w:lvl>
    <w:lvl w:ilvl="6">
      <w:start w:val="1"/>
      <w:numFmt w:val="decimal"/>
      <w:lvlText w:val="%1.%2.%3.%4.%5.%6.%7."/>
      <w:lvlJc w:val="left"/>
      <w:pPr>
        <w:ind w:left="1516" w:hanging="1276"/>
      </w:pPr>
    </w:lvl>
    <w:lvl w:ilvl="7">
      <w:start w:val="1"/>
      <w:numFmt w:val="decimal"/>
      <w:lvlText w:val="%1.%2.%3.%4.%5.%6.%7.%8."/>
      <w:lvlJc w:val="left"/>
      <w:pPr>
        <w:ind w:left="1658" w:hanging="1418"/>
      </w:pPr>
    </w:lvl>
    <w:lvl w:ilvl="8">
      <w:start w:val="1"/>
      <w:numFmt w:val="decimal"/>
      <w:lvlText w:val="%1.%2.%3.%4.%5.%6.%7.%8.%9."/>
      <w:lvlJc w:val="left"/>
      <w:pPr>
        <w:ind w:left="1799" w:hanging="1559"/>
      </w:pPr>
    </w:lvl>
  </w:abstractNum>
  <w:abstractNum w:abstractNumId="12" w15:restartNumberingAfterBreak="0">
    <w:nsid w:val="37A207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8303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AAD44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C63552C"/>
    <w:multiLevelType w:val="hybridMultilevel"/>
    <w:tmpl w:val="B68E0394"/>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6" w15:restartNumberingAfterBreak="0">
    <w:nsid w:val="44925296"/>
    <w:multiLevelType w:val="hybridMultilevel"/>
    <w:tmpl w:val="3D0450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5022293"/>
    <w:multiLevelType w:val="hybridMultilevel"/>
    <w:tmpl w:val="4358F9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E211F81"/>
    <w:multiLevelType w:val="hybridMultilevel"/>
    <w:tmpl w:val="A5B49CB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4EF95DDD"/>
    <w:multiLevelType w:val="hybridMultilevel"/>
    <w:tmpl w:val="570847E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5CB274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1996F4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4F13A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51F295C"/>
    <w:multiLevelType w:val="hybridMultilevel"/>
    <w:tmpl w:val="CCA0AAE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69B16FE0"/>
    <w:multiLevelType w:val="hybridMultilevel"/>
    <w:tmpl w:val="8E2A5E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7124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0C201C1"/>
    <w:multiLevelType w:val="hybridMultilevel"/>
    <w:tmpl w:val="100E31E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73B548A2"/>
    <w:multiLevelType w:val="hybridMultilevel"/>
    <w:tmpl w:val="78469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78E5BB8"/>
    <w:multiLevelType w:val="hybridMultilevel"/>
    <w:tmpl w:val="DA1AD02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790B6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7"/>
  </w:num>
  <w:num w:numId="2">
    <w:abstractNumId w:val="14"/>
  </w:num>
  <w:num w:numId="3">
    <w:abstractNumId w:val="16"/>
  </w:num>
  <w:num w:numId="4">
    <w:abstractNumId w:val="13"/>
  </w:num>
  <w:num w:numId="5">
    <w:abstractNumId w:val="4"/>
  </w:num>
  <w:num w:numId="6">
    <w:abstractNumId w:val="19"/>
  </w:num>
  <w:num w:numId="7">
    <w:abstractNumId w:val="10"/>
  </w:num>
  <w:num w:numId="8">
    <w:abstractNumId w:val="24"/>
  </w:num>
  <w:num w:numId="9">
    <w:abstractNumId w:val="3"/>
  </w:num>
  <w:num w:numId="10">
    <w:abstractNumId w:val="26"/>
  </w:num>
  <w:num w:numId="11">
    <w:abstractNumId w:val="0"/>
  </w:num>
  <w:num w:numId="12">
    <w:abstractNumId w:val="17"/>
  </w:num>
  <w:num w:numId="13">
    <w:abstractNumId w:val="25"/>
  </w:num>
  <w:num w:numId="14">
    <w:abstractNumId w:val="21"/>
  </w:num>
  <w:num w:numId="15">
    <w:abstractNumId w:val="15"/>
  </w:num>
  <w:num w:numId="16">
    <w:abstractNumId w:val="18"/>
  </w:num>
  <w:num w:numId="17">
    <w:abstractNumId w:val="22"/>
  </w:num>
  <w:num w:numId="18">
    <w:abstractNumId w:val="29"/>
  </w:num>
  <w:num w:numId="19">
    <w:abstractNumId w:val="11"/>
  </w:num>
  <w:num w:numId="20">
    <w:abstractNumId w:val="23"/>
  </w:num>
  <w:num w:numId="21">
    <w:abstractNumId w:val="6"/>
  </w:num>
  <w:num w:numId="22">
    <w:abstractNumId w:val="28"/>
  </w:num>
  <w:num w:numId="23">
    <w:abstractNumId w:val="12"/>
  </w:num>
  <w:num w:numId="24">
    <w:abstractNumId w:val="8"/>
  </w:num>
  <w:num w:numId="25">
    <w:abstractNumId w:val="5"/>
  </w:num>
  <w:num w:numId="26">
    <w:abstractNumId w:val="9"/>
  </w:num>
  <w:num w:numId="27">
    <w:abstractNumId w:val="1"/>
  </w:num>
  <w:num w:numId="28">
    <w:abstractNumId w:val="2"/>
  </w:num>
  <w:num w:numId="29">
    <w:abstractNumId w:val="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A1"/>
    <w:rsid w:val="000004E2"/>
    <w:rsid w:val="00001C03"/>
    <w:rsid w:val="00007611"/>
    <w:rsid w:val="00010815"/>
    <w:rsid w:val="00031650"/>
    <w:rsid w:val="00046C5B"/>
    <w:rsid w:val="00055F76"/>
    <w:rsid w:val="00080FEC"/>
    <w:rsid w:val="0009398D"/>
    <w:rsid w:val="000A7152"/>
    <w:rsid w:val="000C762D"/>
    <w:rsid w:val="000D4221"/>
    <w:rsid w:val="000E5AA8"/>
    <w:rsid w:val="00112BB2"/>
    <w:rsid w:val="00112EED"/>
    <w:rsid w:val="00122B63"/>
    <w:rsid w:val="001371B2"/>
    <w:rsid w:val="0014707C"/>
    <w:rsid w:val="00163AF5"/>
    <w:rsid w:val="00165AA4"/>
    <w:rsid w:val="0016604F"/>
    <w:rsid w:val="00183A45"/>
    <w:rsid w:val="001A10BC"/>
    <w:rsid w:val="001A48AB"/>
    <w:rsid w:val="001B54C5"/>
    <w:rsid w:val="001B74D3"/>
    <w:rsid w:val="001C57C3"/>
    <w:rsid w:val="001F0CF6"/>
    <w:rsid w:val="00234812"/>
    <w:rsid w:val="00241F8C"/>
    <w:rsid w:val="00260617"/>
    <w:rsid w:val="00275396"/>
    <w:rsid w:val="00292766"/>
    <w:rsid w:val="002A3956"/>
    <w:rsid w:val="002A7C79"/>
    <w:rsid w:val="002B275D"/>
    <w:rsid w:val="002B287A"/>
    <w:rsid w:val="002B5956"/>
    <w:rsid w:val="002C135D"/>
    <w:rsid w:val="002C2CEF"/>
    <w:rsid w:val="002E0AA3"/>
    <w:rsid w:val="002E1C9E"/>
    <w:rsid w:val="002F2E53"/>
    <w:rsid w:val="002F519A"/>
    <w:rsid w:val="0031100C"/>
    <w:rsid w:val="003112B2"/>
    <w:rsid w:val="0031285C"/>
    <w:rsid w:val="003265AB"/>
    <w:rsid w:val="00333284"/>
    <w:rsid w:val="0034406C"/>
    <w:rsid w:val="00353338"/>
    <w:rsid w:val="00353551"/>
    <w:rsid w:val="00355684"/>
    <w:rsid w:val="0036006A"/>
    <w:rsid w:val="00360C02"/>
    <w:rsid w:val="00362F75"/>
    <w:rsid w:val="00385D8E"/>
    <w:rsid w:val="003B3BAA"/>
    <w:rsid w:val="003D217F"/>
    <w:rsid w:val="003D500C"/>
    <w:rsid w:val="003E1B84"/>
    <w:rsid w:val="003E63A1"/>
    <w:rsid w:val="003E7A43"/>
    <w:rsid w:val="003F6608"/>
    <w:rsid w:val="004010A9"/>
    <w:rsid w:val="0041583D"/>
    <w:rsid w:val="00420692"/>
    <w:rsid w:val="00426230"/>
    <w:rsid w:val="00430A3D"/>
    <w:rsid w:val="00440405"/>
    <w:rsid w:val="00441C0B"/>
    <w:rsid w:val="00461AA8"/>
    <w:rsid w:val="00466812"/>
    <w:rsid w:val="004716F7"/>
    <w:rsid w:val="00473B7A"/>
    <w:rsid w:val="00483B53"/>
    <w:rsid w:val="00484329"/>
    <w:rsid w:val="00486D92"/>
    <w:rsid w:val="004906F3"/>
    <w:rsid w:val="004B450C"/>
    <w:rsid w:val="004C022C"/>
    <w:rsid w:val="004C02B2"/>
    <w:rsid w:val="004C57CD"/>
    <w:rsid w:val="004D2097"/>
    <w:rsid w:val="004D4773"/>
    <w:rsid w:val="004D584E"/>
    <w:rsid w:val="004D6ED6"/>
    <w:rsid w:val="004D7720"/>
    <w:rsid w:val="004E57A9"/>
    <w:rsid w:val="00500E44"/>
    <w:rsid w:val="00515256"/>
    <w:rsid w:val="00530797"/>
    <w:rsid w:val="0053283A"/>
    <w:rsid w:val="00552513"/>
    <w:rsid w:val="005529E3"/>
    <w:rsid w:val="00556C4E"/>
    <w:rsid w:val="005644B7"/>
    <w:rsid w:val="00564F66"/>
    <w:rsid w:val="005923E0"/>
    <w:rsid w:val="00593C10"/>
    <w:rsid w:val="005A1A8B"/>
    <w:rsid w:val="005A1AA2"/>
    <w:rsid w:val="005B3656"/>
    <w:rsid w:val="005B6DA9"/>
    <w:rsid w:val="005C72E4"/>
    <w:rsid w:val="005D4B07"/>
    <w:rsid w:val="005E4420"/>
    <w:rsid w:val="005F2EBD"/>
    <w:rsid w:val="00605230"/>
    <w:rsid w:val="00614891"/>
    <w:rsid w:val="00615674"/>
    <w:rsid w:val="006278E7"/>
    <w:rsid w:val="006466AE"/>
    <w:rsid w:val="006535F2"/>
    <w:rsid w:val="00653EC6"/>
    <w:rsid w:val="00654CB3"/>
    <w:rsid w:val="006553C1"/>
    <w:rsid w:val="00656299"/>
    <w:rsid w:val="0065757D"/>
    <w:rsid w:val="00675440"/>
    <w:rsid w:val="00683088"/>
    <w:rsid w:val="00685E12"/>
    <w:rsid w:val="006867BC"/>
    <w:rsid w:val="006922FE"/>
    <w:rsid w:val="006B1379"/>
    <w:rsid w:val="006E03DE"/>
    <w:rsid w:val="006E6CDC"/>
    <w:rsid w:val="006F1EC4"/>
    <w:rsid w:val="006F3A6E"/>
    <w:rsid w:val="006F75AC"/>
    <w:rsid w:val="00703D57"/>
    <w:rsid w:val="00722EEC"/>
    <w:rsid w:val="00740E75"/>
    <w:rsid w:val="007412D0"/>
    <w:rsid w:val="00751B88"/>
    <w:rsid w:val="007569B3"/>
    <w:rsid w:val="00760AD4"/>
    <w:rsid w:val="007662F7"/>
    <w:rsid w:val="00776216"/>
    <w:rsid w:val="007825E5"/>
    <w:rsid w:val="00790CCB"/>
    <w:rsid w:val="007A4029"/>
    <w:rsid w:val="007A4938"/>
    <w:rsid w:val="007B0879"/>
    <w:rsid w:val="007D7191"/>
    <w:rsid w:val="00801CD8"/>
    <w:rsid w:val="00801E77"/>
    <w:rsid w:val="008110B3"/>
    <w:rsid w:val="00814C3D"/>
    <w:rsid w:val="00816380"/>
    <w:rsid w:val="00816DE8"/>
    <w:rsid w:val="00826C9A"/>
    <w:rsid w:val="008422AB"/>
    <w:rsid w:val="008504DB"/>
    <w:rsid w:val="0086309E"/>
    <w:rsid w:val="00865F76"/>
    <w:rsid w:val="00871F75"/>
    <w:rsid w:val="00885983"/>
    <w:rsid w:val="008A1C2A"/>
    <w:rsid w:val="008A2BC9"/>
    <w:rsid w:val="008B7A78"/>
    <w:rsid w:val="008C03C5"/>
    <w:rsid w:val="008C6639"/>
    <w:rsid w:val="008D0CCF"/>
    <w:rsid w:val="008D7925"/>
    <w:rsid w:val="008E0CFF"/>
    <w:rsid w:val="008F618D"/>
    <w:rsid w:val="008F6326"/>
    <w:rsid w:val="009019F4"/>
    <w:rsid w:val="00904E16"/>
    <w:rsid w:val="009140B8"/>
    <w:rsid w:val="009407E9"/>
    <w:rsid w:val="009847F0"/>
    <w:rsid w:val="009A0149"/>
    <w:rsid w:val="009A322B"/>
    <w:rsid w:val="009C6F45"/>
    <w:rsid w:val="009D7A8A"/>
    <w:rsid w:val="009E247D"/>
    <w:rsid w:val="009F0A9F"/>
    <w:rsid w:val="00A129C8"/>
    <w:rsid w:val="00A17768"/>
    <w:rsid w:val="00A649DD"/>
    <w:rsid w:val="00A8080A"/>
    <w:rsid w:val="00A916F3"/>
    <w:rsid w:val="00A92886"/>
    <w:rsid w:val="00A93030"/>
    <w:rsid w:val="00A95B68"/>
    <w:rsid w:val="00A9679D"/>
    <w:rsid w:val="00AA7029"/>
    <w:rsid w:val="00AB0640"/>
    <w:rsid w:val="00AB138A"/>
    <w:rsid w:val="00AF120A"/>
    <w:rsid w:val="00B11362"/>
    <w:rsid w:val="00B41330"/>
    <w:rsid w:val="00B425FC"/>
    <w:rsid w:val="00B80DFB"/>
    <w:rsid w:val="00BB3AFA"/>
    <w:rsid w:val="00BC18C9"/>
    <w:rsid w:val="00BC1A50"/>
    <w:rsid w:val="00BD34B3"/>
    <w:rsid w:val="00BE6BDF"/>
    <w:rsid w:val="00BF0213"/>
    <w:rsid w:val="00BF5834"/>
    <w:rsid w:val="00C10A88"/>
    <w:rsid w:val="00C14F20"/>
    <w:rsid w:val="00C245C6"/>
    <w:rsid w:val="00C25012"/>
    <w:rsid w:val="00C300BF"/>
    <w:rsid w:val="00C3384B"/>
    <w:rsid w:val="00C3639B"/>
    <w:rsid w:val="00C55E02"/>
    <w:rsid w:val="00C6287F"/>
    <w:rsid w:val="00C66B2F"/>
    <w:rsid w:val="00C7011F"/>
    <w:rsid w:val="00C731CA"/>
    <w:rsid w:val="00C756DA"/>
    <w:rsid w:val="00C77DC2"/>
    <w:rsid w:val="00C8679A"/>
    <w:rsid w:val="00C86B6D"/>
    <w:rsid w:val="00CA1CA2"/>
    <w:rsid w:val="00CD701E"/>
    <w:rsid w:val="00CE6E37"/>
    <w:rsid w:val="00CE7DC4"/>
    <w:rsid w:val="00D069D7"/>
    <w:rsid w:val="00D1286A"/>
    <w:rsid w:val="00D15EF1"/>
    <w:rsid w:val="00D255E0"/>
    <w:rsid w:val="00D2639F"/>
    <w:rsid w:val="00D27501"/>
    <w:rsid w:val="00D42838"/>
    <w:rsid w:val="00D554AA"/>
    <w:rsid w:val="00D55F8D"/>
    <w:rsid w:val="00D65C84"/>
    <w:rsid w:val="00DA603B"/>
    <w:rsid w:val="00DB21EB"/>
    <w:rsid w:val="00DD23F1"/>
    <w:rsid w:val="00DD5179"/>
    <w:rsid w:val="00DD7CA6"/>
    <w:rsid w:val="00DF615D"/>
    <w:rsid w:val="00E27937"/>
    <w:rsid w:val="00E308FB"/>
    <w:rsid w:val="00E47E6C"/>
    <w:rsid w:val="00E61520"/>
    <w:rsid w:val="00E672AC"/>
    <w:rsid w:val="00E77554"/>
    <w:rsid w:val="00E8712C"/>
    <w:rsid w:val="00EA0CAE"/>
    <w:rsid w:val="00EA6387"/>
    <w:rsid w:val="00EC3ACB"/>
    <w:rsid w:val="00ED08E3"/>
    <w:rsid w:val="00ED6DD8"/>
    <w:rsid w:val="00EF128E"/>
    <w:rsid w:val="00EF3152"/>
    <w:rsid w:val="00EF6389"/>
    <w:rsid w:val="00EF6BB0"/>
    <w:rsid w:val="00EF7893"/>
    <w:rsid w:val="00F00636"/>
    <w:rsid w:val="00F14960"/>
    <w:rsid w:val="00F227D6"/>
    <w:rsid w:val="00F428CE"/>
    <w:rsid w:val="00F5091E"/>
    <w:rsid w:val="00F54D60"/>
    <w:rsid w:val="00F704D2"/>
    <w:rsid w:val="00F84BCA"/>
    <w:rsid w:val="00FD10D4"/>
    <w:rsid w:val="00FF3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C74A"/>
  <w15:chartTrackingRefBased/>
  <w15:docId w15:val="{96CD741E-A6D0-4081-9E41-46DA34D5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E53"/>
    <w:pPr>
      <w:widowControl w:val="0"/>
      <w:spacing w:beforeLines="100" w:before="100" w:afterLines="100" w:after="100"/>
      <w:jc w:val="both"/>
    </w:pPr>
    <w:rPr>
      <w:rFonts w:ascii="Garamond" w:hAnsi="Garamond"/>
      <w:sz w:val="24"/>
    </w:rPr>
  </w:style>
  <w:style w:type="paragraph" w:styleId="1">
    <w:name w:val="heading 1"/>
    <w:basedOn w:val="a"/>
    <w:next w:val="a"/>
    <w:link w:val="10"/>
    <w:uiPriority w:val="9"/>
    <w:qFormat/>
    <w:rsid w:val="003E63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04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51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63A1"/>
    <w:rPr>
      <w:b/>
      <w:bCs/>
      <w:kern w:val="44"/>
      <w:sz w:val="44"/>
      <w:szCs w:val="44"/>
    </w:rPr>
  </w:style>
  <w:style w:type="character" w:customStyle="1" w:styleId="20">
    <w:name w:val="标题 2 字符"/>
    <w:basedOn w:val="a0"/>
    <w:link w:val="2"/>
    <w:uiPriority w:val="9"/>
    <w:rsid w:val="000004E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5179"/>
    <w:rPr>
      <w:b/>
      <w:bCs/>
      <w:sz w:val="32"/>
      <w:szCs w:val="32"/>
    </w:rPr>
  </w:style>
  <w:style w:type="paragraph" w:styleId="a3">
    <w:name w:val="List Paragraph"/>
    <w:basedOn w:val="a"/>
    <w:uiPriority w:val="34"/>
    <w:qFormat/>
    <w:rsid w:val="00515256"/>
    <w:pPr>
      <w:ind w:firstLineChars="200" w:firstLine="420"/>
    </w:pPr>
  </w:style>
  <w:style w:type="character" w:styleId="a4">
    <w:name w:val="Hyperlink"/>
    <w:basedOn w:val="a0"/>
    <w:uiPriority w:val="99"/>
    <w:unhideWhenUsed/>
    <w:rsid w:val="004B450C"/>
    <w:rPr>
      <w:color w:val="0563C1" w:themeColor="hyperlink"/>
      <w:u w:val="single"/>
    </w:rPr>
  </w:style>
  <w:style w:type="paragraph" w:customStyle="1" w:styleId="EF-">
    <w:name w:val="EF-段落正文"/>
    <w:basedOn w:val="a"/>
    <w:link w:val="EF-0"/>
    <w:qFormat/>
    <w:rsid w:val="0086309E"/>
    <w:pPr>
      <w:spacing w:before="312" w:after="312"/>
      <w:ind w:leftChars="200" w:left="480" w:firstLineChars="200" w:firstLine="480"/>
    </w:pPr>
  </w:style>
  <w:style w:type="table" w:styleId="a5">
    <w:name w:val="Table Grid"/>
    <w:basedOn w:val="a1"/>
    <w:uiPriority w:val="39"/>
    <w:rsid w:val="0065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F-0">
    <w:name w:val="EF-段落正文 字符"/>
    <w:basedOn w:val="a0"/>
    <w:link w:val="EF-"/>
    <w:rsid w:val="0086309E"/>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4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48CE0-694D-4090-BECE-6DD969D6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7</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442</cp:revision>
  <dcterms:created xsi:type="dcterms:W3CDTF">2019-04-22T09:16:00Z</dcterms:created>
  <dcterms:modified xsi:type="dcterms:W3CDTF">2019-05-02T07:58:00Z</dcterms:modified>
</cp:coreProperties>
</file>