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40" w:rsidRDefault="0014477C" w:rsidP="0014477C">
      <w:pPr>
        <w:pStyle w:val="1"/>
        <w:spacing w:before="156" w:after="156"/>
      </w:pPr>
      <w:r w:rsidRPr="009B7D81">
        <w:rPr>
          <w:rFonts w:hint="eastAsia"/>
        </w:rPr>
        <w:t>Data</w:t>
      </w:r>
      <w:r>
        <w:t xml:space="preserve"> </w:t>
      </w:r>
      <w:r w:rsidRPr="009B7D81">
        <w:rPr>
          <w:rFonts w:hint="eastAsia"/>
        </w:rPr>
        <w:t>Flow</w:t>
      </w:r>
      <w:r>
        <w:t xml:space="preserve"> </w:t>
      </w:r>
      <w:r w:rsidRPr="009B7D81">
        <w:rPr>
          <w:rFonts w:hint="eastAsia"/>
        </w:rPr>
        <w:t>Diagram:</w:t>
      </w:r>
      <w:r>
        <w:t xml:space="preserve"> </w:t>
      </w:r>
      <w:r w:rsidRPr="009B7D81">
        <w:rPr>
          <w:rFonts w:hint="eastAsia"/>
        </w:rPr>
        <w:t>Examples</w:t>
      </w:r>
      <w:r>
        <w:t xml:space="preserve"> </w:t>
      </w:r>
      <w:r w:rsidRPr="009B7D81">
        <w:t>–</w:t>
      </w:r>
      <w:r>
        <w:t xml:space="preserve"> </w:t>
      </w:r>
      <w:r w:rsidR="005C7278">
        <w:t>Securities Trading Platform</w:t>
      </w:r>
    </w:p>
    <w:p w:rsidR="0014477C" w:rsidRDefault="0014477C" w:rsidP="0014477C">
      <w:pPr>
        <w:spacing w:before="156" w:after="156"/>
        <w:rPr>
          <w:rFonts w:eastAsia="宋体"/>
        </w:rPr>
      </w:pPr>
      <w:r>
        <w:rPr>
          <w:rFonts w:eastAsia="宋体" w:hint="eastAsia"/>
        </w:rPr>
        <w:t>Data</w:t>
      </w:r>
      <w:r>
        <w:rPr>
          <w:rFonts w:eastAsia="宋体"/>
        </w:rPr>
        <w:t xml:space="preserve"> Flow Diagram (DFD) provides a visual representation of the flow of information (i.e. data) within a system. By drawing a Data Flow Diagram, you can tell the information provided by and delivered to someone who takes part in system processes, the information needed in order to complete the processes and the information needed to be stored and accessed. This article describes and explain Data Flow Diagram (DFD) by using a food ordering system as an example.</w:t>
      </w:r>
    </w:p>
    <w:p w:rsidR="0014477C" w:rsidRDefault="0014477C" w:rsidP="0014477C">
      <w:pPr>
        <w:spacing w:before="156" w:after="156"/>
        <w:rPr>
          <w:rFonts w:eastAsia="宋体"/>
        </w:rPr>
      </w:pPr>
    </w:p>
    <w:p w:rsidR="0014477C" w:rsidRDefault="0014477C" w:rsidP="0014477C">
      <w:pPr>
        <w:pStyle w:val="1"/>
        <w:spacing w:before="156" w:after="156"/>
      </w:pPr>
      <w:r>
        <w:t>T</w:t>
      </w:r>
      <w:r>
        <w:rPr>
          <w:rFonts w:hint="eastAsia"/>
        </w:rPr>
        <w:t xml:space="preserve">he </w:t>
      </w:r>
      <w:r w:rsidR="0012344D">
        <w:t>Securities Trading Platform Example</w:t>
      </w:r>
    </w:p>
    <w:p w:rsidR="0012344D" w:rsidRDefault="0012344D" w:rsidP="0012344D">
      <w:pPr>
        <w:pStyle w:val="2"/>
        <w:spacing w:before="156" w:after="156"/>
      </w:pPr>
      <w:r>
        <w:t>C</w:t>
      </w:r>
      <w:r>
        <w:rPr>
          <w:rFonts w:hint="eastAsia"/>
        </w:rPr>
        <w:t xml:space="preserve">ontext </w:t>
      </w:r>
      <w:r>
        <w:t>DFD</w:t>
      </w:r>
    </w:p>
    <w:p w:rsidR="0012344D" w:rsidRDefault="0012344D" w:rsidP="0012344D">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figure below shows a context Data Flow Diagram that is drawn for a security trading platform. It contains a process (shape) that represents the system to model, in this case, the “securities trading platform”. It also shows the participants who will interact with the system, called the external entities. In this ex</w:t>
      </w:r>
      <w:r w:rsidRPr="00AE3183">
        <w:rPr>
          <w:rFonts w:eastAsiaTheme="minorEastAsia"/>
        </w:rPr>
        <w:t xml:space="preserve">ample, </w:t>
      </w:r>
      <w:r w:rsidRPr="00AE3183">
        <w:rPr>
          <w:rFonts w:eastAsiaTheme="minorEastAsia"/>
          <w:highlight w:val="yellow"/>
        </w:rPr>
        <w:t>CS Assistant</w:t>
      </w:r>
      <w:r w:rsidRPr="00AE3183">
        <w:rPr>
          <w:rFonts w:eastAsiaTheme="minorEastAsia"/>
        </w:rPr>
        <w:t xml:space="preserve">, </w:t>
      </w:r>
      <w:r w:rsidRPr="00AE3183">
        <w:rPr>
          <w:rFonts w:eastAsiaTheme="minorEastAsia"/>
          <w:highlight w:val="yellow"/>
        </w:rPr>
        <w:t>Customer</w:t>
      </w:r>
      <w:r w:rsidRPr="00AE3183">
        <w:rPr>
          <w:rFonts w:eastAsiaTheme="minorEastAsia"/>
        </w:rPr>
        <w:t xml:space="preserve"> and </w:t>
      </w:r>
      <w:r w:rsidRPr="00AE3183">
        <w:rPr>
          <w:rFonts w:eastAsiaTheme="minorEastAsia"/>
          <w:highlight w:val="yellow"/>
        </w:rPr>
        <w:t>Broker</w:t>
      </w:r>
      <w:r w:rsidRPr="00AE3183">
        <w:rPr>
          <w:rFonts w:eastAsiaTheme="minorEastAsia"/>
        </w:rPr>
        <w:t xml:space="preserve"> are</w:t>
      </w:r>
      <w:r>
        <w:rPr>
          <w:rFonts w:eastAsiaTheme="minorEastAsia"/>
        </w:rPr>
        <w:t xml:space="preserve"> </w:t>
      </w:r>
      <w:r w:rsidR="00AE3183">
        <w:rPr>
          <w:rFonts w:eastAsiaTheme="minorEastAsia"/>
        </w:rPr>
        <w:t>the entities who will interact with the system. In between the process and the external entities, there are data flow (connectors) that indicate the existence of information exchange between the entities and the system.</w:t>
      </w:r>
    </w:p>
    <w:p w:rsidR="00AE3183" w:rsidRDefault="00AE3183" w:rsidP="0012344D">
      <w:pPr>
        <w:spacing w:before="156" w:after="156"/>
        <w:rPr>
          <w:rFonts w:eastAsiaTheme="minorEastAsia"/>
        </w:rPr>
      </w:pPr>
      <w:r>
        <w:rPr>
          <w:rFonts w:eastAsiaTheme="minorEastAsia" w:hint="eastAsia"/>
          <w:noProof/>
        </w:rPr>
        <w:drawing>
          <wp:inline distT="0" distB="0" distL="0" distR="0">
            <wp:extent cx="4752381" cy="1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ontext-dfd.png"/>
                    <pic:cNvPicPr/>
                  </pic:nvPicPr>
                  <pic:blipFill>
                    <a:blip r:embed="rId5">
                      <a:extLst>
                        <a:ext uri="{28A0092B-C50C-407E-A947-70E740481C1C}">
                          <a14:useLocalDpi xmlns:a14="http://schemas.microsoft.com/office/drawing/2010/main" val="0"/>
                        </a:ext>
                      </a:extLst>
                    </a:blip>
                    <a:stretch>
                      <a:fillRect/>
                    </a:stretch>
                  </pic:blipFill>
                  <pic:spPr>
                    <a:xfrm>
                      <a:off x="0" y="0"/>
                      <a:ext cx="4752381" cy="1628571"/>
                    </a:xfrm>
                    <a:prstGeom prst="rect">
                      <a:avLst/>
                    </a:prstGeom>
                  </pic:spPr>
                </pic:pic>
              </a:graphicData>
            </a:graphic>
          </wp:inline>
        </w:drawing>
      </w:r>
    </w:p>
    <w:p w:rsidR="00AE3183" w:rsidRDefault="00AE3183" w:rsidP="0012344D">
      <w:pPr>
        <w:spacing w:before="156" w:after="156"/>
        <w:rPr>
          <w:rFonts w:eastAsiaTheme="minorEastAsia"/>
        </w:rPr>
      </w:pPr>
      <w:r>
        <w:rPr>
          <w:rFonts w:eastAsiaTheme="minorEastAsia"/>
        </w:rPr>
        <w:t>C</w:t>
      </w:r>
      <w:r>
        <w:rPr>
          <w:rFonts w:eastAsiaTheme="minorEastAsia" w:hint="eastAsia"/>
        </w:rPr>
        <w:t xml:space="preserve">ontext </w:t>
      </w:r>
      <w:r>
        <w:rPr>
          <w:rFonts w:eastAsiaTheme="minorEastAsia"/>
        </w:rPr>
        <w:t>DFD is the entrance of a data flow model. It contains one and only one process and does not show any data store.</w:t>
      </w:r>
    </w:p>
    <w:p w:rsidR="00AE3183" w:rsidRDefault="00AE3183" w:rsidP="0012344D">
      <w:pPr>
        <w:spacing w:before="156" w:after="156"/>
        <w:rPr>
          <w:rFonts w:eastAsiaTheme="minorEastAsia" w:hint="eastAsia"/>
        </w:rPr>
      </w:pPr>
    </w:p>
    <w:p w:rsidR="00C44275" w:rsidRDefault="00AE3183" w:rsidP="00AE3183">
      <w:pPr>
        <w:pStyle w:val="2"/>
        <w:spacing w:before="156" w:after="156"/>
      </w:pPr>
      <w:r>
        <w:t>Level 1 DFD</w:t>
      </w:r>
    </w:p>
    <w:p w:rsidR="0030009D" w:rsidRDefault="0030009D" w:rsidP="0030009D">
      <w:pPr>
        <w:spacing w:before="156" w:after="156"/>
        <w:rPr>
          <w:rFonts w:eastAsiaTheme="minorEastAsia"/>
        </w:rPr>
      </w:pPr>
      <w:r>
        <w:rPr>
          <w:rFonts w:eastAsiaTheme="minorEastAsia"/>
        </w:rPr>
        <w:lastRenderedPageBreak/>
        <w:t>T</w:t>
      </w:r>
      <w:r>
        <w:rPr>
          <w:rFonts w:eastAsiaTheme="minorEastAsia" w:hint="eastAsia"/>
        </w:rPr>
        <w:t xml:space="preserve">he </w:t>
      </w:r>
      <w:r>
        <w:rPr>
          <w:rFonts w:eastAsiaTheme="minorEastAsia"/>
        </w:rPr>
        <w:t>figure below shows the level 1 DFD, which is the decomposition (i.e. break down) of the securities trading platform process shown in the context DFD. Read through the diagram, and then we will introduce some of the key concepts based on this diagram.</w:t>
      </w:r>
    </w:p>
    <w:p w:rsidR="0030009D" w:rsidRDefault="0030009D" w:rsidP="0030009D">
      <w:pPr>
        <w:spacing w:before="156" w:after="156"/>
        <w:rPr>
          <w:rFonts w:eastAsiaTheme="minorEastAsia"/>
        </w:rPr>
      </w:pPr>
      <w:r>
        <w:rPr>
          <w:rFonts w:eastAsiaTheme="minorEastAsia"/>
          <w:noProof/>
        </w:rPr>
        <w:drawing>
          <wp:inline distT="0" distB="0" distL="0" distR="0">
            <wp:extent cx="5274310" cy="4001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level-one-df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p>
    <w:p w:rsidR="00ED3A07" w:rsidRDefault="0030009D" w:rsidP="0030009D">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 xml:space="preserve">securities trading platform Data Flow Diagram example contains five processes, three external entities and three data stores. Although there is no design guidelines that governs the positioning of shapes in Data Flow Diagram, we tend to put the processes in the middle and data </w:t>
      </w:r>
      <w:r w:rsidR="00ED3A07">
        <w:rPr>
          <w:rFonts w:eastAsiaTheme="minorEastAsia"/>
        </w:rPr>
        <w:t>stores and external entities on the sides to make it easier to comprehend.</w:t>
      </w:r>
    </w:p>
    <w:p w:rsidR="00ED3A07" w:rsidRDefault="00ED3A07" w:rsidP="0030009D">
      <w:pPr>
        <w:spacing w:before="156" w:after="156"/>
        <w:rPr>
          <w:rFonts w:eastAsiaTheme="minorEastAsia"/>
        </w:rPr>
      </w:pPr>
      <w:r>
        <w:rPr>
          <w:rFonts w:eastAsiaTheme="minorEastAsia"/>
        </w:rPr>
        <w:t xml:space="preserve">Based on the diagram, we know that a </w:t>
      </w:r>
      <w:r w:rsidRPr="00ED3A07">
        <w:rPr>
          <w:rFonts w:eastAsiaTheme="minorEastAsia"/>
          <w:highlight w:val="yellow"/>
        </w:rPr>
        <w:t>Customer Service Assistant</w:t>
      </w:r>
      <w:r>
        <w:rPr>
          <w:rFonts w:eastAsiaTheme="minorEastAsia"/>
        </w:rPr>
        <w:t xml:space="preserve"> provides customer details to the Open Account process. The result is the Customer details stored in Customer data store and Account details being stored in Account data store. </w:t>
      </w:r>
      <w:r w:rsidR="00B75771">
        <w:rPr>
          <w:rFonts w:eastAsiaTheme="minorEastAsia"/>
        </w:rPr>
        <w:t xml:space="preserve">Although we said that the attempt to store customer and account details happens after the details are being provided by the </w:t>
      </w:r>
      <w:r w:rsidR="00B75771" w:rsidRPr="00B75771">
        <w:rPr>
          <w:rFonts w:eastAsiaTheme="minorEastAsia"/>
          <w:highlight w:val="yellow"/>
        </w:rPr>
        <w:t>Customer Service Assistant</w:t>
      </w:r>
      <w:r w:rsidR="00B75771">
        <w:rPr>
          <w:rFonts w:eastAsiaTheme="minorEastAsia"/>
        </w:rPr>
        <w:t xml:space="preserve">, the Data Flow Diagram implies no such thing. It is our common sense that lead us to interpret the diagram in the way that we understand it naturally. Strictly speaking, the diagram only tells us the </w:t>
      </w:r>
      <w:r w:rsidR="00B75771" w:rsidRPr="00B75771">
        <w:rPr>
          <w:rFonts w:eastAsiaTheme="minorEastAsia"/>
          <w:highlight w:val="yellow"/>
        </w:rPr>
        <w:t>Open Account</w:t>
      </w:r>
      <w:r w:rsidR="00B75771">
        <w:rPr>
          <w:rFonts w:eastAsiaTheme="minorEastAsia"/>
        </w:rPr>
        <w:t xml:space="preserve"> process receives </w:t>
      </w:r>
      <w:r w:rsidR="00B75771" w:rsidRPr="00B75771">
        <w:rPr>
          <w:rFonts w:eastAsiaTheme="minorEastAsia"/>
          <w:highlight w:val="yellow"/>
        </w:rPr>
        <w:t>customer details</w:t>
      </w:r>
      <w:r w:rsidR="00B75771">
        <w:rPr>
          <w:rFonts w:eastAsiaTheme="minorEastAsia"/>
        </w:rPr>
        <w:t xml:space="preserve"> and produce customer and account details, with no order specified. Note that Data Flow Diagram does not answer in what way and in what order the information is being used throughout a system. If this information is important and worth mentioning, consider to model it with diagrams like BPMN Business Process Diagram or UML Activity Diagram.</w:t>
      </w:r>
    </w:p>
    <w:p w:rsidR="00B75771" w:rsidRDefault="00B75771" w:rsidP="0030009D">
      <w:pPr>
        <w:spacing w:before="156" w:after="156"/>
        <w:rPr>
          <w:rFonts w:eastAsiaTheme="minorEastAsia"/>
        </w:rPr>
      </w:pPr>
      <w:r>
        <w:rPr>
          <w:rFonts w:eastAsiaTheme="minorEastAsia"/>
        </w:rPr>
        <w:lastRenderedPageBreak/>
        <w:t>The process Check Transaction receives Transaction details from the Transaction data store and pass it on to Customer.</w:t>
      </w:r>
    </w:p>
    <w:p w:rsidR="00B75771" w:rsidRDefault="00B75771" w:rsidP="0030009D">
      <w:pPr>
        <w:spacing w:before="156" w:after="156"/>
        <w:rPr>
          <w:rFonts w:eastAsiaTheme="minorEastAsia"/>
        </w:rPr>
      </w:pPr>
      <w:r>
        <w:rPr>
          <w:rFonts w:eastAsiaTheme="minorEastAsia"/>
        </w:rPr>
        <w:t>A Customer can Deposit Cash by providing the Deposit amount and the result is the Updated account balance being stored in the Account data store.</w:t>
      </w:r>
    </w:p>
    <w:p w:rsidR="00B75771" w:rsidRDefault="00B75771" w:rsidP="0030009D">
      <w:pPr>
        <w:spacing w:before="156" w:after="156"/>
        <w:rPr>
          <w:rFonts w:eastAsiaTheme="minorEastAsia"/>
        </w:rPr>
      </w:pPr>
      <w:r>
        <w:rPr>
          <w:rFonts w:eastAsiaTheme="minorEastAsia"/>
        </w:rPr>
        <w:t>Similarly, a Customer can Withdraw Cash. The result is that he will receive the Withdraw amount and the Updated account balance will be stored in the Account data store.</w:t>
      </w:r>
    </w:p>
    <w:p w:rsidR="00B75771" w:rsidRDefault="00B75771" w:rsidP="0030009D">
      <w:pPr>
        <w:spacing w:before="156" w:after="156"/>
        <w:rPr>
          <w:rFonts w:eastAsiaTheme="minorEastAsia"/>
        </w:rPr>
      </w:pPr>
      <w:r>
        <w:rPr>
          <w:rFonts w:eastAsiaTheme="minorEastAsia"/>
        </w:rPr>
        <w:t>Finally, both Customer and Broker can initiate the Place Order process, which results in the Transaction details being stored in the Transaction data store. The Place Order</w:t>
      </w:r>
      <w:r w:rsidR="00A90C48">
        <w:rPr>
          <w:rFonts w:eastAsiaTheme="minorEastAsia"/>
        </w:rPr>
        <w:t xml:space="preserve"> process also passes the Transaction details to the Stock Exchange Center, which is an entity out of the system scope. In the next section, we will introduce a way to represent this kind of entity.</w:t>
      </w:r>
    </w:p>
    <w:p w:rsidR="00A90C48" w:rsidRDefault="00A90C48" w:rsidP="00A90C48">
      <w:pPr>
        <w:pStyle w:val="2"/>
        <w:spacing w:before="156" w:after="156"/>
        <w:rPr>
          <w:rFonts w:hint="eastAsia"/>
        </w:rPr>
      </w:pPr>
      <w:r>
        <w:rPr>
          <w:rFonts w:hint="eastAsia"/>
        </w:rPr>
        <w:t>Level 2 DFD</w:t>
      </w:r>
    </w:p>
    <w:p w:rsidR="00A90C48" w:rsidRDefault="00A90C48" w:rsidP="0030009D">
      <w:pPr>
        <w:spacing w:before="156" w:after="156"/>
        <w:rPr>
          <w:rFonts w:eastAsiaTheme="minorEastAsia"/>
        </w:rPr>
      </w:pPr>
      <w:r>
        <w:rPr>
          <w:rFonts w:eastAsiaTheme="minorEastAsia"/>
        </w:rPr>
        <w:t>J</w:t>
      </w:r>
      <w:r>
        <w:rPr>
          <w:rFonts w:eastAsiaTheme="minorEastAsia" w:hint="eastAsia"/>
        </w:rPr>
        <w:t xml:space="preserve">ust </w:t>
      </w:r>
      <w:r>
        <w:rPr>
          <w:rFonts w:eastAsiaTheme="minorEastAsia"/>
        </w:rPr>
        <w:t>like the process in context DFD, processes in level 1 DFD can also be decomposed into a deeper level or even levels of process details. The figure below shows the level 2 DFD of the Place Order process.</w:t>
      </w:r>
    </w:p>
    <w:p w:rsidR="00A90C48" w:rsidRDefault="00A90C48" w:rsidP="0030009D">
      <w:pPr>
        <w:spacing w:before="156" w:after="156"/>
        <w:rPr>
          <w:rFonts w:eastAsiaTheme="minorEastAsia"/>
        </w:rPr>
      </w:pPr>
      <w:r>
        <w:rPr>
          <w:rFonts w:eastAsiaTheme="minorEastAsia" w:hint="eastAsia"/>
          <w:noProof/>
        </w:rPr>
        <w:drawing>
          <wp:inline distT="0" distB="0" distL="0" distR="0">
            <wp:extent cx="5274310" cy="25850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level-two-dfd.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rsidR="00A90C48" w:rsidRDefault="00A90C48" w:rsidP="0030009D">
      <w:pPr>
        <w:spacing w:before="156" w:after="156"/>
        <w:rPr>
          <w:rFonts w:eastAsiaTheme="minorEastAsia"/>
        </w:rPr>
      </w:pPr>
      <w:r>
        <w:rPr>
          <w:rFonts w:eastAsiaTheme="minorEastAsia"/>
        </w:rPr>
        <w:t>T</w:t>
      </w:r>
      <w:r>
        <w:rPr>
          <w:rFonts w:eastAsiaTheme="minorEastAsia" w:hint="eastAsia"/>
        </w:rPr>
        <w:t xml:space="preserve">he </w:t>
      </w:r>
      <w:r>
        <w:rPr>
          <w:rFonts w:eastAsiaTheme="minorEastAsia"/>
        </w:rPr>
        <w:t>external entities and data stores in this DFD correspond with those shown in the upper level (i.e. the diagram above). What makes it different is the breakdown of Place Order process into Place Order (Online) process and Place Order (Offline) process.</w:t>
      </w:r>
    </w:p>
    <w:p w:rsidR="00A90C48" w:rsidRDefault="00A90C48" w:rsidP="0030009D">
      <w:pPr>
        <w:spacing w:before="156" w:after="156"/>
        <w:rPr>
          <w:rFonts w:eastAsiaTheme="minorEastAsia"/>
        </w:rPr>
      </w:pPr>
      <w:r>
        <w:rPr>
          <w:rFonts w:eastAsiaTheme="minorEastAsia"/>
        </w:rPr>
        <w:t>Based on this diagram, we know that a Customer can perform Place Order (Online) by supplying Order details while a Broker can perform Place Order (Phone) also by supplying Order details, in either case causing Transaction details to be stored in the Transaction data and passed to the Stock Exchange Center.</w:t>
      </w:r>
    </w:p>
    <w:p w:rsidR="00A90C48" w:rsidRDefault="00A90C48" w:rsidP="0030009D">
      <w:pPr>
        <w:spacing w:before="156" w:after="156"/>
        <w:rPr>
          <w:rFonts w:eastAsiaTheme="minorEastAsia"/>
        </w:rPr>
      </w:pPr>
    </w:p>
    <w:p w:rsidR="00A90C48" w:rsidRDefault="00A90C48" w:rsidP="00A90C48">
      <w:pPr>
        <w:pStyle w:val="1"/>
        <w:spacing w:before="156" w:after="156"/>
      </w:pPr>
      <w:r>
        <w:t>Using stereotype for modeling a “special kind of” entity</w:t>
      </w:r>
    </w:p>
    <w:p w:rsidR="00A90C48" w:rsidRDefault="00A90C48" w:rsidP="0030009D">
      <w:pPr>
        <w:spacing w:before="156" w:after="156"/>
        <w:rPr>
          <w:rFonts w:eastAsiaTheme="minorEastAsia"/>
        </w:rPr>
      </w:pPr>
      <w:r>
        <w:rPr>
          <w:rFonts w:eastAsiaTheme="minorEastAsia"/>
        </w:rPr>
        <w:t>S</w:t>
      </w:r>
      <w:r>
        <w:rPr>
          <w:rFonts w:eastAsiaTheme="minorEastAsia" w:hint="eastAsia"/>
        </w:rPr>
        <w:t xml:space="preserve">tereotype </w:t>
      </w:r>
      <w:r>
        <w:rPr>
          <w:rFonts w:eastAsiaTheme="minorEastAsia"/>
        </w:rPr>
        <w:t>and tagged values are kind of extensibility mechanisms introduced by Object Management Group (OMG). It allows designers to extend the vocabulary of UML in order to create new model elements. As a software design tool, Visual Paradigm extends the support of stereotype to non UML standards like DFD and ERD. Take the securities trading platform as example, we can define a stereotype Third Party for external entity. External entities with the stereotype assigned are said to be “a kind of third party entity”.</w:t>
      </w:r>
    </w:p>
    <w:p w:rsidR="00A90C48" w:rsidRDefault="00A90C48" w:rsidP="00A90C48">
      <w:pPr>
        <w:pStyle w:val="2"/>
        <w:spacing w:before="156" w:after="156"/>
      </w:pPr>
      <w:r>
        <w:t>Be aware of the level of details</w:t>
      </w:r>
    </w:p>
    <w:p w:rsidR="00A90C48" w:rsidRPr="0012344D" w:rsidRDefault="009E7275" w:rsidP="0030009D">
      <w:pPr>
        <w:spacing w:before="156" w:after="156"/>
        <w:rPr>
          <w:rFonts w:eastAsiaTheme="minorEastAsia" w:hint="eastAsia"/>
        </w:rPr>
      </w:pPr>
      <w:r>
        <w:rPr>
          <w:rFonts w:eastAsiaTheme="minorEastAsia"/>
        </w:rPr>
        <w:t>I</w:t>
      </w:r>
      <w:r>
        <w:rPr>
          <w:rFonts w:eastAsiaTheme="minorEastAsia" w:hint="eastAsia"/>
        </w:rPr>
        <w:t xml:space="preserve">n </w:t>
      </w:r>
      <w:r>
        <w:rPr>
          <w:rFonts w:eastAsiaTheme="minorEastAsia"/>
        </w:rPr>
        <w:t xml:space="preserve">this Data Flow Diagram example the word “details” is used many times when labeling data. </w:t>
      </w:r>
      <w:bookmarkStart w:id="0" w:name="_GoBack"/>
      <w:bookmarkEnd w:id="0"/>
      <w:r>
        <w:rPr>
          <w:rFonts w:eastAsiaTheme="minorEastAsia"/>
        </w:rPr>
        <w:t xml:space="preserve">We have “customer details”, “transaction details”, etc. What if we write them explicit as “customer name, email address, job, address” and “stock number, amount, bid price”?  Is this correct?  Well, there is no definite </w:t>
      </w:r>
    </w:p>
    <w:sectPr w:rsidR="00A90C48" w:rsidRPr="00123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3D4"/>
    <w:multiLevelType w:val="multilevel"/>
    <w:tmpl w:val="D25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1228"/>
    <w:multiLevelType w:val="hybridMultilevel"/>
    <w:tmpl w:val="825C8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F49DC"/>
    <w:multiLevelType w:val="hybridMultilevel"/>
    <w:tmpl w:val="65726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193962"/>
    <w:multiLevelType w:val="hybridMultilevel"/>
    <w:tmpl w:val="432C3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52037E"/>
    <w:multiLevelType w:val="hybridMultilevel"/>
    <w:tmpl w:val="32D0B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ED5524"/>
    <w:multiLevelType w:val="hybridMultilevel"/>
    <w:tmpl w:val="17440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31625"/>
    <w:multiLevelType w:val="hybridMultilevel"/>
    <w:tmpl w:val="65168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DD409E"/>
    <w:multiLevelType w:val="hybridMultilevel"/>
    <w:tmpl w:val="3A647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A9"/>
    <w:rsid w:val="000A117C"/>
    <w:rsid w:val="0012344D"/>
    <w:rsid w:val="0014477C"/>
    <w:rsid w:val="001C5ECA"/>
    <w:rsid w:val="00231913"/>
    <w:rsid w:val="002B41B0"/>
    <w:rsid w:val="002D123C"/>
    <w:rsid w:val="002F37B2"/>
    <w:rsid w:val="0030009D"/>
    <w:rsid w:val="00330E8E"/>
    <w:rsid w:val="003C40B8"/>
    <w:rsid w:val="004641CB"/>
    <w:rsid w:val="00483BE0"/>
    <w:rsid w:val="004A35AC"/>
    <w:rsid w:val="005A3143"/>
    <w:rsid w:val="005C28A6"/>
    <w:rsid w:val="005C7278"/>
    <w:rsid w:val="00665240"/>
    <w:rsid w:val="0070688D"/>
    <w:rsid w:val="00721D35"/>
    <w:rsid w:val="00851945"/>
    <w:rsid w:val="00964984"/>
    <w:rsid w:val="009A467D"/>
    <w:rsid w:val="009B7D81"/>
    <w:rsid w:val="009E7275"/>
    <w:rsid w:val="00A90C48"/>
    <w:rsid w:val="00AE3183"/>
    <w:rsid w:val="00B75771"/>
    <w:rsid w:val="00C15F66"/>
    <w:rsid w:val="00C21AA9"/>
    <w:rsid w:val="00C44275"/>
    <w:rsid w:val="00C76993"/>
    <w:rsid w:val="00C839FE"/>
    <w:rsid w:val="00CF008C"/>
    <w:rsid w:val="00D24E2D"/>
    <w:rsid w:val="00DF0352"/>
    <w:rsid w:val="00DF35C3"/>
    <w:rsid w:val="00E95092"/>
    <w:rsid w:val="00ED3A07"/>
    <w:rsid w:val="00F8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2F8D"/>
  <w15:chartTrackingRefBased/>
  <w15:docId w15:val="{77183EA8-FD86-4D7F-B43A-4890A4B8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984"/>
    <w:pPr>
      <w:widowControl w:val="0"/>
      <w:spacing w:beforeLines="50" w:before="50" w:afterLines="50" w:after="50"/>
      <w:jc w:val="both"/>
    </w:pPr>
    <w:rPr>
      <w:rFonts w:ascii="Garamond" w:eastAsia="Times New Roman" w:hAnsi="Garamond"/>
      <w:sz w:val="27"/>
    </w:rPr>
  </w:style>
  <w:style w:type="paragraph" w:styleId="1">
    <w:name w:val="heading 1"/>
    <w:basedOn w:val="a"/>
    <w:next w:val="a"/>
    <w:link w:val="10"/>
    <w:uiPriority w:val="9"/>
    <w:qFormat/>
    <w:rsid w:val="00C44275"/>
    <w:pPr>
      <w:keepNext/>
      <w:keepLines/>
      <w:outlineLvl w:val="0"/>
    </w:pPr>
    <w:rPr>
      <w:rFonts w:ascii="Roboto" w:eastAsia="Roboto" w:hAnsi="Roboto"/>
      <w:bCs/>
      <w:kern w:val="44"/>
      <w:sz w:val="44"/>
      <w:szCs w:val="44"/>
    </w:rPr>
  </w:style>
  <w:style w:type="paragraph" w:styleId="2">
    <w:name w:val="heading 2"/>
    <w:basedOn w:val="a"/>
    <w:link w:val="20"/>
    <w:uiPriority w:val="9"/>
    <w:qFormat/>
    <w:rsid w:val="00C76993"/>
    <w:pPr>
      <w:widowControl/>
      <w:spacing w:before="100" w:beforeAutospacing="1" w:after="100" w:afterAutospacing="1"/>
      <w:jc w:val="left"/>
      <w:outlineLvl w:val="1"/>
    </w:pPr>
    <w:rPr>
      <w:rFonts w:ascii="Roboto" w:eastAsia="宋体" w:hAnsi="Roboto" w:cs="宋体"/>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6993"/>
    <w:rPr>
      <w:rFonts w:ascii="Roboto" w:eastAsia="宋体" w:hAnsi="Roboto" w:cs="宋体"/>
      <w:bCs/>
      <w:kern w:val="0"/>
      <w:sz w:val="36"/>
      <w:szCs w:val="36"/>
    </w:rPr>
  </w:style>
  <w:style w:type="paragraph" w:styleId="a3">
    <w:name w:val="Normal (Web)"/>
    <w:basedOn w:val="a"/>
    <w:uiPriority w:val="99"/>
    <w:semiHidden/>
    <w:unhideWhenUsed/>
    <w:rsid w:val="00C21AA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44275"/>
    <w:rPr>
      <w:rFonts w:ascii="Roboto" w:eastAsia="Roboto" w:hAnsi="Roboto"/>
      <w:bCs/>
      <w:kern w:val="44"/>
      <w:sz w:val="44"/>
      <w:szCs w:val="44"/>
    </w:rPr>
  </w:style>
  <w:style w:type="paragraph" w:styleId="a4">
    <w:name w:val="List Paragraph"/>
    <w:basedOn w:val="a"/>
    <w:uiPriority w:val="34"/>
    <w:qFormat/>
    <w:rsid w:val="004641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807</Words>
  <Characters>4600</Characters>
  <Application>Microsoft Office Word</Application>
  <DocSecurity>0</DocSecurity>
  <Lines>38</Lines>
  <Paragraphs>10</Paragraphs>
  <ScaleCrop>false</ScaleCrop>
  <Company>Minmaxtech</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c:creator>
  <cp:keywords/>
  <dc:description/>
  <cp:lastModifiedBy>Jedi</cp:lastModifiedBy>
  <cp:revision>18</cp:revision>
  <dcterms:created xsi:type="dcterms:W3CDTF">2018-03-12T09:49:00Z</dcterms:created>
  <dcterms:modified xsi:type="dcterms:W3CDTF">2018-03-13T09:27:00Z</dcterms:modified>
</cp:coreProperties>
</file>