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Product Requirements Document — McFarlane DC Completed-Sale Alerts</w:t>
      </w:r>
    </w:p>
    <w:p>
      <w:r>
        <w:t xml:space="preserve">Version: 1.1  </w:t>
      </w:r>
    </w:p>
    <w:p>
      <w:r>
        <w:t xml:space="preserve">Last updated: 2026-09-06 EDT  </w:t>
      </w:r>
    </w:p>
    <w:p>
      <w:r>
        <w:t xml:space="preserve">Implementation signature: `acbcf417d10d`  </w:t>
      </w:r>
    </w:p>
    <w:p>
      <w:r>
        <w:t xml:space="preserve">Status: Active  </w:t>
      </w:r>
    </w:p>
    <w:p>
      <w:r>
        <w:t>Private state: `C:/Users/jltfo/AppData/Local/hermes/price-watches/mcfarlane-dc-sales.json`</w:t>
      </w:r>
    </w:p>
    <w:p>
      <w:pPr>
        <w:pStyle w:val="Heading1"/>
      </w:pPr>
      <w:r>
        <w:t>Purpose</w:t>
      </w:r>
    </w:p>
    <w:p>
      <w:r>
        <w:t>Detect newly completed McFarlane DC marketplace sales across the configured storefront collection allowlist. Discord receives a reliable result for each primary interval; WhatsApp receives only actual, newly verified completed-sale events.</w:t>
      </w:r>
    </w:p>
    <w:p>
      <w:pPr>
        <w:pStyle w:val="Heading1"/>
      </w:pPr>
      <w:r>
        <w:t>Scope and schedule</w:t>
      </w:r>
    </w:p>
    <w:p>
      <w:pPr>
        <w:pStyle w:val="ListBullet"/>
      </w:pPr>
      <w:r>
        <w:t>Main completed-sale check: 00:00, 08:00, 12:00, 16:00, and 20:00 Eastern.</w:t>
      </w:r>
    </w:p>
    <w:p>
      <w:pPr>
        <w:pStyle w:val="ListBullet"/>
      </w:pPr>
      <w:r>
        <w:t>WhatsApp sales-only delivery: 15 minutes after every main interval.</w:t>
      </w:r>
    </w:p>
    <w:p>
      <w:pPr>
        <w:pStyle w:val="ListBullet"/>
      </w:pPr>
      <w:r>
        <w:t>The full collection allowlist is held privately in the state file.</w:t>
      </w:r>
    </w:p>
    <w:p>
      <w:pPr>
        <w:pStyle w:val="ListBullet"/>
      </w:pPr>
      <w:r>
        <w:t>Completed sales are authoritative from Rarible Activities, not mutable order listings.</w:t>
      </w:r>
    </w:p>
    <w:p>
      <w:pPr>
        <w:pStyle w:val="ListBullet"/>
      </w:pPr>
      <w:r>
        <w:t>Mints, transfers, reverted events, and already-known activity IDs are excluded.</w:t>
      </w:r>
    </w:p>
    <w:p>
      <w:pPr>
        <w:pStyle w:val="Heading1"/>
      </w:pPr>
      <w:r>
        <w:t>Data source and collection procedure</w:t>
      </w:r>
    </w:p>
    <w:p>
      <w:pPr>
        <w:pStyle w:val="ListNumber"/>
      </w:pPr>
      <w:r>
        <w:t>Read the saved baseline activity and collection allowlist from private state.</w:t>
      </w:r>
    </w:p>
    <w:p>
      <w:pPr>
        <w:pStyle w:val="ListNumber"/>
      </w:pPr>
      <w:r>
        <w:t>Query `POST /v0.1/activities/search` with the saved collection-ID strings, `POLYGON`, type `SELL`, newest-first ordering, and the baseline date.</w:t>
      </w:r>
    </w:p>
    <w:p>
      <w:pPr>
        <w:pStyle w:val="ListNumber"/>
      </w:pPr>
      <w:r>
        <w:t>Send the configured Rarible API key only as an API header; never write, log, or publish it.</w:t>
      </w:r>
    </w:p>
    <w:p>
      <w:pPr>
        <w:pStyle w:val="ListNumber"/>
      </w:pPr>
      <w:r>
        <w:t>Require a successful, complete, parseable response before changing state or sending a Discord heartbeat.</w:t>
      </w:r>
    </w:p>
    <w:p>
      <w:pPr>
        <w:pStyle w:val="ListNumber"/>
      </w:pPr>
      <w:r>
        <w:t>Deduplicate new activity by activity ID and ignore reverted activity.</w:t>
      </w:r>
    </w:p>
    <w:p>
      <w:pPr>
        <w:pStyle w:val="ListNumber"/>
      </w:pPr>
      <w:r>
        <w:t>For each new sale, fetch item metadata serially with a measured 10-second gap between metadata requests.</w:t>
      </w:r>
    </w:p>
    <w:p>
      <w:pPr>
        <w:pStyle w:val="ListNumber"/>
      </w:pPr>
      <w:r>
        <w:t>Use the item metadata attribute whose key is exactly `Rarity`; report `Unknown` when unavailable rather than inferring rarity.</w:t>
      </w:r>
    </w:p>
    <w:p>
      <w:pPr>
        <w:pStyle w:val="ListNumber"/>
      </w:pPr>
      <w:r>
        <w:t>Preserve the normalized buyer wallet from the Rarible activity, then resolve a buyer Name Tag only when exactly one local PolygonScan alias record matches the wallet.</w:t>
      </w:r>
    </w:p>
    <w:p>
      <w:pPr>
        <w:pStyle w:val="ListNumber"/>
      </w:pPr>
      <w:r>
        <w:t>Atomically update recent-sale history, collection last-sale data, baseline, and a pending WhatsApp sale event.</w:t>
      </w:r>
    </w:p>
    <w:p>
      <w:pPr>
        <w:pStyle w:val="Heading1"/>
      </w:pPr>
      <w:r>
        <w:t>Last-purchase history</w:t>
      </w:r>
    </w:p>
    <w:p>
      <w:pPr>
        <w:pStyle w:val="ListBullet"/>
      </w:pPr>
      <w:r>
        <w:t>Private sale history retains both `buyer_wallet` and, where a unique local match exists, `buyer_name_tag`.</w:t>
      </w:r>
    </w:p>
    <w:p>
      <w:pPr>
        <w:pStyle w:val="ListBullet"/>
      </w:pPr>
      <w:r>
        <w:t>A saved Name Tag is preferred in history displays; otherwise the saved buyer wallet is used. Missing historical buyer data is rendered as `Buyer not recorded` rather than inferred.</w:t>
      </w:r>
    </w:p>
    <w:p>
      <w:pPr>
        <w:pStyle w:val="ListBullet"/>
      </w:pPr>
      <w:r>
        <w:t>Alias resolution is local-only: exact wallet aliases take precedence, then a unique case-insensitive masked-address prefix/suffix match. Ambiguous or unmatched records are never assigned a Name Tag.</w:t>
      </w:r>
    </w:p>
    <w:p>
      <w:pPr>
        <w:pStyle w:val="Heading1"/>
      </w:pPr>
      <w:r>
        <w:t>Failure handling</w:t>
      </w:r>
    </w:p>
    <w:p>
      <w:pPr>
        <w:pStyle w:val="ListBullet"/>
      </w:pPr>
      <w:r>
        <w:t>HTTP failure, malformed/incomplete response, missing API access, or metadata failure retains existing sale history and baseline.</w:t>
      </w:r>
    </w:p>
    <w:p>
      <w:pPr>
        <w:pStyle w:val="ListBullet"/>
      </w:pPr>
      <w:r>
        <w:t>Failed/incomplete checks do not produce a Discord no-sale heartbeat or WhatsApp alert.</w:t>
      </w:r>
    </w:p>
    <w:p>
      <w:pPr>
        <w:pStyle w:val="ListBullet"/>
      </w:pPr>
      <w:r>
        <w:t>A successful no-sale check updates only its successful-check timestamp and sends the configured one-line Discord heartbeat.</w:t>
      </w:r>
    </w:p>
    <w:p>
      <w:pPr>
        <w:pStyle w:val="Heading1"/>
      </w:pPr>
      <w:r>
        <w:t>Notifications</w:t>
      </w:r>
    </w:p>
    <w:p>
      <w:pPr>
        <w:pStyle w:val="Heading2"/>
      </w:pPr>
      <w:r>
        <w:t>Discord</w:t>
      </w:r>
    </w:p>
    <w:p>
      <w:r>
        <w:t>A successful primary run always reports either:</w:t>
      </w:r>
    </w:p>
    <w:p>
      <w:pPr>
        <w:pStyle w:val="ListBullet"/>
      </w:pPr>
      <w:r>
        <w:t>one line confirming no new completed sales; or</w:t>
      </w:r>
    </w:p>
    <w:p>
      <w:pPr>
        <w:pStyle w:val="ListBullet"/>
      </w:pPr>
      <w:r>
        <w:t>one aggregate message containing every newly found sale, one CRLF-terminated physical line per sale.</w:t>
      </w:r>
    </w:p>
    <w:p>
      <w:r>
        <w:t>A sale line includes collection display name, item name, verified rarity or `Unknown`, price/payment asset, sale time, and buyer identity. A uniquely resolved Name Tag is preferred; an unmatched wallet is privacy-masked in outbound alerts.</w:t>
      </w:r>
    </w:p>
    <w:p>
      <w:pPr>
        <w:pStyle w:val="Heading2"/>
      </w:pPr>
      <w:r>
        <w:t>WhatsApp</w:t>
      </w:r>
    </w:p>
    <w:p>
      <w:r>
        <w:t>The downstream job reads only the pending state event. It sends one aggregated alert only for undelivered sale IDs, marks that event delivered atomically, and otherwise returns `[SILENT]`. It never sends a no-activity status.</w:t>
      </w:r>
    </w:p>
    <w:p>
      <w:pPr>
        <w:pStyle w:val="Heading1"/>
      </w:pPr>
      <w:r>
        <w:t>Security and privacy</w:t>
      </w:r>
    </w:p>
    <w:p>
      <w:pPr>
        <w:pStyle w:val="ListBullet"/>
      </w:pPr>
      <w:r>
        <w:t>Rarible credentials stay in runtime secret configuration only.</w:t>
      </w:r>
    </w:p>
    <w:p>
      <w:pPr>
        <w:pStyle w:val="ListBullet"/>
      </w:pPr>
      <w:r>
        <w:t>State and backup handling exclude credentials and delivery identities.</w:t>
      </w:r>
    </w:p>
    <w:p>
      <w:pPr>
        <w:pStyle w:val="ListBullet"/>
      </w:pPr>
      <w:r>
        <w:t>Public reports do not expose internal baseline IDs, API credentials, or diagnostic logs. Raw buyer wallets remain private-state data; outbound alerts use a verified Name Tag where available or a privacy-masked wallet suffix.</w:t>
      </w:r>
    </w:p>
    <w:p>
      <w:pPr>
        <w:pStyle w:val="Heading1"/>
      </w:pPr>
      <w:r>
        <w:t>Backup and review</w:t>
      </w:r>
    </w:p>
    <w:p>
      <w:r>
        <w:t>The daily MTD backup refreshes this PRD before evaluating backup changes, then includes this Markdown PRD and its DOCX counterpart in the same once-per-Eastern-day commit/push policy. It copies only whitelisted, non-secret monitor artifacts.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