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91C4" w14:textId="42880015" w:rsidR="00801ED5" w:rsidRDefault="00D523B5" w:rsidP="00D523B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Звіт до лабораторної роботи №4 </w:t>
      </w:r>
    </w:p>
    <w:p w14:paraId="73965B84" w14:textId="4BE85681" w:rsidR="00D523B5" w:rsidRDefault="00D523B5" w:rsidP="00D523B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Студента 307 групи</w:t>
      </w:r>
    </w:p>
    <w:p w14:paraId="057C7F40" w14:textId="590A1AB9" w:rsidR="00D523B5" w:rsidRDefault="00D523B5" w:rsidP="00D523B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Добровольського Владислава</w:t>
      </w:r>
    </w:p>
    <w:p w14:paraId="43DB023A" w14:textId="5F099EBE" w:rsidR="00D523B5" w:rsidRDefault="00D523B5" w:rsidP="00D523B5">
      <w:pPr>
        <w:pStyle w:val="a9"/>
        <w:numPr>
          <w:ilvl w:val="0"/>
          <w:numId w:val="1"/>
        </w:numPr>
      </w:pPr>
      <w:r>
        <w:t>Застосування класів</w:t>
      </w:r>
    </w:p>
    <w:p w14:paraId="3A9A6DE4" w14:textId="5D0D951F" w:rsidR="00D523B5" w:rsidRDefault="00D523B5" w:rsidP="00D523B5">
      <w:pPr>
        <w:pStyle w:val="a9"/>
        <w:rPr>
          <w:lang w:val="en-US"/>
        </w:rPr>
      </w:pPr>
      <w:r w:rsidRPr="00D523B5">
        <w:t xml:space="preserve">У </w:t>
      </w:r>
      <w:proofErr w:type="spellStart"/>
      <w:r w:rsidRPr="00D523B5">
        <w:t>проекті</w:t>
      </w:r>
      <w:proofErr w:type="spellEnd"/>
      <w:r w:rsidRPr="00D523B5">
        <w:t xml:space="preserve"> використано структурний </w:t>
      </w:r>
      <w:proofErr w:type="spellStart"/>
      <w:r w:rsidRPr="00D523B5">
        <w:t>патерн</w:t>
      </w:r>
      <w:proofErr w:type="spellEnd"/>
      <w:r w:rsidRPr="00D523B5">
        <w:t> </w:t>
      </w:r>
      <w:proofErr w:type="spellStart"/>
      <w:r w:rsidRPr="00D523B5">
        <w:rPr>
          <w:b/>
          <w:bCs/>
        </w:rPr>
        <w:t>Facade</w:t>
      </w:r>
      <w:proofErr w:type="spellEnd"/>
      <w:r w:rsidRPr="00D523B5">
        <w:t xml:space="preserve">, наведений у картці </w:t>
      </w:r>
      <w:proofErr w:type="spellStart"/>
      <w:r w:rsidRPr="00D523B5">
        <w:t>патернів</w:t>
      </w:r>
      <w:proofErr w:type="spellEnd"/>
      <w:r w:rsidRPr="00D523B5">
        <w:t xml:space="preserve"> як засіб надання уніфікованого, </w:t>
      </w:r>
      <w:proofErr w:type="spellStart"/>
      <w:r w:rsidRPr="00D523B5">
        <w:t>високорівневого</w:t>
      </w:r>
      <w:proofErr w:type="spellEnd"/>
      <w:r w:rsidRPr="00D523B5">
        <w:t xml:space="preserve"> інтерфейсу до підсистеми класів. Шар сервісів (</w:t>
      </w:r>
      <w:proofErr w:type="spellStart"/>
      <w:r w:rsidRPr="00D523B5">
        <w:t>AuthService</w:t>
      </w:r>
      <w:proofErr w:type="spellEnd"/>
      <w:r w:rsidRPr="00D523B5">
        <w:t>, </w:t>
      </w:r>
      <w:proofErr w:type="spellStart"/>
      <w:r w:rsidRPr="00D523B5">
        <w:t>CatalogService</w:t>
      </w:r>
      <w:proofErr w:type="spellEnd"/>
      <w:r w:rsidRPr="00D523B5">
        <w:t>, </w:t>
      </w:r>
      <w:proofErr w:type="spellStart"/>
      <w:r w:rsidRPr="00D523B5">
        <w:t>ReaderService</w:t>
      </w:r>
      <w:proofErr w:type="spellEnd"/>
      <w:r w:rsidRPr="00D523B5">
        <w:t>, </w:t>
      </w:r>
      <w:proofErr w:type="spellStart"/>
      <w:r w:rsidRPr="00D523B5">
        <w:t>LoanService</w:t>
      </w:r>
      <w:proofErr w:type="spellEnd"/>
      <w:r w:rsidRPr="00D523B5">
        <w:t>) виконує роль фасаду над підсистемою доменних класів</w:t>
      </w:r>
      <w:r w:rsidR="00936DC2">
        <w:rPr>
          <w:lang w:val="en-US"/>
        </w:rPr>
        <w:t xml:space="preserve"> </w:t>
      </w:r>
      <w:r w:rsidRPr="00D523B5">
        <w:t>(</w:t>
      </w:r>
      <w:proofErr w:type="spellStart"/>
      <w:r w:rsidRPr="00D523B5">
        <w:t>Book</w:t>
      </w:r>
      <w:proofErr w:type="spellEnd"/>
      <w:r w:rsidRPr="00D523B5">
        <w:t>, </w:t>
      </w:r>
      <w:proofErr w:type="spellStart"/>
      <w:r w:rsidRPr="00D523B5">
        <w:t>Reader</w:t>
      </w:r>
      <w:proofErr w:type="spellEnd"/>
      <w:r w:rsidRPr="00D523B5">
        <w:t>, </w:t>
      </w:r>
      <w:proofErr w:type="spellStart"/>
      <w:r w:rsidRPr="00D523B5">
        <w:t>Librarian</w:t>
      </w:r>
      <w:proofErr w:type="spellEnd"/>
      <w:r w:rsidRPr="00D523B5">
        <w:t>, </w:t>
      </w:r>
      <w:proofErr w:type="spellStart"/>
      <w:r w:rsidRPr="00D523B5">
        <w:t>Loan</w:t>
      </w:r>
      <w:proofErr w:type="spellEnd"/>
      <w:r w:rsidRPr="00D523B5">
        <w:t>, </w:t>
      </w:r>
      <w:proofErr w:type="spellStart"/>
      <w:r w:rsidRPr="00D523B5">
        <w:t>Reservation</w:t>
      </w:r>
      <w:proofErr w:type="spellEnd"/>
      <w:r w:rsidRPr="00D523B5">
        <w:t>, </w:t>
      </w:r>
      <w:proofErr w:type="spellStart"/>
      <w:r w:rsidRPr="00D523B5">
        <w:t>Genre</w:t>
      </w:r>
      <w:proofErr w:type="spellEnd"/>
      <w:r w:rsidRPr="00D523B5">
        <w:t xml:space="preserve">). Інтерфейс користувача звертається не до кожного доменного класу окремо, а до сервісів, які </w:t>
      </w:r>
      <w:proofErr w:type="spellStart"/>
      <w:r w:rsidRPr="00D523B5">
        <w:t>інкапсулюють</w:t>
      </w:r>
      <w:proofErr w:type="spellEnd"/>
      <w:r w:rsidRPr="00D523B5">
        <w:t xml:space="preserve"> внутрішні взаємодії між об’єктами та доступ до бази даних. Це спрощує використання підсистеми, зменшує зв’язність між UI та моделлю</w:t>
      </w:r>
    </w:p>
    <w:p w14:paraId="139813EC" w14:textId="77777777" w:rsidR="00D523B5" w:rsidRDefault="00D523B5" w:rsidP="00D523B5">
      <w:pPr>
        <w:pStyle w:val="a9"/>
        <w:rPr>
          <w:lang w:val="en-US"/>
        </w:rPr>
      </w:pPr>
    </w:p>
    <w:p w14:paraId="7422D9EA" w14:textId="0F94A1CA" w:rsidR="00D523B5" w:rsidRDefault="00D523B5" w:rsidP="00D523B5">
      <w:pPr>
        <w:pStyle w:val="a9"/>
        <w:rPr>
          <w:lang w:val="en-US"/>
        </w:rPr>
      </w:pPr>
      <w:r w:rsidRPr="00D523B5">
        <w:t>Ієрархія класів </w:t>
      </w:r>
      <w:proofErr w:type="spellStart"/>
      <w:r w:rsidRPr="00D523B5">
        <w:t>User</w:t>
      </w:r>
      <w:proofErr w:type="spellEnd"/>
      <w:r w:rsidRPr="00D523B5">
        <w:t>–</w:t>
      </w:r>
      <w:proofErr w:type="spellStart"/>
      <w:r w:rsidRPr="00D523B5">
        <w:t>Reader</w:t>
      </w:r>
      <w:proofErr w:type="spellEnd"/>
      <w:r w:rsidRPr="00D523B5">
        <w:t>–</w:t>
      </w:r>
      <w:proofErr w:type="spellStart"/>
      <w:r w:rsidRPr="00D523B5">
        <w:t>Librarian</w:t>
      </w:r>
      <w:proofErr w:type="spellEnd"/>
      <w:r w:rsidRPr="00D523B5">
        <w:t xml:space="preserve"> реалізує поведінковий </w:t>
      </w:r>
      <w:proofErr w:type="spellStart"/>
      <w:r w:rsidRPr="00D523B5">
        <w:t>патерн</w:t>
      </w:r>
      <w:proofErr w:type="spellEnd"/>
      <w:r w:rsidRPr="00D523B5">
        <w:t> </w:t>
      </w:r>
      <w:proofErr w:type="spellStart"/>
      <w:r w:rsidRPr="00D523B5">
        <w:rPr>
          <w:b/>
          <w:bCs/>
        </w:rPr>
        <w:t>Template</w:t>
      </w:r>
      <w:proofErr w:type="spellEnd"/>
      <w:r w:rsidRPr="00D523B5">
        <w:rPr>
          <w:b/>
          <w:bCs/>
        </w:rPr>
        <w:t xml:space="preserve"> </w:t>
      </w:r>
      <w:proofErr w:type="spellStart"/>
      <w:r w:rsidRPr="00D523B5">
        <w:rPr>
          <w:b/>
          <w:bCs/>
        </w:rPr>
        <w:t>Method</w:t>
      </w:r>
      <w:proofErr w:type="spellEnd"/>
      <w:r w:rsidRPr="00D523B5">
        <w:t> . Базовий клас </w:t>
      </w:r>
      <w:proofErr w:type="spellStart"/>
      <w:r w:rsidRPr="00D523B5">
        <w:t>User</w:t>
      </w:r>
      <w:proofErr w:type="spellEnd"/>
      <w:r w:rsidRPr="00D523B5">
        <w:t> визначає загальний «скелет» сценаріїв роботи з користувачем (автентифікація, перевірка доступу, завершення сесії), тоді як підкласи </w:t>
      </w:r>
      <w:proofErr w:type="spellStart"/>
      <w:r w:rsidRPr="00D523B5">
        <w:t>Reader</w:t>
      </w:r>
      <w:proofErr w:type="spellEnd"/>
      <w:r w:rsidRPr="00D523B5">
        <w:t> і </w:t>
      </w:r>
      <w:proofErr w:type="spellStart"/>
      <w:r w:rsidRPr="00D523B5">
        <w:t>Librarian</w:t>
      </w:r>
      <w:proofErr w:type="spellEnd"/>
      <w:r w:rsidRPr="00D523B5">
        <w:t xml:space="preserve"> уточнюють окремі кроки цього алгоритму, додаючи специфічні для ролі операції (перегляд власних позик для читача, видача/повернення книг і керування каталогом для </w:t>
      </w:r>
      <w:proofErr w:type="spellStart"/>
      <w:r w:rsidRPr="00D523B5">
        <w:t>бібліотекаря</w:t>
      </w:r>
      <w:proofErr w:type="spellEnd"/>
      <w:r w:rsidRPr="00D523B5">
        <w:t>). Таким чином структура алгоритму, задана в базовому класі, зберігається, а варіативна частина реалізується у підкласах</w:t>
      </w:r>
    </w:p>
    <w:p w14:paraId="7112201E" w14:textId="77777777" w:rsidR="00D523B5" w:rsidRDefault="00D523B5" w:rsidP="00D523B5">
      <w:pPr>
        <w:pStyle w:val="a9"/>
        <w:rPr>
          <w:lang w:val="en-US"/>
        </w:rPr>
      </w:pPr>
    </w:p>
    <w:p w14:paraId="0E07C979" w14:textId="71DB2F9D" w:rsidR="00D523B5" w:rsidRDefault="00D523B5" w:rsidP="00D523B5">
      <w:pPr>
        <w:pStyle w:val="a9"/>
        <w:rPr>
          <w:lang w:val="en-US"/>
        </w:rPr>
      </w:pPr>
      <w:r w:rsidRPr="00D523B5">
        <w:t xml:space="preserve">Для реалізації гнучких алгоритмів роботи з каталогом та розрахунку штрафів доцільно застосовувати поведінковий </w:t>
      </w:r>
      <w:proofErr w:type="spellStart"/>
      <w:r w:rsidRPr="00D523B5">
        <w:t>патерн</w:t>
      </w:r>
      <w:proofErr w:type="spellEnd"/>
      <w:r w:rsidRPr="00D523B5">
        <w:t> </w:t>
      </w:r>
      <w:proofErr w:type="spellStart"/>
      <w:r w:rsidRPr="00D523B5">
        <w:rPr>
          <w:b/>
          <w:bCs/>
        </w:rPr>
        <w:t>Strategy</w:t>
      </w:r>
      <w:proofErr w:type="spellEnd"/>
      <w:r w:rsidRPr="00D523B5">
        <w:t>. У шарі сервісів може бути виділений інтерфейс стратегії пошуку (</w:t>
      </w:r>
      <w:proofErr w:type="spellStart"/>
      <w:r w:rsidRPr="00D523B5">
        <w:t>SearchStrategy</w:t>
      </w:r>
      <w:proofErr w:type="spellEnd"/>
      <w:r w:rsidRPr="00D523B5">
        <w:t>) з методом </w:t>
      </w:r>
      <w:proofErr w:type="spellStart"/>
      <w:r w:rsidRPr="00D523B5">
        <w:t>search</w:t>
      </w:r>
      <w:proofErr w:type="spellEnd"/>
      <w:r w:rsidRPr="00D523B5">
        <w:t>(), а також конкретні реалізації для пошуку за назвою, автором, жанром чи комбінованими критеріями. Сервіс каталогу (</w:t>
      </w:r>
      <w:proofErr w:type="spellStart"/>
      <w:r w:rsidRPr="00D523B5">
        <w:t>CatalogService</w:t>
      </w:r>
      <w:proofErr w:type="spellEnd"/>
      <w:r w:rsidRPr="00D523B5">
        <w:t>) виступає контекстом (</w:t>
      </w:r>
      <w:proofErr w:type="spellStart"/>
      <w:r w:rsidRPr="00D523B5">
        <w:t>Context</w:t>
      </w:r>
      <w:proofErr w:type="spellEnd"/>
      <w:r w:rsidRPr="00D523B5">
        <w:t>), який використовує вибрану стратегію, що дозволяє змінювати алгоритм пошуку без зміни коду самого сервісу та інтерфейсу користувача. Аналогічно можуть бути реалізовані різні стратегії нарахування штрафів за прострочені книги. </w:t>
      </w:r>
    </w:p>
    <w:p w14:paraId="28B1C49E" w14:textId="77777777" w:rsidR="00D523B5" w:rsidRDefault="00D523B5" w:rsidP="00D523B5">
      <w:pPr>
        <w:pStyle w:val="a9"/>
        <w:rPr>
          <w:lang w:val="en-US"/>
        </w:rPr>
      </w:pPr>
    </w:p>
    <w:p w14:paraId="50C5CF2B" w14:textId="76044373" w:rsidR="00D523B5" w:rsidRPr="00D523B5" w:rsidRDefault="00D523B5" w:rsidP="00D523B5">
      <w:pPr>
        <w:pStyle w:val="a9"/>
        <w:rPr>
          <w:lang w:val="ru-RU"/>
        </w:rPr>
      </w:pPr>
      <w:r w:rsidRPr="00D523B5">
        <w:t xml:space="preserve">Для організації доступу до спільних ресурсів системи (зокрема, підключення до бази даних) доцільно застосувати </w:t>
      </w:r>
      <w:proofErr w:type="spellStart"/>
      <w:r w:rsidRPr="00D523B5">
        <w:t>породжуючий</w:t>
      </w:r>
      <w:proofErr w:type="spellEnd"/>
      <w:r w:rsidRPr="00D523B5">
        <w:t xml:space="preserve"> </w:t>
      </w:r>
      <w:proofErr w:type="spellStart"/>
      <w:r w:rsidRPr="00D523B5">
        <w:t>патерн</w:t>
      </w:r>
      <w:proofErr w:type="spellEnd"/>
      <w:r w:rsidRPr="00D523B5">
        <w:t> </w:t>
      </w:r>
      <w:proofErr w:type="spellStart"/>
      <w:r w:rsidRPr="00D523B5">
        <w:rPr>
          <w:b/>
          <w:bCs/>
        </w:rPr>
        <w:t>Singleton</w:t>
      </w:r>
      <w:proofErr w:type="spellEnd"/>
      <w:r w:rsidRPr="00D523B5">
        <w:t>. У класі </w:t>
      </w:r>
      <w:proofErr w:type="spellStart"/>
      <w:r w:rsidRPr="00D523B5">
        <w:t>Database</w:t>
      </w:r>
      <w:proofErr w:type="spellEnd"/>
      <w:r w:rsidRPr="00D523B5">
        <w:t> (або </w:t>
      </w:r>
      <w:proofErr w:type="spellStart"/>
      <w:r w:rsidRPr="00D523B5">
        <w:t>DbConnection</w:t>
      </w:r>
      <w:proofErr w:type="spellEnd"/>
      <w:r w:rsidRPr="00D523B5">
        <w:t>) створюється єдиний екземпляр об’єкта підключення, до якого звертаються всі сервіси.</w:t>
      </w:r>
      <w:r w:rsidR="000F3B1E">
        <w:t xml:space="preserve"> Г</w:t>
      </w:r>
      <w:r w:rsidRPr="00D523B5">
        <w:t>аранту</w:t>
      </w:r>
      <w:r w:rsidR="000F3B1E">
        <w:t>є</w:t>
      </w:r>
      <w:r w:rsidRPr="00D523B5">
        <w:t xml:space="preserve"> наявність лише одного екземпляра певного класу та над</w:t>
      </w:r>
      <w:r w:rsidR="000F3B1E">
        <w:t>ає</w:t>
      </w:r>
      <w:r w:rsidRPr="00D523B5">
        <w:t xml:space="preserve"> глобальну точку </w:t>
      </w:r>
      <w:r w:rsidRPr="00D523B5">
        <w:lastRenderedPageBreak/>
        <w:t>доступу до нього. Такий підхід унеможливлює створення кількох незалежних підключень до БД і спрощує керування ресурсами.</w:t>
      </w:r>
    </w:p>
    <w:sectPr w:rsidR="00D523B5" w:rsidRPr="00D52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71FDD"/>
    <w:multiLevelType w:val="hybridMultilevel"/>
    <w:tmpl w:val="304E9F8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692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B5"/>
    <w:rsid w:val="00010BCE"/>
    <w:rsid w:val="000F3B1E"/>
    <w:rsid w:val="00801ED5"/>
    <w:rsid w:val="00936DC2"/>
    <w:rsid w:val="00AD75C4"/>
    <w:rsid w:val="00B43878"/>
    <w:rsid w:val="00D523B5"/>
    <w:rsid w:val="00FF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4AD56"/>
  <w15:chartTrackingRefBased/>
  <w15:docId w15:val="{9171DC6D-091C-49C2-9541-D7D2BFB4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3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3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3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3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3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3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5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52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2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523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23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23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2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523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2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Dobro Vlad</dc:creator>
  <cp:keywords/>
  <dc:description/>
  <cp:lastModifiedBy>Dobro Vlad</cp:lastModifiedBy>
  <cp:revision>3</cp:revision>
  <dcterms:created xsi:type="dcterms:W3CDTF">2026-04-20T13:04:00Z</dcterms:created>
  <dcterms:modified xsi:type="dcterms:W3CDTF">2026-04-21T05:31:00Z</dcterms:modified>
</cp:coreProperties>
</file>