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6.69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ROBERT SMITH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9521484375" w:line="240" w:lineRule="auto"/>
        <w:ind w:left="0" w:right="1957.01965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Content Strategist/Analyst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392578125" w:line="240" w:lineRule="auto"/>
        <w:ind w:left="0" w:right="397.760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info@qwikresume.com | LinkedIn Profile | Qwikresume.com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26123046875" w:line="232.63396739959717" w:lineRule="auto"/>
        <w:ind w:left="12.320098876953125" w:right="320.035400390625" w:hanging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Transform research, user data, and analytics into effective, dynamic content  strategies that span across all online platforms.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11962890625" w:line="240" w:lineRule="auto"/>
        <w:ind w:left="26.2001037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74609375" w:line="240" w:lineRule="auto"/>
        <w:ind w:left="84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Content Strategist/Analyst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79.0400695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W2O Group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OCTOBER 2015 – 2020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.26123046875" w:line="261.71278953552246" w:lineRule="auto"/>
        <w:ind w:left="720" w:right="1285.40039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Secured the homepage of one of healthcares top trade pubs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278953552246" w:lineRule="auto"/>
        <w:ind w:left="720" w:right="491.1987304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Provided content strategy and copywriting for PR crisis simulations,  plus future guidance.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3617401123" w:lineRule="auto"/>
        <w:ind w:left="720" w:right="676.881103515625" w:hanging="360"/>
        <w:jc w:val="left"/>
        <w:rPr>
          <w:color w:val="595959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Created PR crisis simulations for large telecom </w:t>
      </w:r>
      <w:r w:rsidDel="00000000" w:rsidR="00000000" w:rsidRPr="00000000">
        <w:rPr>
          <w:color w:val="595959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, focusing on  mitigating worst possible scenarios.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90533447266" w:lineRule="auto"/>
        <w:ind w:left="720" w:right="748.37768554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Planned and sometimes executed content for internal or external  deliverables, primarily on digital assets.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Revamped website for unbranded big pharma websites.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3617401123" w:lineRule="auto"/>
        <w:ind w:left="720" w:right="346.2158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Crafted sitemap and content strategy to preserve search integrity.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1.7133617401123" w:lineRule="auto"/>
        <w:ind w:left="720" w:right="346.2158203125" w:hanging="360"/>
        <w:jc w:val="left"/>
        <w:rPr>
          <w:color w:val="595959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Developed content that satisfies visitors while pushing them into the  pharma </w:t>
      </w:r>
      <w:r w:rsidDel="00000000" w:rsidR="00000000" w:rsidRPr="00000000">
        <w:rPr>
          <w:color w:val="595959"/>
          <w:rtl w:val="0"/>
        </w:rPr>
        <w:t xml:space="preserve">company’s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funnel.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3565673828125" w:line="240" w:lineRule="auto"/>
        <w:ind w:left="84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Content Strategist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ABC Corporation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2014 – 2015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1.259765625" w:line="261.7136478424072" w:lineRule="auto"/>
        <w:ind w:left="720" w:right="301.3391113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Wrote, edited, and proofread all original  content on the hospitals website, spanning over thirty different  medical departments.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3617401123" w:lineRule="auto"/>
        <w:ind w:left="720" w:right="978.719482421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Advanced the business goals of the hospital by maximizing the  commercial impact of the content.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50479125977" w:lineRule="auto"/>
        <w:ind w:left="720" w:right="912.93701171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Analyzed the competition and the marketing weak points of the  existing content to make suggestions and changes for optimal  improvement.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3617401123" w:lineRule="auto"/>
        <w:ind w:left="720" w:right="424.7583007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Designed the layout of the websites navigation, including creating a  cohesive interior page layout throughout its entirety.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1350479125977" w:lineRule="auto"/>
        <w:ind w:left="720" w:right="833.5180664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Used advance SEO and marketing strategies to ensure a greater  amount of clients visit the website and use Kennedys medical  services.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1.7134475708008" w:lineRule="auto"/>
        <w:ind w:left="720" w:right="273.39721679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Spoke and collaborated with the representatives of many diverse  departments within the hospital and the marketing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1.7134475708008" w:lineRule="auto"/>
        <w:ind w:left="431.9999694824219" w:right="273.397216796875" w:firstLine="0"/>
        <w:jc w:val="left"/>
        <w:rPr>
          <w:color w:val="595959"/>
        </w:rPr>
        <w:sectPr>
          <w:pgSz w:h="16840" w:w="11900" w:orient="portrait"/>
          <w:pgMar w:bottom="54.000000953674316" w:top="800" w:left="1441.5599060058594" w:right="1656.7407226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communications and government (double major) - 1999(University of  Texas)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Content Strategy, Public Relations, Social Media Marketing. 2</w:t>
      </w:r>
    </w:p>
    <w:sectPr>
      <w:type w:val="continuous"/>
      <w:pgSz w:h="16840" w:w="11900" w:orient="portrait"/>
      <w:pgMar w:bottom="54.000000953674316" w:top="800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