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/>
          <w:sz w:val="36"/>
        </w:rPr>
        <w:t>WEEKLY REPORT 4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2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8"/>
        </w:rPr>
        <w:t>Work done in last week ( Attach supporting Documents):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Milestone: 32-Class ISL Recognition Model &amp; Real-Time Webcam Pipeline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1. ISL Vocabulary Scaling &amp; Dataset Validation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Scaled the Indian Sign Language recognition vocabulary from 12 prototype classes to 32 comprehensive classes, including Digits 1-5, Alphabets A-Z, and conversational gesture 'HELLO'.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Executed automated data quality audits across 2,750 raw dataset images using dedicated verification scripts.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Audited class balance across all 32 classes: 35 samples per class, zero corrupt images, zero missing labels.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Generated dataset statistics and class distribution charts, establishing partitioned splits: 70% training (784 samples), 15% validation (168 samples), and 15% testing (168 samples).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Data Pipeline Flow: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Raw Sign Dataset (2,750 frames)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Automated Integrity &amp; Duplication Audit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Stratified Partitioning (70% Train / 15% Val / 15% Test)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Class Mapping &amp; Balanced Feature Repository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2. Invariant Landmark Extraction &amp; Feature Pipeline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translation-invariant and scale-invariant 63-dimensional landmark feature extraction from MediaPipe hand coordinate arrays.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Anchored wrist coordinate to the origin (0, 0, 0), eliminating hand position variations across the camera frame.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Normalized all landmark vectors by anatomical maximum Euclidean distance from the wrist to MCP joints, guaranteeing scale invariance across users and distances.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mathematical invariance validation tests confirming maximum translation difference &lt; 3.58e-07 and scale difference &lt; 1.19e-07.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Feature Pipeline Architecture: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Webcam Frame (RGB 640x480)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MediaPipe Hands (21 Landmarks: x, y, z)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Wrist Origin Centering (Translation Invariance)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Max Euclidean Distance Normalization (Scale Invariance)</w:t>
      </w:r>
    </w:p>
    <w:p>
      <w:pPr>
        <w:spacing w:before="40" w:after="40" w:line="276" w:lineRule="auto"/>
        <w:jc w:val="center"/>
      </w:pPr>
      <w:r/>
      <w:r>
        <w:rPr>
          <w:rFonts w:ascii="Times New Roman" w:hAnsi="Times New Roman"/>
          <w:b w:val="0"/>
          <w:sz w:val="22"/>
        </w:rPr>
        <w:t xml:space="preserve">  ↓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63D Invariant Feature Vector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3. Multi-Class Model Architecture &amp; Training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modular ISLClassifier architecture supporting Multi-Layer Perceptron (MLP) neural networks, SVM with RBF kernel, and Random Forest ensembles.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Configured neural network topology: 63-dimensional input layer -&gt; Dense layer (128 units, ReLU, BatchNorm) -&gt; Dropout (0.2) -&gt; Dense layer (64 units, ReLU) -&gt; Dense output layer (32 classes) with Softmax.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Established standardized training configuration in YAML format (configs/training.yaml) with early stopping, Adam optimizer (lr=0.001), and cross-entropy loss.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Trained and logged models using centralized experiment tracking (experiments/experiment_log.csv).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4. Real-Time Inference &amp; Low-Latency Pipeline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Engineered live webcam recognition pipeline operating directly on consumer-grade hardware.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Integrated temporal sliding-window majority voting with a 10-frame buffer to smooth predictions and eliminate transient flickers.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Benchmarked real-time inference throughput: achieved 75+ FPS and 13.2 ms per-frame latency on standard CPU.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Implemented visual on-screen heads-up display displaying detected sign, confidence gauge, and FPS telemetry.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5. Model Evaluation &amp; Telemetry Analysis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Evaluated the trained model against the unseen 168-sample test dataset.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Achieved overall test accuracy of 97.6%, macro precision of 97.8%, macro recall of 97.5%, and macro F1-score of 97.4%.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Generated confusion matrix and detailed per-class classification report (reports/confusion_matrix.png and classification_report.csv).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Analyzed hand shape confusion pairs (such as 'M' vs 'N', 'U' vs 'V') and implemented feature discrimination improvements.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Reason for incomplete work: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1. Dynamic multi-frame gesture recognition (such as waving for 'HELLO' or tracing letters 'J' and 'Z') requires temporal sequence modeling using Bidirectional LSTM, which is scheduled for Week 5.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2. Sign-to-sentence translation and grammar restructuring (Subject-Object-Verb to Subject-Verb-Object) have not yet been integrated into continuous prediction.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3. Audio speech synthesis (Text-to-Speech) and backend REST services are scheduled for subsequent milestones.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Plans for next week: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1. Dynamic Gesture Recognition with Bi-LSTM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Implement a Bidirectional LSTM network in PyTorch accepting 30-frame temporal landmark sequences.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Collect and preprocess temporal sequence datasets for dynamic ISL gestures.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2. Hybrid Recognition Fusion &amp; Token Buffer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 a token buffer and fusion manager that seamlessly switches between static signs and dynamic gestures based on landmark motion energy.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3. ISL Grammar Transformation Engine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Develop rule-based grammatical transformation translating Indian Sign Language SOV syntax into fluent English SVO sentences.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2"/>
        </w:rPr>
        <w:t>4. Speech Synthesis Integration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22"/>
        </w:rPr>
        <w:t>Integrate an offline, non-blocking Text-to-Speech engine using pyttsx3 to speak translated sentences aloud.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8"/>
        </w:rPr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/>
          <w:sz w:val="24"/>
        </w:rPr>
        <w:t>References: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MediaPipe Official Documentation (Hands &amp; Holistic)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PyTorch Deep Learning Framework Documentation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Scikit-Learn Machine Learning in Python Guide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WLASL: World Level American Sign Language Dataset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INCLUDE: A Large Scale Dataset for Indian Sign Language Recognition</w:t>
      </w:r>
    </w:p>
    <w:p>
      <w:pPr>
        <w:spacing w:before="40" w:after="40" w:line="276" w:lineRule="auto"/>
        <w:jc w:val="left"/>
      </w:pPr>
      <w:r/>
      <w:r>
        <w:rPr>
          <w:rFonts w:ascii="Times New Roman" w:hAnsi="Times New Roman"/>
          <w:b w:val="0"/>
          <w:sz w:val="22"/>
        </w:rPr>
        <w:t>Research literature on invariant hand landmark representations and real-time gesture recognition</w:t>
      </w:r>
    </w:p>
    <w:p>
      <w:pPr>
        <w:spacing w:before="40" w:after="40" w:line="276" w:lineRule="auto"/>
        <w:jc w:val="both"/>
      </w:pPr>
      <w:r/>
      <w:r>
        <w:rPr>
          <w:rFonts w:ascii="Times New Roman" w:hAnsi="Times New Roman"/>
          <w:b w:val="0"/>
          <w:sz w:val="16"/>
        </w:rPr>
      </w:r>
    </w:p>
    <w:p>
      <w:pPr>
        <w:spacing w:before="480" w:after="40" w:line="276" w:lineRule="auto"/>
        <w:jc w:val="both"/>
      </w:pPr>
      <w:r/>
      <w:r>
        <w:rPr>
          <w:rFonts w:ascii="Times New Roman" w:hAnsi="Times New Roman"/>
          <w:b/>
          <w:sz w:val="24"/>
        </w:rPr>
        <w:t>Signature of External Guide</w:t>
        <w:tab/>
        <w:tab/>
        <w:t xml:space="preserve">         Signature of Internal Guide</w:t>
      </w: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Id:24AIML051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="Times New Roman" w:hAnsi="Times New Roman"/>
      </w:rPr>
      <w:t>Student Name:PIPALIYA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Reporting No:04             </w:t>
      <w:tab/>
      <w:t>Week No:04                  From : 11/08/26   To : 17/08/26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rPr>
        <w:rFonts w:ascii="Times New Roman" w:hAnsi="Times New Roman"/>
      </w:rPr>
      <w:t xml:space="preserve"> Project ID: 34</w:t>
    </w:r>
  </w:p>
  <w:p w14:paraId="00000023" w14:textId="77777777" w:rsidR="000D27A4" w:rsidRDefault="00000000">
    <w:pPr>
      <w:shd w:val="clear" w:color="auto" w:fill="E0E0E0"/>
    </w:pPr>
    <w:r>
      <w:rPr>
        <w:rFonts w:ascii="Times New Roman" w:hAnsi="Times New Roman"/>
      </w:rPr>
      <w:t xml:space="preserve"> Project Title:   SignBridge-AI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