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BB26C" w14:textId="300EE8A5" w:rsidR="00D55D90" w:rsidRDefault="00C7219B">
      <w:pPr>
        <w:pBdr>
          <w:bottom w:val="single" w:sz="12" w:space="1" w:color="auto"/>
        </w:pBdr>
        <w:rPr>
          <w:b/>
          <w:bCs/>
          <w:sz w:val="40"/>
          <w:szCs w:val="40"/>
        </w:rPr>
      </w:pPr>
      <w:r>
        <w:rPr>
          <w:b/>
          <w:bCs/>
          <w:sz w:val="40"/>
          <w:szCs w:val="40"/>
        </w:rPr>
        <w:t>Executive Summary</w:t>
      </w:r>
    </w:p>
    <w:p w14:paraId="7BAF5017" w14:textId="77777777" w:rsidR="00C7219B" w:rsidRDefault="00C7219B">
      <w:pPr>
        <w:rPr>
          <w:b/>
          <w:bCs/>
          <w:sz w:val="40"/>
          <w:szCs w:val="40"/>
        </w:rPr>
      </w:pPr>
    </w:p>
    <w:p w14:paraId="0E5758D2" w14:textId="3FE3AB5C" w:rsidR="00C7219B" w:rsidRDefault="00C7219B">
      <w:r>
        <w:t>Date:</w:t>
      </w:r>
      <w:r>
        <w:tab/>
      </w:r>
      <w:r>
        <w:tab/>
        <w:t xml:space="preserve">April </w:t>
      </w:r>
      <w:r w:rsidR="00D26F94">
        <w:t>2</w:t>
      </w:r>
      <w:r w:rsidR="008B5C10">
        <w:t>4</w:t>
      </w:r>
      <w:r>
        <w:t>, 2024</w:t>
      </w:r>
    </w:p>
    <w:p w14:paraId="73761E48" w14:textId="11ED6C51" w:rsidR="00C7219B" w:rsidRDefault="00C7219B">
      <w:r>
        <w:t>To:</w:t>
      </w:r>
      <w:r>
        <w:tab/>
      </w:r>
      <w:r>
        <w:tab/>
        <w:t>Deloitte</w:t>
      </w:r>
      <w:r w:rsidR="00910C16">
        <w:t xml:space="preserve"> US</w:t>
      </w:r>
    </w:p>
    <w:p w14:paraId="3CD3233C" w14:textId="4039E02B" w:rsidR="00C7219B" w:rsidRDefault="00C7219B">
      <w:r>
        <w:t>Subject:</w:t>
      </w:r>
      <w:r>
        <w:tab/>
        <w:t>Purchase</w:t>
      </w:r>
      <w:r w:rsidR="00910C16">
        <w:t>-</w:t>
      </w:r>
      <w:r>
        <w:t>to</w:t>
      </w:r>
      <w:r w:rsidR="00910C16">
        <w:t>-</w:t>
      </w:r>
      <w:r>
        <w:t>Pay Process Review</w:t>
      </w:r>
    </w:p>
    <w:p w14:paraId="5A1BA89E" w14:textId="77777777" w:rsidR="00C7219B" w:rsidRDefault="00C7219B">
      <w:pPr>
        <w:rPr>
          <w:b/>
          <w:bCs/>
          <w:u w:val="single"/>
        </w:rPr>
      </w:pPr>
    </w:p>
    <w:p w14:paraId="1495459E" w14:textId="090980CD" w:rsidR="00C7219B" w:rsidRDefault="00C7219B">
      <w:r>
        <w:rPr>
          <w:b/>
          <w:bCs/>
          <w:u w:val="single"/>
        </w:rPr>
        <w:t>Introduction</w:t>
      </w:r>
    </w:p>
    <w:p w14:paraId="0713C35C" w14:textId="77777777" w:rsidR="00C7219B" w:rsidRDefault="00C7219B"/>
    <w:p w14:paraId="5FF76C1C" w14:textId="6AF6E79F" w:rsidR="00C7219B" w:rsidRDefault="00C7219B">
      <w:r>
        <w:t>The objective of this project is to offer comprehensive, actionable recommendations for refining Deloitte’s Purchase</w:t>
      </w:r>
      <w:r w:rsidR="00910C16">
        <w:t>-</w:t>
      </w:r>
      <w:r>
        <w:t>to</w:t>
      </w:r>
      <w:r w:rsidR="00910C16">
        <w:t>-</w:t>
      </w:r>
      <w:r>
        <w:t>Pay</w:t>
      </w:r>
      <w:r w:rsidR="00910C16">
        <w:t xml:space="preserve"> (P2P)</w:t>
      </w:r>
      <w:r>
        <w:t xml:space="preserve"> process </w:t>
      </w:r>
      <w:r w:rsidR="00DF7329">
        <w:t>to 1) i</w:t>
      </w:r>
      <w:r w:rsidR="00910C16">
        <w:t>ncrease</w:t>
      </w:r>
      <w:r w:rsidR="00DF7329">
        <w:t xml:space="preserve"> working capital on hand by reducing cost leakage</w:t>
      </w:r>
      <w:r w:rsidR="00910C16">
        <w:t xml:space="preserve"> by synchronizing all phases of the P2P process</w:t>
      </w:r>
      <w:r w:rsidR="00DF7329">
        <w:t>;</w:t>
      </w:r>
      <w:r w:rsidR="00910C16">
        <w:t xml:space="preserve"> 2)</w:t>
      </w:r>
      <w:r w:rsidR="00DF7329">
        <w:t xml:space="preserve"> maximize efficiency across all business sectors</w:t>
      </w:r>
      <w:r w:rsidR="00910C16">
        <w:t xml:space="preserve"> by identifying and eliminating friction points; and 3) identifying inefficient business practices that can be enhanced through automation</w:t>
      </w:r>
      <w:r w:rsidR="00E044B8">
        <w:t xml:space="preserve"> and other technological solutions</w:t>
      </w:r>
      <w:r w:rsidR="00DF7329">
        <w:t>. These recommendations are based on a thorough analysis of SAP P</w:t>
      </w:r>
      <w:r w:rsidR="00910C16">
        <w:t>2P</w:t>
      </w:r>
      <w:r w:rsidR="00DF7329">
        <w:t xml:space="preserve"> data</w:t>
      </w:r>
      <w:r w:rsidR="008F37ED">
        <w:t xml:space="preserve"> provided by Deloitte</w:t>
      </w:r>
      <w:r w:rsidR="00DF7329">
        <w:t>.</w:t>
      </w:r>
      <w:r w:rsidR="008F37ED">
        <w:t xml:space="preserve"> </w:t>
      </w:r>
    </w:p>
    <w:p w14:paraId="0486522C" w14:textId="77777777" w:rsidR="00C7219B" w:rsidRDefault="00C7219B"/>
    <w:p w14:paraId="53FD6183" w14:textId="637D24F4" w:rsidR="008F37ED" w:rsidRDefault="00C7219B">
      <w:r>
        <w:rPr>
          <w:b/>
          <w:bCs/>
          <w:u w:val="single"/>
        </w:rPr>
        <w:t>Analysis</w:t>
      </w:r>
    </w:p>
    <w:p w14:paraId="2184AB04" w14:textId="77777777" w:rsidR="006101CD" w:rsidRPr="006101CD" w:rsidRDefault="006101CD" w:rsidP="006101CD">
      <w:pPr>
        <w:spacing w:before="100" w:beforeAutospacing="1" w:after="100" w:afterAutospacing="1"/>
        <w:rPr>
          <w:rFonts w:eastAsia="Times New Roman" w:cs="Times New Roman"/>
        </w:rPr>
      </w:pPr>
      <w:r w:rsidRPr="006101CD">
        <w:rPr>
          <w:rFonts w:eastAsia="Times New Roman" w:cs="Times New Roman"/>
          <w:b/>
          <w:bCs/>
        </w:rPr>
        <w:t>Objectives</w:t>
      </w:r>
    </w:p>
    <w:p w14:paraId="79A17165" w14:textId="77777777" w:rsidR="006101CD" w:rsidRPr="006101CD" w:rsidRDefault="006101CD" w:rsidP="006101CD">
      <w:pPr>
        <w:spacing w:before="100" w:beforeAutospacing="1" w:after="100" w:afterAutospacing="1"/>
        <w:rPr>
          <w:rFonts w:eastAsia="Times New Roman" w:cs="Times New Roman"/>
        </w:rPr>
      </w:pPr>
      <w:r w:rsidRPr="006101CD">
        <w:rPr>
          <w:rFonts w:eastAsia="Times New Roman" w:cs="Times New Roman"/>
        </w:rPr>
        <w:t>The primary objectives of the project were:</w:t>
      </w:r>
    </w:p>
    <w:p w14:paraId="418831B1" w14:textId="31CCA663" w:rsidR="006101CD" w:rsidRPr="006101CD" w:rsidRDefault="006101CD" w:rsidP="006101CD">
      <w:pPr>
        <w:numPr>
          <w:ilvl w:val="0"/>
          <w:numId w:val="3"/>
        </w:numPr>
        <w:spacing w:before="100" w:beforeAutospacing="1" w:after="100" w:afterAutospacing="1"/>
        <w:rPr>
          <w:rFonts w:eastAsia="Times New Roman" w:cs="Times New Roman"/>
        </w:rPr>
      </w:pPr>
      <w:r w:rsidRPr="006101CD">
        <w:rPr>
          <w:rFonts w:eastAsia="Times New Roman" w:cs="Times New Roman"/>
        </w:rPr>
        <w:t>Streamlin</w:t>
      </w:r>
      <w:r w:rsidR="00F722FE">
        <w:rPr>
          <w:rFonts w:eastAsia="Times New Roman" w:cs="Times New Roman"/>
        </w:rPr>
        <w:t>e</w:t>
      </w:r>
      <w:r w:rsidRPr="006101CD">
        <w:rPr>
          <w:rFonts w:eastAsia="Times New Roman" w:cs="Times New Roman"/>
        </w:rPr>
        <w:t xml:space="preserve"> Procurement Processes: Simplify and optimize the end-to-end P2P processes to reduce cycle times</w:t>
      </w:r>
      <w:r>
        <w:rPr>
          <w:rFonts w:eastAsia="Times New Roman" w:cs="Times New Roman"/>
        </w:rPr>
        <w:t xml:space="preserve"> and </w:t>
      </w:r>
      <w:r w:rsidRPr="006101CD">
        <w:rPr>
          <w:rFonts w:eastAsia="Times New Roman" w:cs="Times New Roman"/>
        </w:rPr>
        <w:t>improve operational efficiency</w:t>
      </w:r>
      <w:r>
        <w:rPr>
          <w:rFonts w:eastAsia="Times New Roman" w:cs="Times New Roman"/>
        </w:rPr>
        <w:t>, thereby increasing the amount of working capital on hand</w:t>
      </w:r>
      <w:r w:rsidRPr="006101CD">
        <w:rPr>
          <w:rFonts w:eastAsia="Times New Roman" w:cs="Times New Roman"/>
        </w:rPr>
        <w:t>.</w:t>
      </w:r>
    </w:p>
    <w:p w14:paraId="20E732D6" w14:textId="2A7B8519" w:rsidR="006101CD" w:rsidRPr="006101CD" w:rsidRDefault="006101CD" w:rsidP="006101CD">
      <w:pPr>
        <w:numPr>
          <w:ilvl w:val="0"/>
          <w:numId w:val="3"/>
        </w:numPr>
        <w:spacing w:before="100" w:beforeAutospacing="1" w:after="100" w:afterAutospacing="1"/>
        <w:rPr>
          <w:rFonts w:eastAsia="Times New Roman" w:cs="Times New Roman"/>
        </w:rPr>
      </w:pPr>
      <w:r w:rsidRPr="006101CD">
        <w:rPr>
          <w:rFonts w:eastAsia="Times New Roman" w:cs="Times New Roman"/>
        </w:rPr>
        <w:t>Cost Reduction: Identify cost-saving opportunities across the procurement lifecycle through process optimization</w:t>
      </w:r>
      <w:r w:rsidR="00F722FE">
        <w:rPr>
          <w:rFonts w:eastAsia="Times New Roman" w:cs="Times New Roman"/>
        </w:rPr>
        <w:t xml:space="preserve">, </w:t>
      </w:r>
      <w:r w:rsidRPr="006101CD">
        <w:rPr>
          <w:rFonts w:eastAsia="Times New Roman" w:cs="Times New Roman"/>
        </w:rPr>
        <w:t>vendor management improvements</w:t>
      </w:r>
      <w:r w:rsidR="00F722FE">
        <w:rPr>
          <w:rFonts w:eastAsia="Times New Roman" w:cs="Times New Roman"/>
        </w:rPr>
        <w:t>, and eliminating friction points by automatic phases of the P2P process.</w:t>
      </w:r>
    </w:p>
    <w:p w14:paraId="766E01D4" w14:textId="77777777" w:rsidR="006101CD" w:rsidRPr="006101CD" w:rsidRDefault="006101CD" w:rsidP="006101CD">
      <w:pPr>
        <w:numPr>
          <w:ilvl w:val="0"/>
          <w:numId w:val="3"/>
        </w:numPr>
        <w:spacing w:before="100" w:beforeAutospacing="1" w:after="100" w:afterAutospacing="1"/>
        <w:rPr>
          <w:rFonts w:eastAsia="Times New Roman" w:cs="Times New Roman"/>
        </w:rPr>
      </w:pPr>
      <w:r w:rsidRPr="006101CD">
        <w:rPr>
          <w:rFonts w:eastAsia="Times New Roman" w:cs="Times New Roman"/>
        </w:rPr>
        <w:t>Enhanced Visibility and Control: Implement tools and systems to enhance visibility into procurement activities, improve data accuracy, and enable better decision-making.</w:t>
      </w:r>
    </w:p>
    <w:p w14:paraId="0E799523" w14:textId="77777777" w:rsidR="006101CD" w:rsidRPr="006101CD" w:rsidRDefault="006101CD" w:rsidP="006101CD">
      <w:pPr>
        <w:spacing w:before="100" w:beforeAutospacing="1" w:after="100" w:afterAutospacing="1"/>
        <w:rPr>
          <w:rFonts w:eastAsia="Times New Roman" w:cs="Times New Roman"/>
        </w:rPr>
      </w:pPr>
      <w:r w:rsidRPr="006101CD">
        <w:rPr>
          <w:rFonts w:eastAsia="Times New Roman" w:cs="Times New Roman"/>
          <w:b/>
          <w:bCs/>
        </w:rPr>
        <w:t>Methodology</w:t>
      </w:r>
    </w:p>
    <w:p w14:paraId="695B0C4C" w14:textId="1C302126" w:rsidR="006101CD" w:rsidRPr="006101CD" w:rsidRDefault="006101CD" w:rsidP="006101CD">
      <w:pPr>
        <w:spacing w:before="100" w:beforeAutospacing="1" w:after="100" w:afterAutospacing="1"/>
        <w:rPr>
          <w:rFonts w:eastAsia="Times New Roman" w:cs="Times New Roman"/>
        </w:rPr>
      </w:pPr>
      <w:r>
        <w:rPr>
          <w:rFonts w:eastAsia="Times New Roman" w:cs="Times New Roman"/>
        </w:rPr>
        <w:t xml:space="preserve">We </w:t>
      </w:r>
      <w:r w:rsidRPr="006101CD">
        <w:rPr>
          <w:rFonts w:eastAsia="Times New Roman" w:cs="Times New Roman"/>
        </w:rPr>
        <w:t>utilized a structured</w:t>
      </w:r>
      <w:r>
        <w:rPr>
          <w:rFonts w:eastAsia="Times New Roman" w:cs="Times New Roman"/>
        </w:rPr>
        <w:t xml:space="preserve">, rigorous </w:t>
      </w:r>
      <w:r w:rsidRPr="006101CD">
        <w:rPr>
          <w:rFonts w:eastAsia="Times New Roman" w:cs="Times New Roman"/>
        </w:rPr>
        <w:t xml:space="preserve">methodology for the P2P process </w:t>
      </w:r>
      <w:r w:rsidR="00D26F94">
        <w:rPr>
          <w:rFonts w:eastAsia="Times New Roman" w:cs="Times New Roman"/>
        </w:rPr>
        <w:t>review</w:t>
      </w:r>
      <w:r w:rsidRPr="006101CD">
        <w:rPr>
          <w:rFonts w:eastAsia="Times New Roman" w:cs="Times New Roman"/>
        </w:rPr>
        <w:t>:</w:t>
      </w:r>
    </w:p>
    <w:p w14:paraId="64F39C5E" w14:textId="5AEA3D67" w:rsidR="006101CD" w:rsidRPr="006101CD" w:rsidRDefault="006101CD" w:rsidP="006101CD">
      <w:pPr>
        <w:numPr>
          <w:ilvl w:val="0"/>
          <w:numId w:val="4"/>
        </w:numPr>
        <w:spacing w:before="100" w:beforeAutospacing="1" w:after="100" w:afterAutospacing="1"/>
        <w:rPr>
          <w:rFonts w:eastAsia="Times New Roman" w:cs="Times New Roman"/>
        </w:rPr>
      </w:pPr>
      <w:r w:rsidRPr="006101CD">
        <w:rPr>
          <w:rFonts w:eastAsia="Times New Roman" w:cs="Times New Roman"/>
          <w:b/>
          <w:bCs/>
        </w:rPr>
        <w:t>Current State Assessment</w:t>
      </w:r>
      <w:r w:rsidRPr="006101CD">
        <w:rPr>
          <w:rFonts w:eastAsia="Times New Roman" w:cs="Times New Roman"/>
        </w:rPr>
        <w:t>: Conducted a comprehensive</w:t>
      </w:r>
      <w:r>
        <w:rPr>
          <w:rFonts w:eastAsia="Times New Roman" w:cs="Times New Roman"/>
        </w:rPr>
        <w:t>, data-driven</w:t>
      </w:r>
      <w:r w:rsidRPr="006101CD">
        <w:rPr>
          <w:rFonts w:eastAsia="Times New Roman" w:cs="Times New Roman"/>
        </w:rPr>
        <w:t xml:space="preserve"> review of existing P2P processes, systems, policies, and performance metrics</w:t>
      </w:r>
      <w:r>
        <w:rPr>
          <w:rFonts w:eastAsia="Times New Roman" w:cs="Times New Roman"/>
        </w:rPr>
        <w:t xml:space="preserve"> using machine learning techniques</w:t>
      </w:r>
      <w:r w:rsidRPr="006101CD">
        <w:rPr>
          <w:rFonts w:eastAsia="Times New Roman" w:cs="Times New Roman"/>
        </w:rPr>
        <w:t xml:space="preserve"> to identify bottlenecks and areas for improvement.</w:t>
      </w:r>
    </w:p>
    <w:p w14:paraId="70C2BD67" w14:textId="243C43B1" w:rsidR="006101CD" w:rsidRPr="006101CD" w:rsidRDefault="006101CD" w:rsidP="006101CD">
      <w:pPr>
        <w:numPr>
          <w:ilvl w:val="0"/>
          <w:numId w:val="4"/>
        </w:numPr>
        <w:spacing w:before="100" w:beforeAutospacing="1" w:after="100" w:afterAutospacing="1"/>
        <w:rPr>
          <w:rFonts w:eastAsia="Times New Roman" w:cs="Times New Roman"/>
        </w:rPr>
      </w:pPr>
      <w:r w:rsidRPr="006101CD">
        <w:rPr>
          <w:rFonts w:eastAsia="Times New Roman" w:cs="Times New Roman"/>
          <w:b/>
          <w:bCs/>
        </w:rPr>
        <w:t>Gap Analysis</w:t>
      </w:r>
      <w:r w:rsidRPr="006101CD">
        <w:rPr>
          <w:rFonts w:eastAsia="Times New Roman" w:cs="Times New Roman"/>
        </w:rPr>
        <w:t xml:space="preserve">: Analyzed the gaps between current and desired state processes to determine the scope and objectives of process </w:t>
      </w:r>
      <w:r w:rsidR="00C82A5C">
        <w:rPr>
          <w:rFonts w:eastAsia="Times New Roman" w:cs="Times New Roman"/>
        </w:rPr>
        <w:t>enhancement</w:t>
      </w:r>
      <w:r w:rsidRPr="006101CD">
        <w:rPr>
          <w:rFonts w:eastAsia="Times New Roman" w:cs="Times New Roman"/>
        </w:rPr>
        <w:t>.</w:t>
      </w:r>
    </w:p>
    <w:p w14:paraId="79E910E6" w14:textId="77777777" w:rsidR="006101CD" w:rsidRPr="006101CD" w:rsidRDefault="006101CD" w:rsidP="006101CD">
      <w:pPr>
        <w:numPr>
          <w:ilvl w:val="0"/>
          <w:numId w:val="4"/>
        </w:numPr>
        <w:spacing w:before="100" w:beforeAutospacing="1" w:after="100" w:afterAutospacing="1"/>
        <w:rPr>
          <w:rFonts w:eastAsia="Times New Roman" w:cs="Times New Roman"/>
        </w:rPr>
      </w:pPr>
      <w:r w:rsidRPr="006101CD">
        <w:rPr>
          <w:rFonts w:eastAsia="Times New Roman" w:cs="Times New Roman"/>
          <w:b/>
          <w:bCs/>
        </w:rPr>
        <w:t>Process Redesign</w:t>
      </w:r>
      <w:r w:rsidRPr="006101CD">
        <w:rPr>
          <w:rFonts w:eastAsia="Times New Roman" w:cs="Times New Roman"/>
        </w:rPr>
        <w:t>: Collaborated with stakeholders to design and document streamlined P2P processes incorporating best practices, automation, and controls.</w:t>
      </w:r>
    </w:p>
    <w:p w14:paraId="7D3A4AC0" w14:textId="7942B203" w:rsidR="006101CD" w:rsidRPr="006101CD" w:rsidRDefault="006101CD" w:rsidP="006101CD">
      <w:pPr>
        <w:numPr>
          <w:ilvl w:val="0"/>
          <w:numId w:val="4"/>
        </w:numPr>
        <w:spacing w:before="100" w:beforeAutospacing="1" w:after="100" w:afterAutospacing="1"/>
        <w:rPr>
          <w:rFonts w:eastAsia="Times New Roman" w:cs="Times New Roman"/>
        </w:rPr>
      </w:pPr>
      <w:r w:rsidRPr="006101CD">
        <w:rPr>
          <w:rFonts w:eastAsia="Times New Roman" w:cs="Times New Roman"/>
          <w:b/>
          <w:bCs/>
        </w:rPr>
        <w:t>Technolog</w:t>
      </w:r>
      <w:r w:rsidR="00C82A5C">
        <w:rPr>
          <w:rFonts w:eastAsia="Times New Roman" w:cs="Times New Roman"/>
          <w:b/>
          <w:bCs/>
        </w:rPr>
        <w:t>ical Innovation</w:t>
      </w:r>
      <w:r w:rsidRPr="006101CD">
        <w:rPr>
          <w:rFonts w:eastAsia="Times New Roman" w:cs="Times New Roman"/>
        </w:rPr>
        <w:t xml:space="preserve">: Evaluated </w:t>
      </w:r>
      <w:r>
        <w:rPr>
          <w:rFonts w:eastAsia="Times New Roman" w:cs="Times New Roman"/>
        </w:rPr>
        <w:t>possible</w:t>
      </w:r>
      <w:r w:rsidRPr="006101CD">
        <w:rPr>
          <w:rFonts w:eastAsia="Times New Roman" w:cs="Times New Roman"/>
        </w:rPr>
        <w:t xml:space="preserve"> technolog</w:t>
      </w:r>
      <w:r>
        <w:rPr>
          <w:rFonts w:eastAsia="Times New Roman" w:cs="Times New Roman"/>
        </w:rPr>
        <w:t>ical</w:t>
      </w:r>
      <w:r w:rsidRPr="006101CD">
        <w:rPr>
          <w:rFonts w:eastAsia="Times New Roman" w:cs="Times New Roman"/>
        </w:rPr>
        <w:t xml:space="preserve"> solutions such as </w:t>
      </w:r>
      <w:r>
        <w:rPr>
          <w:rFonts w:eastAsia="Times New Roman" w:cs="Times New Roman"/>
        </w:rPr>
        <w:t xml:space="preserve">automation and </w:t>
      </w:r>
      <w:r w:rsidRPr="006101CD">
        <w:rPr>
          <w:rFonts w:eastAsia="Times New Roman" w:cs="Times New Roman"/>
        </w:rPr>
        <w:t>analytics for process automation, data visibility, and reporting.</w:t>
      </w:r>
    </w:p>
    <w:p w14:paraId="69449A59" w14:textId="21AAC716" w:rsidR="00685CA4" w:rsidRPr="00C82A5C" w:rsidRDefault="006101CD" w:rsidP="00C82A5C">
      <w:pPr>
        <w:numPr>
          <w:ilvl w:val="0"/>
          <w:numId w:val="4"/>
        </w:numPr>
        <w:spacing w:before="100" w:beforeAutospacing="1" w:after="100" w:afterAutospacing="1"/>
        <w:rPr>
          <w:rFonts w:eastAsia="Times New Roman" w:cs="Times New Roman"/>
        </w:rPr>
      </w:pPr>
      <w:r w:rsidRPr="006101CD">
        <w:rPr>
          <w:rFonts w:eastAsia="Times New Roman" w:cs="Times New Roman"/>
          <w:b/>
          <w:bCs/>
        </w:rPr>
        <w:lastRenderedPageBreak/>
        <w:t>Performance Monitoring</w:t>
      </w:r>
      <w:r w:rsidRPr="006101CD">
        <w:rPr>
          <w:rFonts w:eastAsia="Times New Roman" w:cs="Times New Roman"/>
        </w:rPr>
        <w:t>: Established key performance indicators (KPIs) and metrics to track process efficiency, cost savings, compliance, and stakeholder satisfaction post-implementation.</w:t>
      </w:r>
    </w:p>
    <w:p w14:paraId="4E1DB4D2" w14:textId="19B38E19" w:rsidR="00C7219B" w:rsidRDefault="00C7219B">
      <w:r>
        <w:rPr>
          <w:b/>
          <w:bCs/>
          <w:u w:val="single"/>
        </w:rPr>
        <w:t>Recommendations</w:t>
      </w:r>
    </w:p>
    <w:p w14:paraId="5D54AD0D" w14:textId="77777777" w:rsidR="006101CD" w:rsidRDefault="006101CD" w:rsidP="006101CD">
      <w:pPr>
        <w:spacing w:before="100" w:beforeAutospacing="1" w:after="100" w:afterAutospacing="1"/>
        <w:rPr>
          <w:rFonts w:eastAsia="Times New Roman" w:cs="Times New Roman"/>
        </w:rPr>
      </w:pPr>
      <w:r>
        <w:rPr>
          <w:rFonts w:eastAsia="Times New Roman" w:cs="Times New Roman"/>
        </w:rPr>
        <w:t xml:space="preserve">Based on the foregoing analysis, we recommend the following strategies: </w:t>
      </w:r>
    </w:p>
    <w:p w14:paraId="3BD40FAF" w14:textId="77777777" w:rsidR="00F722FE" w:rsidRDefault="00F722FE" w:rsidP="00F722FE">
      <w:pPr>
        <w:pStyle w:val="NormalWeb"/>
        <w:numPr>
          <w:ilvl w:val="0"/>
          <w:numId w:val="6"/>
        </w:numPr>
      </w:pPr>
      <w:r>
        <w:rPr>
          <w:rStyle w:val="Strong"/>
          <w:rFonts w:eastAsiaTheme="majorEastAsia"/>
        </w:rPr>
        <w:t>Optimize Payment Terms</w:t>
      </w:r>
      <w:r>
        <w:t>: Work with vendors to negotiate favorable payment terms such as extended payment cycles or early payment discounts. Analyze cash flow projections and supplier relationships to determine optimal payment schedules that balance working capital needs with vendor incentives.</w:t>
      </w:r>
    </w:p>
    <w:p w14:paraId="7B15CBD2" w14:textId="77777777" w:rsidR="00F722FE" w:rsidRDefault="00F722FE" w:rsidP="00F722FE">
      <w:pPr>
        <w:pStyle w:val="NormalWeb"/>
        <w:numPr>
          <w:ilvl w:val="0"/>
          <w:numId w:val="6"/>
        </w:numPr>
      </w:pPr>
      <w:r>
        <w:rPr>
          <w:rStyle w:val="Strong"/>
          <w:rFonts w:eastAsiaTheme="majorEastAsia"/>
        </w:rPr>
        <w:t>Enhance Supplier Collaboration</w:t>
      </w:r>
      <w:r>
        <w:t>: Foster stronger collaboration with key suppliers to address late goods received issues and improve supply chain visibility. Implement proactive communication channels, performance scorecards, and vendor management programs to monitor delivery schedules, resolve discrepancies, and streamline inbound logistics.</w:t>
      </w:r>
    </w:p>
    <w:p w14:paraId="0E39274F" w14:textId="1315595A" w:rsidR="00F722FE" w:rsidRDefault="00F722FE" w:rsidP="00F722FE">
      <w:pPr>
        <w:pStyle w:val="NormalWeb"/>
        <w:numPr>
          <w:ilvl w:val="0"/>
          <w:numId w:val="6"/>
        </w:numPr>
      </w:pPr>
      <w:r>
        <w:rPr>
          <w:rStyle w:val="Strong"/>
          <w:rFonts w:eastAsiaTheme="majorEastAsia"/>
        </w:rPr>
        <w:t xml:space="preserve">Automate </w:t>
      </w:r>
      <w:r w:rsidR="00C82A5C">
        <w:rPr>
          <w:rStyle w:val="Strong"/>
          <w:rFonts w:eastAsiaTheme="majorEastAsia"/>
        </w:rPr>
        <w:t>Purchasing</w:t>
      </w:r>
      <w:r>
        <w:rPr>
          <w:rStyle w:val="Strong"/>
          <w:rFonts w:eastAsiaTheme="majorEastAsia"/>
        </w:rPr>
        <w:t xml:space="preserve"> Processing</w:t>
      </w:r>
      <w:r>
        <w:t>: Leverage automation tools and electronic invoicing systems to streamline invoice processing, reduce manual errors, and expedite payment approvals. Implement workflow automation, invoice matching algorithms, and real-time analytics to enhance accuracy, efficiency, and control over accounts payable processes.</w:t>
      </w:r>
    </w:p>
    <w:p w14:paraId="572D3FE9" w14:textId="5B8E2F03" w:rsidR="00F722FE" w:rsidRPr="00F722FE" w:rsidRDefault="00F722FE" w:rsidP="00F722FE">
      <w:pPr>
        <w:pStyle w:val="NormalWeb"/>
        <w:numPr>
          <w:ilvl w:val="0"/>
          <w:numId w:val="6"/>
        </w:numPr>
      </w:pPr>
      <w:r>
        <w:rPr>
          <w:rStyle w:val="Strong"/>
          <w:rFonts w:eastAsiaTheme="majorEastAsia"/>
        </w:rPr>
        <w:t>Monitor Working Capital Metrics</w:t>
      </w:r>
      <w:r>
        <w:t xml:space="preserve">: Establish key performance indicators (KPIs) and dashboards to track </w:t>
      </w:r>
      <w:r w:rsidR="00E45B20">
        <w:t>payment schedules</w:t>
      </w:r>
      <w:r>
        <w:t xml:space="preserve">. Conduct regular reviews and analysis to </w:t>
      </w:r>
      <w:r w:rsidR="00E45B20">
        <w:t xml:space="preserve">fully </w:t>
      </w:r>
      <w:r>
        <w:t xml:space="preserve">identify trends, anomalies, and opportunities for </w:t>
      </w:r>
      <w:r w:rsidR="00E45B20">
        <w:t>standardizing payment schedules to increase working capital availability.</w:t>
      </w:r>
    </w:p>
    <w:p w14:paraId="1643F141" w14:textId="7A4E8958" w:rsidR="00C7219B" w:rsidRDefault="00C7219B"/>
    <w:p w14:paraId="5FB43C59" w14:textId="207C17AC" w:rsidR="00C7219B" w:rsidRDefault="00C7219B">
      <w:r>
        <w:br w:type="page"/>
      </w:r>
    </w:p>
    <w:p w14:paraId="53A4E631" w14:textId="1DB77A39" w:rsidR="00C7219B" w:rsidRPr="00C82A5C" w:rsidRDefault="00C7219B" w:rsidP="00C7219B">
      <w:pPr>
        <w:jc w:val="center"/>
        <w:rPr>
          <w:u w:val="single"/>
        </w:rPr>
      </w:pPr>
      <w:r w:rsidRPr="00C82A5C">
        <w:rPr>
          <w:u w:val="single"/>
        </w:rPr>
        <w:lastRenderedPageBreak/>
        <w:t>References</w:t>
      </w:r>
    </w:p>
    <w:p w14:paraId="6A6ABDDF" w14:textId="77777777" w:rsidR="00C7219B" w:rsidRDefault="00C7219B" w:rsidP="00C7219B"/>
    <w:p w14:paraId="3B11CBD6" w14:textId="54F754BB" w:rsidR="00C7219B" w:rsidRDefault="00C7219B" w:rsidP="00C7219B">
      <w:r>
        <w:rPr>
          <w:b/>
          <w:bCs/>
        </w:rPr>
        <w:t>Data:</w:t>
      </w:r>
    </w:p>
    <w:p w14:paraId="3F513A44" w14:textId="6F478679" w:rsidR="00AD063C" w:rsidRPr="00AD063C" w:rsidRDefault="00F722FE" w:rsidP="00C7219B">
      <w:r>
        <w:tab/>
        <w:t>Dataset, requirements, and expectations provided by Deloitte.</w:t>
      </w:r>
    </w:p>
    <w:p w14:paraId="66EC4043" w14:textId="77777777" w:rsidR="00C7219B" w:rsidRDefault="00C7219B" w:rsidP="00C7219B"/>
    <w:p w14:paraId="56B7FF51" w14:textId="5C5F7A2E" w:rsidR="00C7219B" w:rsidRDefault="00C7219B" w:rsidP="00C7219B">
      <w:r>
        <w:rPr>
          <w:b/>
          <w:bCs/>
        </w:rPr>
        <w:t>Advisors:</w:t>
      </w:r>
    </w:p>
    <w:p w14:paraId="6BE387DD" w14:textId="0A398D49" w:rsidR="00C7219B" w:rsidRDefault="00C7219B" w:rsidP="00C7219B">
      <w:pPr>
        <w:pStyle w:val="ListParagraph"/>
        <w:numPr>
          <w:ilvl w:val="0"/>
          <w:numId w:val="1"/>
        </w:numPr>
      </w:pPr>
      <w:r>
        <w:rPr>
          <w:b/>
          <w:bCs/>
        </w:rPr>
        <w:t>Project Management Advisors:</w:t>
      </w:r>
      <w:r>
        <w:t xml:space="preserve"> Prof. Teagan Dixon and Prof. Jeff </w:t>
      </w:r>
      <w:proofErr w:type="spellStart"/>
      <w:r>
        <w:t>Hittler</w:t>
      </w:r>
      <w:proofErr w:type="spellEnd"/>
    </w:p>
    <w:p w14:paraId="2B49DF90" w14:textId="10295E46" w:rsidR="00C7219B" w:rsidRPr="00C7219B" w:rsidRDefault="00C7219B" w:rsidP="00C7219B">
      <w:pPr>
        <w:pStyle w:val="ListParagraph"/>
        <w:numPr>
          <w:ilvl w:val="0"/>
          <w:numId w:val="1"/>
        </w:numPr>
      </w:pPr>
      <w:r>
        <w:rPr>
          <w:b/>
          <w:bCs/>
        </w:rPr>
        <w:t xml:space="preserve">Technical Advisor: </w:t>
      </w:r>
      <w:r>
        <w:t xml:space="preserve">Prof. </w:t>
      </w:r>
      <w:proofErr w:type="spellStart"/>
      <w:r>
        <w:t>Chenhui</w:t>
      </w:r>
      <w:proofErr w:type="spellEnd"/>
      <w:r>
        <w:t xml:space="preserve"> Guo</w:t>
      </w:r>
    </w:p>
    <w:sectPr w:rsidR="00C7219B" w:rsidRPr="00C72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4CB"/>
    <w:multiLevelType w:val="multilevel"/>
    <w:tmpl w:val="BFB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9317C"/>
    <w:multiLevelType w:val="multilevel"/>
    <w:tmpl w:val="49A2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9526A"/>
    <w:multiLevelType w:val="hybridMultilevel"/>
    <w:tmpl w:val="985A407C"/>
    <w:lvl w:ilvl="0" w:tplc="E92CBF68">
      <w:numFmt w:val="bullet"/>
      <w:lvlText w:val=""/>
      <w:lvlJc w:val="left"/>
      <w:pPr>
        <w:ind w:left="720" w:hanging="360"/>
      </w:pPr>
      <w:rPr>
        <w:rFonts w:ascii="Symbol" w:eastAsiaTheme="minorHAnsi" w:hAnsi="Symbol"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F1619"/>
    <w:multiLevelType w:val="multilevel"/>
    <w:tmpl w:val="C33A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37D96"/>
    <w:multiLevelType w:val="hybridMultilevel"/>
    <w:tmpl w:val="D6701BE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8517F"/>
    <w:multiLevelType w:val="hybridMultilevel"/>
    <w:tmpl w:val="518835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A64B6D"/>
    <w:multiLevelType w:val="hybridMultilevel"/>
    <w:tmpl w:val="09FA159C"/>
    <w:lvl w:ilvl="0" w:tplc="A66C2112">
      <w:numFmt w:val="bullet"/>
      <w:lvlText w:val=""/>
      <w:lvlJc w:val="left"/>
      <w:pPr>
        <w:ind w:left="720" w:hanging="360"/>
      </w:pPr>
      <w:rPr>
        <w:rFonts w:ascii="Symbol" w:eastAsiaTheme="minorHAnsi" w:hAnsi="Symbol"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F109E"/>
    <w:multiLevelType w:val="multilevel"/>
    <w:tmpl w:val="4D00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401785">
    <w:abstractNumId w:val="6"/>
  </w:num>
  <w:num w:numId="2" w16cid:durableId="1358121207">
    <w:abstractNumId w:val="2"/>
  </w:num>
  <w:num w:numId="3" w16cid:durableId="1055275578">
    <w:abstractNumId w:val="3"/>
  </w:num>
  <w:num w:numId="4" w16cid:durableId="1423380162">
    <w:abstractNumId w:val="0"/>
  </w:num>
  <w:num w:numId="5" w16cid:durableId="1173379502">
    <w:abstractNumId w:val="7"/>
  </w:num>
  <w:num w:numId="6" w16cid:durableId="416364908">
    <w:abstractNumId w:val="5"/>
  </w:num>
  <w:num w:numId="7" w16cid:durableId="1853371325">
    <w:abstractNumId w:val="1"/>
  </w:num>
  <w:num w:numId="8" w16cid:durableId="1147167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9B"/>
    <w:rsid w:val="000152CF"/>
    <w:rsid w:val="00266477"/>
    <w:rsid w:val="00446747"/>
    <w:rsid w:val="00487C66"/>
    <w:rsid w:val="00546491"/>
    <w:rsid w:val="006101CD"/>
    <w:rsid w:val="00614E23"/>
    <w:rsid w:val="00673E25"/>
    <w:rsid w:val="00685CA4"/>
    <w:rsid w:val="006B4D7A"/>
    <w:rsid w:val="00794C61"/>
    <w:rsid w:val="008B5C10"/>
    <w:rsid w:val="008F37ED"/>
    <w:rsid w:val="00910C16"/>
    <w:rsid w:val="00AD063C"/>
    <w:rsid w:val="00B76850"/>
    <w:rsid w:val="00B96FC5"/>
    <w:rsid w:val="00C7219B"/>
    <w:rsid w:val="00C82A5C"/>
    <w:rsid w:val="00D26F94"/>
    <w:rsid w:val="00D55D90"/>
    <w:rsid w:val="00DF7329"/>
    <w:rsid w:val="00E044B8"/>
    <w:rsid w:val="00E45B20"/>
    <w:rsid w:val="00EC0CA1"/>
    <w:rsid w:val="00F7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01FCC"/>
  <w15:chartTrackingRefBased/>
  <w15:docId w15:val="{67699819-2C28-3E46-ACB9-D4CA0552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19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19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7219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7219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219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219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219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19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19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7219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7219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7219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7219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7219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721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19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19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721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219B"/>
    <w:rPr>
      <w:i/>
      <w:iCs/>
      <w:color w:val="404040" w:themeColor="text1" w:themeTint="BF"/>
    </w:rPr>
  </w:style>
  <w:style w:type="paragraph" w:styleId="ListParagraph">
    <w:name w:val="List Paragraph"/>
    <w:basedOn w:val="Normal"/>
    <w:uiPriority w:val="34"/>
    <w:qFormat/>
    <w:rsid w:val="00C7219B"/>
    <w:pPr>
      <w:ind w:left="720"/>
      <w:contextualSpacing/>
    </w:pPr>
  </w:style>
  <w:style w:type="character" w:styleId="IntenseEmphasis">
    <w:name w:val="Intense Emphasis"/>
    <w:basedOn w:val="DefaultParagraphFont"/>
    <w:uiPriority w:val="21"/>
    <w:qFormat/>
    <w:rsid w:val="00C7219B"/>
    <w:rPr>
      <w:i/>
      <w:iCs/>
      <w:color w:val="0F4761" w:themeColor="accent1" w:themeShade="BF"/>
    </w:rPr>
  </w:style>
  <w:style w:type="paragraph" w:styleId="IntenseQuote">
    <w:name w:val="Intense Quote"/>
    <w:basedOn w:val="Normal"/>
    <w:next w:val="Normal"/>
    <w:link w:val="IntenseQuoteChar"/>
    <w:uiPriority w:val="30"/>
    <w:qFormat/>
    <w:rsid w:val="00C72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19B"/>
    <w:rPr>
      <w:i/>
      <w:iCs/>
      <w:color w:val="0F4761" w:themeColor="accent1" w:themeShade="BF"/>
    </w:rPr>
  </w:style>
  <w:style w:type="character" w:styleId="IntenseReference">
    <w:name w:val="Intense Reference"/>
    <w:basedOn w:val="DefaultParagraphFont"/>
    <w:uiPriority w:val="32"/>
    <w:qFormat/>
    <w:rsid w:val="00C7219B"/>
    <w:rPr>
      <w:b/>
      <w:bCs/>
      <w:smallCaps/>
      <w:color w:val="0F4761" w:themeColor="accent1" w:themeShade="BF"/>
      <w:spacing w:val="5"/>
    </w:rPr>
  </w:style>
  <w:style w:type="paragraph" w:styleId="NormalWeb">
    <w:name w:val="Normal (Web)"/>
    <w:basedOn w:val="Normal"/>
    <w:uiPriority w:val="99"/>
    <w:unhideWhenUsed/>
    <w:rsid w:val="006101CD"/>
    <w:pPr>
      <w:spacing w:before="100" w:beforeAutospacing="1" w:after="100" w:afterAutospacing="1"/>
    </w:pPr>
    <w:rPr>
      <w:rFonts w:eastAsia="Times New Roman" w:cs="Times New Roman"/>
    </w:rPr>
  </w:style>
  <w:style w:type="character" w:styleId="Strong">
    <w:name w:val="Strong"/>
    <w:basedOn w:val="DefaultParagraphFont"/>
    <w:uiPriority w:val="22"/>
    <w:qFormat/>
    <w:rsid w:val="00610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98166">
      <w:bodyDiv w:val="1"/>
      <w:marLeft w:val="0"/>
      <w:marRight w:val="0"/>
      <w:marTop w:val="0"/>
      <w:marBottom w:val="0"/>
      <w:divBdr>
        <w:top w:val="none" w:sz="0" w:space="0" w:color="auto"/>
        <w:left w:val="none" w:sz="0" w:space="0" w:color="auto"/>
        <w:bottom w:val="none" w:sz="0" w:space="0" w:color="auto"/>
        <w:right w:val="none" w:sz="0" w:space="0" w:color="auto"/>
      </w:divBdr>
    </w:div>
    <w:div w:id="84150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34B4E7084114F8F342BCAFEF16A08" ma:contentTypeVersion="0" ma:contentTypeDescription="Create a new document." ma:contentTypeScope="" ma:versionID="2eb40eff7f116adfc8995fba215a78ac">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D98B91-F4F3-4856-9CEC-C4B2E6902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C65985-8F63-4CF2-95EA-0A4D394C4E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AE0259-61FE-40C1-A443-7647061626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Carlisle Shelson</dc:creator>
  <cp:keywords/>
  <dc:description/>
  <cp:lastModifiedBy>Jeenia Dhillon</cp:lastModifiedBy>
  <cp:revision>3</cp:revision>
  <dcterms:created xsi:type="dcterms:W3CDTF">2024-04-24T15:39:00Z</dcterms:created>
  <dcterms:modified xsi:type="dcterms:W3CDTF">2024-08-30T21:39:00Z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0x010100FD434B4E7084114F8F342BCAFEF16A08</vt:lpwstr>
  </property>
</Properties>
</file>