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DDD52" w14:textId="50F79D57" w:rsidR="002D1AE0" w:rsidRPr="00347DE4" w:rsidRDefault="002D1AE0" w:rsidP="002C69D3">
      <w:pPr>
        <w:pStyle w:val="Titre"/>
        <w:rPr>
          <w:rFonts w:ascii="Taviraj Medium" w:hAnsi="Taviraj Medium" w:cs="Taviraj Medium"/>
          <w:b w:val="0"/>
          <w:bCs/>
          <w:color w:val="2E3653"/>
          <w:sz w:val="52"/>
          <w:szCs w:val="52"/>
        </w:rPr>
      </w:pP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Avenant au</w:t>
      </w:r>
      <w:r w:rsidR="00605F36"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 xml:space="preserve"> </w:t>
      </w:r>
      <w:r w:rsidRPr="00347DE4">
        <w:rPr>
          <w:rFonts w:ascii="Taviraj Medium" w:hAnsi="Taviraj Medium" w:cs="Taviraj Medium"/>
          <w:b w:val="0"/>
          <w:bCs/>
          <w:color w:val="2E3653"/>
          <w:sz w:val="52"/>
          <w:szCs w:val="52"/>
        </w:rPr>
        <w:t>Récapitulatif de mission</w:t>
      </w:r>
    </w:p>
    <w:p w14:paraId="7AAA51ED" w14:textId="7CB0CEE3" w:rsidR="002C69D3" w:rsidRPr="00347DE4" w:rsidRDefault="002C69D3" w:rsidP="002C69D3">
      <w:pPr>
        <w:spacing w:after="0" w:line="240" w:lineRule="auto"/>
        <w:jc w:val="right"/>
        <w:rPr>
          <w:rStyle w:val="Rfrencelgre"/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>Référence de l’étude :</w:t>
      </w:r>
      <w:r w:rsidR="00967F4A">
        <w:rPr>
          <w:rStyle w:val="Rfrencelgre"/>
          <w:rFonts w:ascii="Quicksand" w:hAnsi="Quicksand"/>
          <w:color w:val="7D92DF"/>
        </w:rPr>
        <w:t xml:space="preserve"> </w:t>
      </w:r>
      <w:r w:rsidRPr="00347DE4">
        <w:rPr>
          <w:rStyle w:val="Rfrencelgre"/>
          <w:rFonts w:ascii="Quicksand" w:hAnsi="Quicksand"/>
          <w:color w:val="7D92DF"/>
        </w:rPr>
        <w:t>{</w:t>
      </w:r>
      <w:r w:rsidR="004F0A80">
        <w:rPr>
          <w:rStyle w:val="Rfrencelgre"/>
          <w:rFonts w:ascii="Quicksand" w:hAnsi="Quicksand"/>
          <w:color w:val="7D92DF"/>
        </w:rPr>
        <w:t>{</w:t>
      </w:r>
      <w:r w:rsidR="00A34883">
        <w:rPr>
          <w:rStyle w:val="Rfrencelgre"/>
          <w:rFonts w:ascii="Quicksand" w:hAnsi="Quicksand"/>
          <w:color w:val="7D92DF"/>
        </w:rPr>
        <w:t>ref_etude</w:t>
      </w:r>
      <w:r w:rsidR="004F0A80">
        <w:rPr>
          <w:rStyle w:val="Rfrencelgre"/>
          <w:rFonts w:ascii="Quicksand" w:hAnsi="Quicksand"/>
          <w:color w:val="7D92DF"/>
        </w:rPr>
        <w:t>}</w:t>
      </w:r>
      <w:r w:rsidRPr="00347DE4">
        <w:rPr>
          <w:rStyle w:val="Rfrencelgre"/>
          <w:rFonts w:ascii="Quicksand" w:hAnsi="Quicksand"/>
          <w:color w:val="7D92DF"/>
        </w:rPr>
        <w:t>}</w:t>
      </w:r>
    </w:p>
    <w:p w14:paraId="7315D7D2" w14:textId="161994AA" w:rsidR="002C69D3" w:rsidRPr="00347DE4" w:rsidRDefault="002C69D3" w:rsidP="002C69D3">
      <w:pPr>
        <w:spacing w:after="0" w:line="240" w:lineRule="auto"/>
        <w:jc w:val="right"/>
        <w:rPr>
          <w:rStyle w:val="Rfrencelgre"/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 xml:space="preserve">Référence du document : </w:t>
      </w:r>
      <w:r w:rsidR="004B297C" w:rsidRPr="00A9065E">
        <w:rPr>
          <w:rStyle w:val="Rfrencelgre"/>
          <w:rFonts w:ascii="Quicksand" w:hAnsi="Quicksand"/>
          <w:color w:val="7D92DF"/>
        </w:rPr>
        <w:t>{</w:t>
      </w:r>
      <w:r w:rsidR="0009482C">
        <w:rPr>
          <w:rStyle w:val="Rfrencelgre"/>
          <w:rFonts w:ascii="Quicksand" w:hAnsi="Quicksand"/>
          <w:color w:val="7D92DF"/>
        </w:rPr>
        <w:t>{</w:t>
      </w:r>
      <w:proofErr w:type="spellStart"/>
      <w:r w:rsidR="0009482C">
        <w:rPr>
          <w:rStyle w:val="Rfrencelgre"/>
          <w:rFonts w:ascii="Quicksand" w:hAnsi="Quicksand"/>
          <w:color w:val="7D92DF"/>
        </w:rPr>
        <w:t>ref</w:t>
      </w:r>
      <w:r w:rsidR="00F7458C">
        <w:rPr>
          <w:rStyle w:val="Rfrencelgre"/>
          <w:rFonts w:ascii="Quicksand" w:hAnsi="Quicksand"/>
          <w:color w:val="7D92DF"/>
        </w:rPr>
        <w:t>_</w:t>
      </w:r>
      <w:r w:rsidR="0009482C">
        <w:rPr>
          <w:rStyle w:val="Rfrencelgre"/>
          <w:rFonts w:ascii="Quicksand" w:hAnsi="Quicksand"/>
          <w:color w:val="7D92DF"/>
        </w:rPr>
        <w:t>avenant</w:t>
      </w:r>
      <w:proofErr w:type="spellEnd"/>
      <w:r w:rsidR="0009482C">
        <w:rPr>
          <w:rStyle w:val="Rfrencelgre"/>
          <w:rFonts w:ascii="Quicksand" w:hAnsi="Quicksand"/>
          <w:color w:val="7D92DF"/>
        </w:rPr>
        <w:t>}</w:t>
      </w:r>
      <w:r w:rsidR="004B297C" w:rsidRPr="00A9065E">
        <w:rPr>
          <w:rStyle w:val="Rfrencelgre"/>
          <w:rFonts w:ascii="Quicksand" w:hAnsi="Quicksand"/>
          <w:color w:val="7D92DF"/>
        </w:rPr>
        <w:t>}</w:t>
      </w:r>
    </w:p>
    <w:p w14:paraId="10ADDD55" w14:textId="62808B5D" w:rsidR="002D1AE0" w:rsidRPr="00347DE4" w:rsidRDefault="002D1AE0" w:rsidP="002D1AE0">
      <w:pPr>
        <w:spacing w:after="0" w:line="240" w:lineRule="auto"/>
        <w:jc w:val="right"/>
        <w:rPr>
          <w:rFonts w:ascii="Quicksand" w:hAnsi="Quicksand"/>
          <w:color w:val="7D92DF"/>
        </w:rPr>
      </w:pPr>
      <w:r w:rsidRPr="00347DE4">
        <w:rPr>
          <w:rStyle w:val="Rfrencelgre"/>
          <w:rFonts w:ascii="Quicksand" w:hAnsi="Quicksand"/>
          <w:color w:val="7D92DF"/>
        </w:rPr>
        <w:t>Référence du récapitulatif de mission :</w:t>
      </w:r>
      <w:r w:rsidR="00FB6933">
        <w:rPr>
          <w:rStyle w:val="Rfrencelgre"/>
          <w:rFonts w:ascii="Quicksand" w:hAnsi="Quicksand"/>
          <w:color w:val="7D92DF"/>
        </w:rPr>
        <w:t xml:space="preserve"> {</w:t>
      </w:r>
      <w:r w:rsidR="004F0A80">
        <w:rPr>
          <w:rStyle w:val="Rfrencelgre"/>
          <w:rFonts w:ascii="Quicksand" w:hAnsi="Quicksand"/>
          <w:color w:val="7D92DF"/>
        </w:rPr>
        <w:t>{</w:t>
      </w:r>
      <w:proofErr w:type="spellStart"/>
      <w:r w:rsidR="004F0A80">
        <w:rPr>
          <w:rStyle w:val="Rfrencelgre"/>
          <w:rFonts w:ascii="Quicksand" w:hAnsi="Quicksand"/>
          <w:color w:val="7D92DF"/>
        </w:rPr>
        <w:t>ref_rdm</w:t>
      </w:r>
      <w:proofErr w:type="spellEnd"/>
      <w:r w:rsidR="004F0A80">
        <w:rPr>
          <w:rStyle w:val="Rfrencelgre"/>
          <w:rFonts w:ascii="Quicksand" w:hAnsi="Quicksand"/>
          <w:color w:val="7D92DF"/>
        </w:rPr>
        <w:t>}</w:t>
      </w:r>
      <w:r w:rsidR="00FB6933">
        <w:rPr>
          <w:rStyle w:val="Rfrencelgre"/>
          <w:rFonts w:ascii="Quicksand" w:hAnsi="Quicksand"/>
          <w:color w:val="7D92DF"/>
        </w:rPr>
        <w:t>}</w:t>
      </w:r>
    </w:p>
    <w:p w14:paraId="10ADDD57" w14:textId="77777777" w:rsidR="00B47657" w:rsidRPr="00347DE4" w:rsidRDefault="00B47657" w:rsidP="006421FF">
      <w:pPr>
        <w:spacing w:before="240"/>
        <w:rPr>
          <w:rFonts w:ascii="Quicksand" w:hAnsi="Quicksand" w:cs="Arial"/>
          <w:b/>
          <w:sz w:val="22"/>
        </w:rPr>
      </w:pPr>
      <w:r w:rsidRPr="00347DE4">
        <w:rPr>
          <w:rFonts w:ascii="Quicksand" w:hAnsi="Quicksand" w:cs="Arial"/>
          <w:b/>
          <w:sz w:val="22"/>
        </w:rPr>
        <w:t>Entre :</w:t>
      </w:r>
    </w:p>
    <w:p w14:paraId="10ADDD58" w14:textId="6699F35D" w:rsidR="00E76E2F" w:rsidRPr="006421F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Ponts </w:t>
      </w:r>
      <w:r w:rsidR="0085291D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É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tudes Projets</w:t>
      </w:r>
    </w:p>
    <w:p w14:paraId="10ADDD59" w14:textId="3B1A2169" w:rsidR="00B47657" w:rsidRPr="00472492" w:rsidRDefault="00B47657" w:rsidP="0061154C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proofErr w:type="gramStart"/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proofErr w:type="gramEnd"/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 avenue Blaise Pascal</w:t>
      </w:r>
    </w:p>
    <w:p w14:paraId="10ADDD5A" w14:textId="77777777" w:rsidR="00E76E2F" w:rsidRPr="00472492" w:rsidRDefault="00736888" w:rsidP="0061154C">
      <w:pPr>
        <w:spacing w:line="240" w:lineRule="auto"/>
        <w:ind w:left="1416" w:firstLine="708"/>
        <w:jc w:val="left"/>
        <w:rPr>
          <w:rStyle w:val="ARemplacer"/>
          <w:rFonts w:ascii="Quicksand" w:hAnsi="Quicksand" w:cs="Arial"/>
          <w:sz w:val="20"/>
          <w:szCs w:val="20"/>
        </w:rPr>
      </w:pPr>
      <w:r w:rsidRPr="00472492">
        <w:rPr>
          <w:rStyle w:val="ARemplacer"/>
          <w:rFonts w:ascii="Quicksand" w:hAnsi="Quicksand" w:cs="Arial"/>
          <w:i w:val="0"/>
          <w:iCs/>
          <w:sz w:val="20"/>
          <w:szCs w:val="20"/>
        </w:rPr>
        <w:t>Cité Descartes</w:t>
      </w:r>
    </w:p>
    <w:p w14:paraId="10ADDD5B" w14:textId="77777777" w:rsidR="00D8558B" w:rsidRPr="00472492" w:rsidRDefault="00342DBA" w:rsidP="0061154C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 w:cs="Arial"/>
          <w:sz w:val="20"/>
          <w:szCs w:val="20"/>
        </w:rPr>
        <w:t>77455 Champs-sur-Marn</w:t>
      </w:r>
      <w:r w:rsidR="00D8558B" w:rsidRPr="00472492">
        <w:rPr>
          <w:rFonts w:ascii="Quicksand" w:hAnsi="Quicksand" w:cs="Arial"/>
          <w:sz w:val="20"/>
          <w:szCs w:val="20"/>
        </w:rPr>
        <w:t>e</w:t>
      </w:r>
    </w:p>
    <w:p w14:paraId="10ADDD5C" w14:textId="0A4A99B4" w:rsidR="00D8558B" w:rsidRPr="00472492" w:rsidRDefault="00342DBA" w:rsidP="0061154C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représentée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472492">
        <w:rPr>
          <w:rFonts w:ascii="Quicksand" w:hAnsi="Quicksand" w:cs="Arial"/>
          <w:sz w:val="20"/>
          <w:szCs w:val="20"/>
        </w:rPr>
        <w:t>,</w:t>
      </w:r>
      <w:r w:rsidR="00D8558B" w:rsidRPr="00472492">
        <w:rPr>
          <w:rFonts w:ascii="Quicksand" w:hAnsi="Quicksand" w:cs="Arial"/>
          <w:sz w:val="20"/>
          <w:szCs w:val="20"/>
        </w:rPr>
        <w:t xml:space="preserve"> 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</w:t>
      </w:r>
      <w:r w:rsidR="00D8558B" w:rsidRPr="00472492">
        <w:rPr>
          <w:rFonts w:ascii="Quicksand" w:hAnsi="Quicksand" w:cs="Arial"/>
          <w:sz w:val="20"/>
          <w:szCs w:val="20"/>
        </w:rPr>
        <w:t>titre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21780" w:rsidRPr="00472492">
        <w:rPr>
          <w:rFonts w:ascii="Quicksand" w:hAnsi="Quicksand" w:cs="Arial"/>
          <w:sz w:val="20"/>
          <w:szCs w:val="20"/>
        </w:rPr>
        <w:t xml:space="preserve"> </w:t>
      </w:r>
      <w:r w:rsidR="00D8558B" w:rsidRPr="00472492">
        <w:rPr>
          <w:rFonts w:ascii="Quicksand" w:hAnsi="Quicksand" w:cs="Arial"/>
          <w:sz w:val="20"/>
          <w:szCs w:val="20"/>
        </w:rPr>
        <w:t>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.first_name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21780" w:rsidRPr="00472492">
        <w:rPr>
          <w:rFonts w:ascii="Quicksand" w:hAnsi="Quicksand" w:cs="Arial"/>
          <w:sz w:val="20"/>
          <w:szCs w:val="20"/>
        </w:rPr>
        <w:t xml:space="preserve"> </w:t>
      </w:r>
      <w:r w:rsidR="00D8558B" w:rsidRPr="00472492">
        <w:rPr>
          <w:rFonts w:ascii="Quicksand" w:hAnsi="Quicksand" w:cs="Arial"/>
          <w:sz w:val="20"/>
          <w:szCs w:val="20"/>
        </w:rPr>
        <w:t>{</w:t>
      </w:r>
      <w:r w:rsidR="004F0A80">
        <w:rPr>
          <w:rFonts w:ascii="Quicksand" w:hAnsi="Quicksand" w:cs="Arial"/>
          <w:sz w:val="20"/>
          <w:szCs w:val="20"/>
        </w:rPr>
        <w:t>{</w:t>
      </w:r>
      <w:proofErr w:type="spellStart"/>
      <w:r w:rsidR="00D8558B" w:rsidRPr="00472492">
        <w:rPr>
          <w:rFonts w:ascii="Quicksand" w:hAnsi="Quicksand" w:cs="Arial"/>
          <w:sz w:val="20"/>
          <w:szCs w:val="20"/>
        </w:rPr>
        <w:t>president</w:t>
      </w:r>
      <w:r w:rsidR="004F0A80">
        <w:rPr>
          <w:rFonts w:ascii="Quicksand" w:hAnsi="Quicksand" w:cs="Arial"/>
          <w:sz w:val="20"/>
          <w:szCs w:val="20"/>
        </w:rPr>
        <w:t>.last_name</w:t>
      </w:r>
      <w:proofErr w:type="spellEnd"/>
      <w:r w:rsidR="004F0A80">
        <w:rPr>
          <w:rFonts w:ascii="Quicksand" w:hAnsi="Quicksand" w:cs="Arial"/>
          <w:sz w:val="20"/>
          <w:szCs w:val="20"/>
        </w:rPr>
        <w:t>}</w:t>
      </w:r>
      <w:r w:rsidR="00D8558B" w:rsidRPr="00472492">
        <w:rPr>
          <w:rFonts w:ascii="Quicksand" w:hAnsi="Quicksand" w:cs="Arial"/>
          <w:sz w:val="20"/>
          <w:szCs w:val="20"/>
        </w:rPr>
        <w:t>}</w:t>
      </w:r>
      <w:r w:rsidR="00F7458C">
        <w:rPr>
          <w:rFonts w:ascii="Quicksand" w:hAnsi="Quicksand" w:cs="Arial"/>
          <w:sz w:val="20"/>
          <w:szCs w:val="20"/>
        </w:rPr>
        <w:t xml:space="preserve"> </w:t>
      </w:r>
    </w:p>
    <w:p w14:paraId="10ADDD5E" w14:textId="009AA2C2" w:rsidR="00E76E2F" w:rsidRPr="00472492" w:rsidRDefault="00B47657" w:rsidP="0061154C">
      <w:pPr>
        <w:spacing w:line="240" w:lineRule="auto"/>
        <w:rPr>
          <w:rFonts w:ascii="Quicksand" w:hAnsi="Quicksand" w:cs="Arial"/>
          <w:sz w:val="20"/>
          <w:szCs w:val="20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d'une</w:t>
      </w:r>
      <w:proofErr w:type="gramEnd"/>
      <w:r w:rsidRPr="00472492">
        <w:rPr>
          <w:rFonts w:ascii="Quicksand" w:hAnsi="Quicksand" w:cs="Arial"/>
          <w:sz w:val="20"/>
          <w:szCs w:val="20"/>
        </w:rPr>
        <w:t xml:space="preserve"> part,</w:t>
      </w:r>
    </w:p>
    <w:p w14:paraId="10ADDD5F" w14:textId="77777777" w:rsidR="00B47657" w:rsidRPr="00347DE4" w:rsidRDefault="00B47657" w:rsidP="00B47657">
      <w:pPr>
        <w:rPr>
          <w:rFonts w:ascii="Quicksand" w:hAnsi="Quicksand" w:cs="Arial"/>
          <w:sz w:val="22"/>
        </w:rPr>
      </w:pPr>
      <w:proofErr w:type="gramStart"/>
      <w:r w:rsidRPr="00347DE4">
        <w:rPr>
          <w:rFonts w:ascii="Quicksand" w:hAnsi="Quicksand" w:cs="Arial"/>
          <w:b/>
          <w:bCs/>
          <w:sz w:val="22"/>
        </w:rPr>
        <w:t>e</w:t>
      </w:r>
      <w:r w:rsidR="00342DBA" w:rsidRPr="00347DE4">
        <w:rPr>
          <w:rFonts w:ascii="Quicksand" w:hAnsi="Quicksand" w:cs="Arial"/>
          <w:b/>
          <w:bCs/>
          <w:sz w:val="22"/>
        </w:rPr>
        <w:t>t</w:t>
      </w:r>
      <w:proofErr w:type="gramEnd"/>
      <w:r w:rsidR="00342DBA" w:rsidRPr="00347DE4">
        <w:rPr>
          <w:rFonts w:ascii="Quicksand" w:hAnsi="Quicksand" w:cs="Arial"/>
          <w:b/>
          <w:bCs/>
          <w:sz w:val="22"/>
        </w:rPr>
        <w:t xml:space="preserve"> :</w:t>
      </w:r>
    </w:p>
    <w:p w14:paraId="10ADDD60" w14:textId="2D789CF0" w:rsidR="00AA0429" w:rsidRPr="006421FF" w:rsidRDefault="00F21780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 w:val="28"/>
        </w:rPr>
      </w:pP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proofErr w:type="gram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titre</w:t>
      </w:r>
      <w:proofErr w:type="spellEnd"/>
      <w:proofErr w:type="gram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} 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eleve.first_name</w:t>
      </w:r>
      <w:proofErr w:type="spell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 xml:space="preserve"> 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{</w:t>
      </w:r>
      <w:proofErr w:type="spellStart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eleve.last_name</w:t>
      </w:r>
      <w:proofErr w:type="spellEnd"/>
      <w:r w:rsidR="004F0A80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  <w:r w:rsidR="00021A74" w:rsidRPr="006421FF">
        <w:rPr>
          <w:rStyle w:val="lev"/>
          <w:rFonts w:ascii="Taviraj Medium" w:hAnsi="Taviraj Medium" w:cs="Taviraj Medium"/>
          <w:b w:val="0"/>
          <w:bCs w:val="0"/>
          <w:sz w:val="28"/>
        </w:rPr>
        <w:t>}</w:t>
      </w:r>
    </w:p>
    <w:p w14:paraId="10ADDD61" w14:textId="0AF08DDD" w:rsidR="00B47657" w:rsidRPr="00472492" w:rsidRDefault="00B47657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d</w:t>
      </w:r>
      <w:r w:rsidR="00021A74" w:rsidRPr="00472492">
        <w:rPr>
          <w:rFonts w:ascii="Quicksand" w:hAnsi="Quicksand" w:cs="Arial"/>
          <w:iCs/>
          <w:sz w:val="20"/>
          <w:szCs w:val="20"/>
        </w:rPr>
        <w:t>emeurant</w:t>
      </w:r>
      <w:proofErr w:type="gramEnd"/>
      <w:r w:rsidR="00021A74" w:rsidRPr="00472492">
        <w:rPr>
          <w:rFonts w:ascii="Quicksand" w:hAnsi="Quicksand" w:cs="Arial"/>
          <w:iCs/>
          <w:sz w:val="20"/>
          <w:szCs w:val="20"/>
        </w:rPr>
        <w:t xml:space="preserve"> à</w:t>
      </w:r>
      <w:r w:rsidR="00AA0429" w:rsidRPr="00472492">
        <w:rPr>
          <w:rFonts w:ascii="Quicksand" w:hAnsi="Quicksand" w:cs="Arial"/>
          <w:iCs/>
          <w:sz w:val="20"/>
          <w:szCs w:val="20"/>
        </w:rPr>
        <w:t> :</w:t>
      </w:r>
      <w:r w:rsidR="00135095" w:rsidRPr="00472492">
        <w:rPr>
          <w:rFonts w:ascii="Quicksand" w:hAnsi="Quicksand" w:cs="Arial"/>
          <w:iCs/>
          <w:sz w:val="20"/>
          <w:szCs w:val="20"/>
        </w:rPr>
        <w:t xml:space="preserve">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eleve.adress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2" w14:textId="3E82AC62" w:rsidR="00AA0429" w:rsidRPr="00472492" w:rsidRDefault="00135095" w:rsidP="0061154C">
      <w:pPr>
        <w:spacing w:line="240" w:lineRule="auto"/>
        <w:ind w:left="2124" w:firstLine="708"/>
        <w:jc w:val="left"/>
        <w:rPr>
          <w:rFonts w:ascii="Quicksand" w:hAnsi="Quicksand" w:cs="Arial"/>
          <w:iCs/>
          <w:sz w:val="20"/>
          <w:szCs w:val="20"/>
        </w:rPr>
      </w:pPr>
      <w:r w:rsidRPr="00472492">
        <w:rPr>
          <w:rFonts w:ascii="Quicksand" w:hAnsi="Quicksand" w:cs="Arial"/>
          <w:iCs/>
          <w:sz w:val="20"/>
          <w:szCs w:val="20"/>
        </w:rPr>
        <w:t xml:space="preserve"> 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="004F0A80">
        <w:rPr>
          <w:rFonts w:ascii="Quicksand" w:hAnsi="Quicksand" w:cs="Arial"/>
          <w:iCs/>
          <w:sz w:val="20"/>
          <w:szCs w:val="20"/>
        </w:rPr>
        <w:t>eleve.</w:t>
      </w:r>
      <w:r w:rsidR="00B47657" w:rsidRPr="00472492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="00B47657" w:rsidRPr="00472492">
        <w:rPr>
          <w:rFonts w:ascii="Quicksand" w:hAnsi="Quicksand" w:cs="Arial"/>
          <w:iCs/>
          <w:sz w:val="20"/>
          <w:szCs w:val="20"/>
        </w:rPr>
        <w:t>_postal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B47657" w:rsidRPr="00472492">
        <w:rPr>
          <w:rFonts w:ascii="Quicksand" w:hAnsi="Quicksand" w:cs="Arial"/>
          <w:iCs/>
          <w:sz w:val="20"/>
          <w:szCs w:val="20"/>
        </w:rPr>
        <w:t xml:space="preserve">}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</w:t>
      </w:r>
      <w:r w:rsidR="00F21780" w:rsidRPr="00472492">
        <w:rPr>
          <w:rFonts w:ascii="Quicksand" w:hAnsi="Quicksand" w:cs="Arial"/>
          <w:iCs/>
          <w:sz w:val="20"/>
          <w:szCs w:val="20"/>
        </w:rPr>
        <w:t>ville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F21780"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3" w14:textId="0B80F2E6" w:rsidR="00AA0429" w:rsidRPr="00472492" w:rsidRDefault="00B47657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472492">
        <w:rPr>
          <w:rFonts w:ascii="Quicksand" w:hAnsi="Quicksand" w:cs="Arial"/>
          <w:iCs/>
          <w:sz w:val="20"/>
          <w:szCs w:val="20"/>
        </w:rPr>
        <w:t>t</w:t>
      </w:r>
      <w:r w:rsidR="00AA0429" w:rsidRPr="00472492">
        <w:rPr>
          <w:rFonts w:ascii="Quicksand" w:hAnsi="Quicksand" w:cs="Arial"/>
          <w:iCs/>
          <w:sz w:val="20"/>
          <w:szCs w:val="20"/>
        </w:rPr>
        <w:t>éléphone</w:t>
      </w:r>
      <w:proofErr w:type="gramEnd"/>
      <w:r w:rsidR="00AA0429" w:rsidRPr="00472492">
        <w:rPr>
          <w:rFonts w:ascii="Quicksand" w:hAnsi="Quicksand" w:cs="Arial"/>
          <w:iCs/>
          <w:sz w:val="20"/>
          <w:szCs w:val="20"/>
        </w:rPr>
        <w:t> :</w:t>
      </w:r>
      <w:r w:rsidR="000E4402">
        <w:rPr>
          <w:rFonts w:ascii="Quicksand" w:hAnsi="Quicksand" w:cs="Arial"/>
          <w:iCs/>
          <w:sz w:val="20"/>
          <w:szCs w:val="20"/>
        </w:rPr>
        <w:t xml:space="preserve"> </w:t>
      </w:r>
      <w:r w:rsidR="00F21780" w:rsidRPr="00472492">
        <w:rPr>
          <w:rFonts w:ascii="Quicksand" w:hAnsi="Quicksand" w:cs="Arial"/>
          <w:iCs/>
          <w:sz w:val="20"/>
          <w:szCs w:val="20"/>
        </w:rPr>
        <w:t>{</w:t>
      </w:r>
      <w:r w:rsidR="004F0A80"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="004F0A80">
        <w:rPr>
          <w:rFonts w:ascii="Quicksand" w:hAnsi="Quicksand" w:cs="Arial"/>
          <w:iCs/>
          <w:sz w:val="20"/>
          <w:szCs w:val="20"/>
        </w:rPr>
        <w:t>eleve.phone_number</w:t>
      </w:r>
      <w:proofErr w:type="spellEnd"/>
      <w:r w:rsidR="004F0A80">
        <w:rPr>
          <w:rFonts w:ascii="Quicksand" w:hAnsi="Quicksand" w:cs="Arial"/>
          <w:iCs/>
          <w:sz w:val="20"/>
          <w:szCs w:val="20"/>
        </w:rPr>
        <w:t>}</w:t>
      </w:r>
      <w:r w:rsidR="00F21780" w:rsidRPr="00472492">
        <w:rPr>
          <w:rFonts w:ascii="Quicksand" w:hAnsi="Quicksand" w:cs="Arial"/>
          <w:iCs/>
          <w:sz w:val="20"/>
          <w:szCs w:val="20"/>
        </w:rPr>
        <w:t>}</w:t>
      </w:r>
    </w:p>
    <w:p w14:paraId="10ADDD64" w14:textId="77777777" w:rsidR="00F1764C" w:rsidRPr="00472492" w:rsidRDefault="00F1764C" w:rsidP="0061154C">
      <w:pPr>
        <w:spacing w:line="240" w:lineRule="auto"/>
        <w:ind w:left="708" w:firstLine="708"/>
        <w:rPr>
          <w:rFonts w:ascii="Quicksand" w:eastAsia="Times New Roman" w:hAnsi="Quicksand"/>
          <w:sz w:val="20"/>
          <w:szCs w:val="20"/>
        </w:rPr>
      </w:pPr>
      <w:proofErr w:type="gramStart"/>
      <w:r w:rsidRPr="00472492">
        <w:rPr>
          <w:rFonts w:ascii="Quicksand" w:eastAsia="Times New Roman" w:hAnsi="Quicksand"/>
          <w:sz w:val="20"/>
          <w:szCs w:val="20"/>
        </w:rPr>
        <w:t>ci</w:t>
      </w:r>
      <w:proofErr w:type="gramEnd"/>
      <w:r w:rsidRPr="00472492">
        <w:rPr>
          <w:rFonts w:ascii="Quicksand" w:eastAsia="Times New Roman" w:hAnsi="Quicksand"/>
          <w:sz w:val="20"/>
          <w:szCs w:val="20"/>
        </w:rPr>
        <w:t>-après dénommé(e) l'Étudiant,</w:t>
      </w:r>
    </w:p>
    <w:p w14:paraId="10ADDD65" w14:textId="77777777" w:rsidR="00F1764C" w:rsidRPr="00472492" w:rsidRDefault="00F1764C" w:rsidP="0061154C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</w:p>
    <w:p w14:paraId="1BD59894" w14:textId="70D65889" w:rsidR="00F00587" w:rsidRDefault="00B47657" w:rsidP="0061154C">
      <w:pPr>
        <w:spacing w:line="240" w:lineRule="auto"/>
        <w:rPr>
          <w:rFonts w:ascii="Quicksand" w:hAnsi="Quicksand" w:cs="Arial"/>
          <w:sz w:val="22"/>
        </w:rPr>
      </w:pPr>
      <w:proofErr w:type="gramStart"/>
      <w:r w:rsidRPr="00472492">
        <w:rPr>
          <w:rFonts w:ascii="Quicksand" w:hAnsi="Quicksand" w:cs="Arial"/>
          <w:sz w:val="20"/>
          <w:szCs w:val="20"/>
        </w:rPr>
        <w:t>d</w:t>
      </w:r>
      <w:r w:rsidR="00342DBA" w:rsidRPr="00472492">
        <w:rPr>
          <w:rFonts w:ascii="Quicksand" w:hAnsi="Quicksand" w:cs="Arial"/>
          <w:sz w:val="20"/>
          <w:szCs w:val="20"/>
        </w:rPr>
        <w:t>'autre</w:t>
      </w:r>
      <w:proofErr w:type="gramEnd"/>
      <w:r w:rsidR="00342DBA" w:rsidRPr="00472492">
        <w:rPr>
          <w:rFonts w:ascii="Quicksand" w:hAnsi="Quicksand" w:cs="Arial"/>
          <w:sz w:val="20"/>
          <w:szCs w:val="20"/>
        </w:rPr>
        <w:t xml:space="preserve"> part</w:t>
      </w:r>
      <w:r w:rsidR="0085291D" w:rsidRPr="00472492">
        <w:rPr>
          <w:rFonts w:ascii="Quicksand" w:hAnsi="Quicksand" w:cs="Arial"/>
          <w:sz w:val="20"/>
          <w:szCs w:val="20"/>
        </w:rPr>
        <w:t>.</w:t>
      </w:r>
    </w:p>
    <w:p w14:paraId="6A0F61C6" w14:textId="77777777" w:rsidR="00420E5E" w:rsidRPr="00347DE4" w:rsidRDefault="00420E5E" w:rsidP="0061154C">
      <w:pPr>
        <w:spacing w:line="240" w:lineRule="auto"/>
        <w:rPr>
          <w:rFonts w:ascii="Quicksand" w:hAnsi="Quicksand" w:cs="Arial"/>
        </w:rPr>
      </w:pPr>
    </w:p>
    <w:p w14:paraId="10ADDD68" w14:textId="6C4B18F0" w:rsidR="00021A74" w:rsidRPr="00472492" w:rsidRDefault="002D1AE0" w:rsidP="006F49CA">
      <w:pPr>
        <w:rPr>
          <w:rFonts w:ascii="Quicksand" w:hAnsi="Quicksand" w:cs="Arial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lastRenderedPageBreak/>
        <w:t>Il a été convenu ce qui suit :</w:t>
      </w:r>
    </w:p>
    <w:p w14:paraId="10ADDD69" w14:textId="77777777" w:rsidR="00954489" w:rsidRPr="00F7305E" w:rsidRDefault="00954489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1 :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 xml:space="preserve"> Objet de l’avenant</w:t>
      </w:r>
    </w:p>
    <w:p w14:paraId="10ADDD6A" w14:textId="6151C186" w:rsidR="00EF6991" w:rsidRPr="00472492" w:rsidRDefault="00F1764C" w:rsidP="002D1AE0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begin">
          <w:ffData>
            <w:name w:val="Texte4"/>
            <w:enabled/>
            <w:calcOnExit w:val="0"/>
            <w:textInput>
              <w:default w:val="Exposer les causes de l’Avenant. Ne pas hésiter à détailler l'historique des relations avec le client et l'intervenant (réunions d'avancement, travail effectué) qui ont conduit à l'Avenant."/>
            </w:textInput>
          </w:ffData>
        </w:fldChar>
      </w:r>
      <w:bookmarkStart w:id="0" w:name="Texte4"/>
      <w:r w:rsidR="00EF6991" w:rsidRPr="00472492">
        <w:rPr>
          <w:rFonts w:ascii="Quicksand" w:hAnsi="Quicksand"/>
          <w:i/>
          <w:sz w:val="20"/>
          <w:szCs w:val="20"/>
          <w:highlight w:val="yellow"/>
        </w:rPr>
        <w:instrText xml:space="preserve"> FORMTEXT </w:instrTex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separate"/>
      </w:r>
      <w:r w:rsidR="00EF6991" w:rsidRPr="00472492">
        <w:rPr>
          <w:rFonts w:ascii="Quicksand" w:hAnsi="Quicksand"/>
          <w:i/>
          <w:noProof/>
          <w:sz w:val="20"/>
          <w:szCs w:val="20"/>
          <w:highlight w:val="yellow"/>
        </w:rPr>
        <w:t>Exposer les causes de l’Avenant. Ne pas hésiter à détailler l'historique des relations avec le client et l'intervenant (réunions d'avancement, travail effectué) qui ont conduit à l'Avenant.</w:t>
      </w:r>
      <w:r w:rsidR="00EF6991" w:rsidRPr="00472492">
        <w:rPr>
          <w:rFonts w:ascii="Quicksand" w:hAnsi="Quicksand"/>
          <w:i/>
          <w:sz w:val="20"/>
          <w:szCs w:val="20"/>
          <w:highlight w:val="yellow"/>
        </w:rPr>
        <w:fldChar w:fldCharType="end"/>
      </w:r>
      <w:bookmarkEnd w:id="0"/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Dans la mesure du possible, essayer de distinguer les responsabilités de chacune des parties, et de préciser qui est à l'initiative de la rupture de l'avenant (Junior, </w:t>
      </w:r>
      <w:proofErr w:type="spellStart"/>
      <w:r w:rsidRPr="00472492">
        <w:rPr>
          <w:rFonts w:ascii="Quicksand" w:hAnsi="Quicksand"/>
          <w:i/>
          <w:sz w:val="20"/>
          <w:szCs w:val="20"/>
          <w:highlight w:val="yellow"/>
        </w:rPr>
        <w:t>Etudiant</w:t>
      </w:r>
      <w:proofErr w:type="spellEnd"/>
      <w:r w:rsidRPr="00472492">
        <w:rPr>
          <w:rFonts w:ascii="Quicksand" w:hAnsi="Quicksand"/>
          <w:i/>
          <w:sz w:val="20"/>
          <w:szCs w:val="20"/>
          <w:highlight w:val="yellow"/>
        </w:rPr>
        <w:t xml:space="preserve"> ?).]</w:t>
      </w:r>
      <w:r w:rsidR="004F0A80">
        <w:rPr>
          <w:rFonts w:ascii="Quicksand" w:hAnsi="Quicksand"/>
          <w:i/>
          <w:sz w:val="20"/>
          <w:szCs w:val="20"/>
          <w:highlight w:val="yellow"/>
        </w:rPr>
        <w:t xml:space="preserve"> {{causes}}</w:t>
      </w:r>
    </w:p>
    <w:p w14:paraId="10ADDD6B" w14:textId="30E370FD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 xml:space="preserve">Cet Avenant vient donc modifier le Récapitulatif de mission </w:t>
      </w:r>
      <w:r w:rsidRPr="007107E3">
        <w:rPr>
          <w:rFonts w:ascii="Quicksand" w:hAnsi="Quicksand"/>
          <w:smallCaps/>
          <w:sz w:val="20"/>
          <w:szCs w:val="20"/>
        </w:rPr>
        <w:t>{</w:t>
      </w:r>
      <w:r w:rsidR="004F0A80">
        <w:rPr>
          <w:rFonts w:ascii="Quicksand" w:hAnsi="Quicksand"/>
          <w:smallCaps/>
          <w:sz w:val="20"/>
          <w:szCs w:val="20"/>
        </w:rPr>
        <w:t>{</w:t>
      </w:r>
      <w:proofErr w:type="spellStart"/>
      <w:r w:rsidR="004F0A80">
        <w:rPr>
          <w:rFonts w:ascii="Quicksand" w:hAnsi="Quicksand"/>
          <w:smallCaps/>
          <w:sz w:val="20"/>
          <w:szCs w:val="20"/>
        </w:rPr>
        <w:t>ref_rdm</w:t>
      </w:r>
      <w:proofErr w:type="spellEnd"/>
      <w:r w:rsidR="004F0A80">
        <w:rPr>
          <w:rFonts w:ascii="Quicksand" w:hAnsi="Quicksand"/>
          <w:smallCaps/>
          <w:sz w:val="20"/>
          <w:szCs w:val="20"/>
        </w:rPr>
        <w:t>}</w:t>
      </w:r>
      <w:r w:rsidRPr="007107E3">
        <w:rPr>
          <w:rFonts w:ascii="Quicksand" w:hAnsi="Quicksand"/>
          <w:smallCaps/>
          <w:sz w:val="20"/>
          <w:szCs w:val="20"/>
        </w:rPr>
        <w:t>}</w:t>
      </w:r>
      <w:r w:rsidR="00534F44">
        <w:rPr>
          <w:rFonts w:ascii="Quicksand" w:hAnsi="Quicksand"/>
          <w:sz w:val="20"/>
          <w:szCs w:val="20"/>
        </w:rPr>
        <w:t xml:space="preserve"> </w:t>
      </w:r>
      <w:r w:rsidR="00534F44" w:rsidRPr="00534F44">
        <w:rPr>
          <w:rFonts w:ascii="Quicksand" w:hAnsi="Quicksand"/>
          <w:sz w:val="20"/>
          <w:szCs w:val="20"/>
        </w:rPr>
        <w:t>et le/les Avenants(s) au Récapitulatif de Mission [Réf du/des ARM précédents].</w:t>
      </w:r>
    </w:p>
    <w:p w14:paraId="10ADDD6D" w14:textId="5A06BEF7" w:rsidR="002D1AE0" w:rsidRPr="00472492" w:rsidRDefault="00EF6991" w:rsidP="002D1AE0">
      <w:pPr>
        <w:rPr>
          <w:rFonts w:ascii="Quicksand" w:hAnsi="Quicksand"/>
          <w:i/>
          <w:sz w:val="20"/>
          <w:szCs w:val="20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</w:t>
      </w:r>
      <w:r w:rsidR="00534F44" w:rsidRPr="00534F44">
        <w:rPr>
          <w:rFonts w:ascii="Quicksand" w:hAnsi="Quicksand"/>
          <w:i/>
          <w:iCs/>
          <w:sz w:val="20"/>
          <w:szCs w:val="20"/>
          <w:highlight w:val="yellow"/>
        </w:rPr>
        <w:t>Il est possible de cumuler les Avenants au Récapitulatif de Mission : il suffit d’indiquer dans le présent Avenant uniquement les articles du RM que vous souhaitez modifier actuellement</w:t>
      </w:r>
      <w:r w:rsidRPr="00472492">
        <w:rPr>
          <w:rFonts w:ascii="Quicksand" w:hAnsi="Quicksand"/>
          <w:i/>
          <w:sz w:val="20"/>
          <w:szCs w:val="20"/>
          <w:highlight w:val="yellow"/>
        </w:rPr>
        <w:t>.]</w:t>
      </w:r>
    </w:p>
    <w:p w14:paraId="10ADDD6E" w14:textId="77777777" w:rsidR="00954489" w:rsidRPr="00F7305E" w:rsidRDefault="00954489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>Article 2 :</w:t>
      </w:r>
      <w:r w:rsidR="00262E38" w:rsidRPr="00F7305E">
        <w:rPr>
          <w:rFonts w:ascii="Taviraj" w:hAnsi="Taviraj" w:cs="Taviraj"/>
          <w:color w:val="2E3653"/>
          <w:sz w:val="32"/>
          <w:szCs w:val="32"/>
        </w:rPr>
        <w:t xml:space="preserve"> 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>Modifications</w:t>
      </w:r>
    </w:p>
    <w:p w14:paraId="10ADDD6F" w14:textId="474381E0" w:rsidR="002D1AE0" w:rsidRPr="00472492" w:rsidRDefault="002D1AE0" w:rsidP="002D1AE0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Les alinéas suivant</w:t>
      </w:r>
      <w:r w:rsidR="007107E3">
        <w:rPr>
          <w:rFonts w:ascii="Quicksand" w:hAnsi="Quicksand"/>
          <w:sz w:val="20"/>
          <w:szCs w:val="20"/>
        </w:rPr>
        <w:t>s</w:t>
      </w:r>
      <w:r w:rsidRPr="00472492">
        <w:rPr>
          <w:rFonts w:ascii="Quicksand" w:hAnsi="Quicksand"/>
          <w:sz w:val="20"/>
          <w:szCs w:val="20"/>
        </w:rPr>
        <w:t xml:space="preserve"> viennent modifier le Récapitulatif de </w:t>
      </w:r>
      <w:r w:rsidR="00EF6991" w:rsidRPr="00472492">
        <w:rPr>
          <w:rFonts w:ascii="Quicksand" w:hAnsi="Quicksand"/>
          <w:sz w:val="20"/>
          <w:szCs w:val="20"/>
        </w:rPr>
        <w:t>m</w:t>
      </w:r>
      <w:r w:rsidRPr="00472492">
        <w:rPr>
          <w:rFonts w:ascii="Quicksand" w:hAnsi="Quicksand"/>
          <w:sz w:val="20"/>
          <w:szCs w:val="20"/>
        </w:rPr>
        <w:t>issio</w:t>
      </w:r>
      <w:r w:rsidR="00534F44">
        <w:rPr>
          <w:rFonts w:ascii="Quicksand" w:hAnsi="Quicksand"/>
          <w:sz w:val="20"/>
          <w:szCs w:val="20"/>
        </w:rPr>
        <w:t xml:space="preserve">n et les éventuels Avenants ci-dessus référencés </w:t>
      </w:r>
      <w:r w:rsidRPr="00472492">
        <w:rPr>
          <w:rFonts w:ascii="Quicksand" w:hAnsi="Quicksand"/>
          <w:sz w:val="20"/>
          <w:szCs w:val="20"/>
        </w:rPr>
        <w:t>:</w:t>
      </w:r>
    </w:p>
    <w:p w14:paraId="10ADDD70" w14:textId="77777777" w:rsidR="002D1AE0" w:rsidRPr="00472492" w:rsidRDefault="00F1764C" w:rsidP="00F1764C">
      <w:pPr>
        <w:rPr>
          <w:rFonts w:ascii="Quicksand" w:hAnsi="Quicksand"/>
          <w:i/>
          <w:sz w:val="20"/>
          <w:szCs w:val="20"/>
          <w:highlight w:val="yellow"/>
        </w:rPr>
      </w:pPr>
      <w:r w:rsidRPr="00472492">
        <w:rPr>
          <w:rFonts w:ascii="Quicksand" w:hAnsi="Quicksand"/>
          <w:i/>
          <w:sz w:val="20"/>
          <w:szCs w:val="20"/>
          <w:highlight w:val="yellow"/>
        </w:rPr>
        <w:t>[Il s'agit ici de réécrire un à un l'ensemble des articles du Récapitulatif de Mission qui se trouvent modifiés par l'Avenant. Il n'est pas nécessaire de reprendre les articles non modifiés. Les exemples ci-dessous reprennent les articles les plus fréquemment modifiés.]</w:t>
      </w:r>
    </w:p>
    <w:p w14:paraId="10ADDD71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1 : Définition de la Mission</w:t>
      </w:r>
    </w:p>
    <w:p w14:paraId="62607978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L’article 1 du Récapitulatif de Mission et des éventuels Avenants ci-dessus référencés est annulé et remplacé par :</w:t>
      </w:r>
    </w:p>
    <w:p w14:paraId="2A20E9E8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« </w:t>
      </w:r>
      <w:r w:rsidRPr="0085724B">
        <w:rPr>
          <w:rFonts w:ascii="Quicksand" w:hAnsi="Quicksand"/>
          <w:b/>
          <w:bCs/>
          <w:sz w:val="20"/>
          <w:szCs w:val="20"/>
          <w:highlight w:val="lightGray"/>
        </w:rPr>
        <w:t>Article 1 : Définition de la mission</w:t>
      </w:r>
    </w:p>
    <w:p w14:paraId="4BBA1FAE" w14:textId="66644952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 xml:space="preserve">En fonction de sa disponibilité, l’Intervenant a souhaité prendre part à la mission </w:t>
      </w:r>
      <w:r w:rsidRPr="00472492">
        <w:rPr>
          <w:rFonts w:ascii="Quicksand" w:hAnsi="Quicksand"/>
          <w:sz w:val="20"/>
          <w:szCs w:val="20"/>
          <w:highlight w:val="lightGray"/>
        </w:rPr>
        <w:t>{</w:t>
      </w:r>
      <w:r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>
        <w:rPr>
          <w:rFonts w:ascii="Quicksand" w:hAnsi="Quicksand"/>
          <w:sz w:val="20"/>
          <w:szCs w:val="20"/>
          <w:highlight w:val="lightGray"/>
        </w:rPr>
        <w:t>ref_ce</w:t>
      </w:r>
      <w:proofErr w:type="spellEnd"/>
      <w:r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r>
        <w:rPr>
          <w:rFonts w:ascii="Quicksand" w:hAnsi="Quicksand"/>
          <w:sz w:val="20"/>
          <w:szCs w:val="20"/>
          <w:highlight w:val="lightGray"/>
        </w:rPr>
        <w:t xml:space="preserve"> (</w:t>
      </w:r>
      <w:proofErr w:type="spellStart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ref</w:t>
      </w:r>
      <w:proofErr w:type="spellEnd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 </w:t>
      </w:r>
      <w:proofErr w:type="spellStart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BdC</w:t>
      </w:r>
      <w:proofErr w:type="spellEnd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 </w:t>
      </w:r>
      <w:r>
        <w:rPr>
          <w:rFonts w:ascii="Quicksand" w:hAnsi="Quicksand"/>
          <w:i/>
          <w:iCs/>
          <w:sz w:val="20"/>
          <w:szCs w:val="20"/>
          <w:highlight w:val="lightGray"/>
        </w:rPr>
        <w:t xml:space="preserve">liée à </w:t>
      </w:r>
      <w:proofErr w:type="spellStart"/>
      <w:r>
        <w:rPr>
          <w:rFonts w:ascii="Quicksand" w:hAnsi="Quicksand"/>
          <w:i/>
          <w:iCs/>
          <w:sz w:val="20"/>
          <w:szCs w:val="20"/>
          <w:highlight w:val="lightGray"/>
        </w:rPr>
        <w:t>lq</w:t>
      </w:r>
      <w:proofErr w:type="spellEnd"/>
      <w:r>
        <w:rPr>
          <w:rFonts w:ascii="Quicksand" w:hAnsi="Quicksand"/>
          <w:i/>
          <w:iCs/>
          <w:sz w:val="20"/>
          <w:szCs w:val="20"/>
          <w:highlight w:val="lightGray"/>
        </w:rPr>
        <w:t xml:space="preserve"> convention cadre </w:t>
      </w: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si nécessaire)</w:t>
      </w:r>
      <w:r>
        <w:rPr>
          <w:rFonts w:ascii="Quicksand" w:hAnsi="Quicksand"/>
          <w:sz w:val="20"/>
          <w:szCs w:val="20"/>
          <w:highlight w:val="lightGray"/>
        </w:rPr>
        <w:t xml:space="preserve"> </w:t>
      </w:r>
      <w:r w:rsidRPr="0085724B">
        <w:rPr>
          <w:rFonts w:ascii="Quicksand" w:hAnsi="Quicksand"/>
          <w:sz w:val="20"/>
          <w:szCs w:val="20"/>
          <w:highlight w:val="lightGray"/>
        </w:rPr>
        <w:t>(à ajouter si signature d’un avenant avant le RM) modifiée par l’Avenant [</w:t>
      </w:r>
      <w:proofErr w:type="spellStart"/>
      <w:r w:rsidRPr="0085724B">
        <w:rPr>
          <w:rFonts w:ascii="Quicksand" w:hAnsi="Quicksand"/>
          <w:sz w:val="20"/>
          <w:szCs w:val="20"/>
          <w:highlight w:val="lightGray"/>
        </w:rPr>
        <w:t>Ref</w:t>
      </w:r>
      <w:proofErr w:type="spellEnd"/>
      <w:r w:rsidRPr="0085724B">
        <w:rPr>
          <w:rFonts w:ascii="Quicksand" w:hAnsi="Quicksand"/>
          <w:sz w:val="20"/>
          <w:szCs w:val="20"/>
          <w:highlight w:val="lightGray"/>
        </w:rPr>
        <w:t xml:space="preserve"> dernier Avenant Convention d'Étude] (ou) le Bon de Commande Rectificatif [Réf dernier Bon de Commande Rectificatif].</w:t>
      </w:r>
    </w:p>
    <w:p w14:paraId="3E5E2B1B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</w:p>
    <w:p w14:paraId="3DA87CEE" w14:textId="77777777" w:rsid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 xml:space="preserve">D’un commun accord, il a été convenu qu’il interviendra dans les étapes suivantes : </w:t>
      </w:r>
    </w:p>
    <w:p w14:paraId="777EE031" w14:textId="77777777" w:rsidR="00451F8E" w:rsidRPr="004F0A80" w:rsidRDefault="00451F8E" w:rsidP="00451F8E">
      <w:pPr>
        <w:pStyle w:val="Citation"/>
        <w:rPr>
          <w:rFonts w:ascii="Quicksand" w:hAnsi="Quicksand"/>
          <w:sz w:val="20"/>
          <w:szCs w:val="20"/>
          <w:lang w:val="en-US"/>
        </w:rPr>
      </w:pPr>
      <w:r w:rsidRPr="004F0A80">
        <w:rPr>
          <w:rFonts w:ascii="Quicksand" w:hAnsi="Quicksand"/>
          <w:sz w:val="20"/>
          <w:szCs w:val="20"/>
          <w:lang w:val="en-US"/>
        </w:rPr>
        <w:t xml:space="preserve">{% if assignations </w:t>
      </w:r>
      <w:proofErr w:type="gramStart"/>
      <w:r w:rsidRPr="004F0A80">
        <w:rPr>
          <w:rFonts w:ascii="Quicksand" w:hAnsi="Quicksand"/>
          <w:sz w:val="20"/>
          <w:szCs w:val="20"/>
          <w:lang w:val="en-US"/>
        </w:rPr>
        <w:t>%}  {</w:t>
      </w:r>
      <w:proofErr w:type="gramEnd"/>
      <w:r w:rsidRPr="004F0A80">
        <w:rPr>
          <w:rFonts w:ascii="Quicksand" w:hAnsi="Quicksand"/>
          <w:sz w:val="20"/>
          <w:szCs w:val="20"/>
          <w:lang w:val="en-US"/>
        </w:rPr>
        <w:t xml:space="preserve">% for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in assignations %} </w:t>
      </w:r>
    </w:p>
    <w:p w14:paraId="596BC0EB" w14:textId="77777777" w:rsidR="00451F8E" w:rsidRDefault="00451F8E" w:rsidP="00451F8E">
      <w:pPr>
        <w:pStyle w:val="Citation"/>
        <w:rPr>
          <w:rFonts w:ascii="Quicksand" w:hAnsi="Quicksand"/>
          <w:sz w:val="20"/>
          <w:szCs w:val="20"/>
          <w:lang w:val="en-US"/>
        </w:rPr>
      </w:pPr>
      <w:proofErr w:type="gramStart"/>
      <w:r w:rsidRPr="004F0A80">
        <w:rPr>
          <w:rFonts w:ascii="Quicksand" w:hAnsi="Quicksand"/>
          <w:sz w:val="20"/>
          <w:szCs w:val="20"/>
          <w:lang w:val="en-US"/>
        </w:rPr>
        <w:t>{{</w:t>
      </w:r>
      <w:r w:rsidRPr="004F0A80">
        <w:rPr>
          <w:lang w:val="en-US"/>
        </w:rPr>
        <w:t xml:space="preserve">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</w:t>
      </w:r>
      <w:proofErr w:type="gramEnd"/>
      <w:r w:rsidRPr="004F0A80">
        <w:rPr>
          <w:rFonts w:ascii="Quicksand" w:hAnsi="Quicksand"/>
          <w:sz w:val="20"/>
          <w:szCs w:val="20"/>
          <w:lang w:val="en-US"/>
        </w:rPr>
        <w:t>.phase.numero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}} : {{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assi.nombre_JEH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}} {% if 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assi.nombre_JEH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 xml:space="preserve"> &gt;1 %} JEHs {% else %} JEH {% endif %} à {{</w:t>
      </w:r>
      <w:proofErr w:type="spellStart"/>
      <w:r w:rsidRPr="004F0A80">
        <w:rPr>
          <w:rFonts w:ascii="Quicksand" w:hAnsi="Quicksand"/>
          <w:sz w:val="20"/>
          <w:szCs w:val="20"/>
          <w:lang w:val="en-US"/>
        </w:rPr>
        <w:t>assi.phase.montant_HT_par_JEH|FormatNombres</w:t>
      </w:r>
      <w:proofErr w:type="spellEnd"/>
      <w:r w:rsidRPr="004F0A80">
        <w:rPr>
          <w:rFonts w:ascii="Quicksand" w:hAnsi="Quicksand"/>
          <w:sz w:val="20"/>
          <w:szCs w:val="20"/>
          <w:lang w:val="en-US"/>
        </w:rPr>
        <w:t>}} € HT</w:t>
      </w:r>
      <w:r>
        <w:rPr>
          <w:rFonts w:ascii="Quicksand" w:hAnsi="Quicksand"/>
          <w:sz w:val="20"/>
          <w:szCs w:val="20"/>
          <w:lang w:val="en-US"/>
        </w:rPr>
        <w:t xml:space="preserve"> </w:t>
      </w:r>
    </w:p>
    <w:p w14:paraId="15D4E0CC" w14:textId="77777777" w:rsidR="00451F8E" w:rsidRPr="00BC7EBA" w:rsidRDefault="00451F8E" w:rsidP="00451F8E">
      <w:pPr>
        <w:pStyle w:val="Citation"/>
        <w:rPr>
          <w:rFonts w:ascii="Quicksand" w:hAnsi="Quicksand"/>
          <w:sz w:val="20"/>
          <w:szCs w:val="20"/>
          <w:highlight w:val="lightGray"/>
        </w:rPr>
      </w:pPr>
      <w:r w:rsidRPr="00BC7EBA">
        <w:rPr>
          <w:rFonts w:ascii="Quicksand" w:hAnsi="Quicksand"/>
          <w:sz w:val="20"/>
          <w:szCs w:val="20"/>
        </w:rPr>
        <w:t xml:space="preserve">{% </w:t>
      </w:r>
      <w:proofErr w:type="spellStart"/>
      <w:r w:rsidRPr="00BC7EBA">
        <w:rPr>
          <w:rFonts w:ascii="Quicksand" w:hAnsi="Quicksand"/>
          <w:sz w:val="20"/>
          <w:szCs w:val="20"/>
        </w:rPr>
        <w:t>endfor</w:t>
      </w:r>
      <w:proofErr w:type="spellEnd"/>
      <w:r w:rsidRPr="00BC7EBA">
        <w:rPr>
          <w:rFonts w:ascii="Quicksand" w:hAnsi="Quicksand"/>
          <w:sz w:val="20"/>
          <w:szCs w:val="20"/>
        </w:rPr>
        <w:t xml:space="preserve"> %} {% </w:t>
      </w:r>
      <w:proofErr w:type="spellStart"/>
      <w:r w:rsidRPr="00BC7EBA">
        <w:rPr>
          <w:rFonts w:ascii="Quicksand" w:hAnsi="Quicksand"/>
          <w:sz w:val="20"/>
          <w:szCs w:val="20"/>
        </w:rPr>
        <w:t>endif</w:t>
      </w:r>
      <w:proofErr w:type="spellEnd"/>
      <w:r w:rsidRPr="00BC7EBA">
        <w:rPr>
          <w:rFonts w:ascii="Quicksand" w:hAnsi="Quicksand"/>
          <w:sz w:val="20"/>
          <w:szCs w:val="20"/>
        </w:rPr>
        <w:t xml:space="preserve"> %}</w:t>
      </w:r>
      <w:r>
        <w:rPr>
          <w:rFonts w:ascii="Quicksand" w:hAnsi="Quicksand"/>
          <w:sz w:val="20"/>
          <w:szCs w:val="20"/>
        </w:rPr>
        <w:t xml:space="preserve"> </w:t>
      </w:r>
    </w:p>
    <w:p w14:paraId="50F238EE" w14:textId="77777777" w:rsidR="00451F8E" w:rsidRPr="0085724B" w:rsidRDefault="00451F8E" w:rsidP="0085724B">
      <w:pPr>
        <w:rPr>
          <w:rFonts w:ascii="Quicksand" w:hAnsi="Quicksand"/>
          <w:sz w:val="20"/>
          <w:szCs w:val="20"/>
          <w:highlight w:val="lightGray"/>
        </w:rPr>
      </w:pPr>
    </w:p>
    <w:tbl>
      <w:tblPr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5951"/>
        <w:gridCol w:w="1416"/>
      </w:tblGrid>
      <w:tr w:rsidR="0085724B" w:rsidRPr="0085724B" w14:paraId="1150BD38" w14:textId="77777777" w:rsidTr="0085724B"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CD934D" w14:textId="77777777" w:rsidR="0085724B" w:rsidRPr="0085724B" w:rsidRDefault="0085724B" w:rsidP="0085724B">
            <w:pPr>
              <w:rPr>
                <w:rFonts w:ascii="Quicksand" w:hAnsi="Quicksand"/>
                <w:b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b/>
                <w:sz w:val="20"/>
                <w:szCs w:val="20"/>
                <w:highlight w:val="lightGray"/>
              </w:rPr>
              <w:lastRenderedPageBreak/>
              <w:t>Numéro et nom de l’étape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8A67A" w14:textId="77777777" w:rsidR="0085724B" w:rsidRPr="0085724B" w:rsidRDefault="0085724B" w:rsidP="0085724B">
            <w:pPr>
              <w:rPr>
                <w:rFonts w:ascii="Quicksand" w:hAnsi="Quicksand"/>
                <w:b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b/>
                <w:sz w:val="20"/>
                <w:szCs w:val="20"/>
                <w:highlight w:val="lightGray"/>
              </w:rPr>
              <w:t>Contenu de la mission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373DF4" w14:textId="77777777" w:rsidR="0085724B" w:rsidRPr="0085724B" w:rsidRDefault="0085724B" w:rsidP="0085724B">
            <w:pPr>
              <w:rPr>
                <w:rFonts w:ascii="Quicksand" w:hAnsi="Quicksand"/>
                <w:b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b/>
                <w:sz w:val="20"/>
                <w:szCs w:val="20"/>
                <w:highlight w:val="lightGray"/>
              </w:rPr>
              <w:t>Nombre de JEH</w:t>
            </w:r>
          </w:p>
        </w:tc>
      </w:tr>
      <w:tr w:rsidR="0085724B" w:rsidRPr="0085724B" w14:paraId="4B300ADF" w14:textId="77777777" w:rsidTr="0085724B"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7CADC" w14:textId="77777777" w:rsidR="0085724B" w:rsidRPr="0085724B" w:rsidRDefault="0085724B" w:rsidP="0085724B">
            <w:pPr>
              <w:rPr>
                <w:rFonts w:ascii="Quicksand" w:hAnsi="Quicksand"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sz w:val="20"/>
                <w:szCs w:val="20"/>
                <w:highlight w:val="lightGray"/>
              </w:rPr>
              <w:t>[Phase 1 : XXX]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E38A1" w14:textId="77777777" w:rsidR="0085724B" w:rsidRPr="0085724B" w:rsidRDefault="0085724B" w:rsidP="0085724B">
            <w:pPr>
              <w:rPr>
                <w:rFonts w:ascii="Quicksand" w:hAnsi="Quicksand"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sz w:val="20"/>
                <w:szCs w:val="20"/>
                <w:highlight w:val="lightGray"/>
              </w:rPr>
              <w:t>[Décrire en quoi consiste cette phase]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F691A" w14:textId="77777777" w:rsidR="0085724B" w:rsidRPr="0085724B" w:rsidRDefault="0085724B" w:rsidP="0085724B">
            <w:pPr>
              <w:rPr>
                <w:rFonts w:ascii="Quicksand" w:hAnsi="Quicksand"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sz w:val="20"/>
                <w:szCs w:val="20"/>
                <w:highlight w:val="lightGray"/>
              </w:rPr>
              <w:t>[X]</w:t>
            </w:r>
          </w:p>
        </w:tc>
      </w:tr>
      <w:tr w:rsidR="0085724B" w:rsidRPr="0085724B" w14:paraId="2910F0BC" w14:textId="77777777" w:rsidTr="0085724B"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DF3BE" w14:textId="77777777" w:rsidR="0085724B" w:rsidRPr="0085724B" w:rsidRDefault="0085724B" w:rsidP="0085724B">
            <w:pPr>
              <w:rPr>
                <w:rFonts w:ascii="Quicksand" w:hAnsi="Quicksand"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sz w:val="20"/>
                <w:szCs w:val="20"/>
                <w:highlight w:val="lightGray"/>
              </w:rPr>
              <w:t>[Nom de la phase X]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C749F" w14:textId="77777777" w:rsidR="0085724B" w:rsidRPr="0085724B" w:rsidRDefault="0085724B" w:rsidP="0085724B">
            <w:pPr>
              <w:rPr>
                <w:rFonts w:ascii="Quicksand" w:hAnsi="Quicksand"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sz w:val="20"/>
                <w:szCs w:val="20"/>
                <w:highlight w:val="lightGray"/>
              </w:rPr>
              <w:t>[Décrire en quoi consiste cette phase]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2E53B" w14:textId="77777777" w:rsidR="0085724B" w:rsidRPr="0085724B" w:rsidRDefault="0085724B" w:rsidP="0085724B">
            <w:pPr>
              <w:rPr>
                <w:rFonts w:ascii="Quicksand" w:hAnsi="Quicksand"/>
                <w:sz w:val="20"/>
                <w:szCs w:val="20"/>
                <w:highlight w:val="lightGray"/>
              </w:rPr>
            </w:pPr>
            <w:r w:rsidRPr="0085724B">
              <w:rPr>
                <w:rFonts w:ascii="Quicksand" w:hAnsi="Quicksand"/>
                <w:sz w:val="20"/>
                <w:szCs w:val="20"/>
                <w:highlight w:val="lightGray"/>
              </w:rPr>
              <w:t>[X]</w:t>
            </w:r>
          </w:p>
        </w:tc>
      </w:tr>
    </w:tbl>
    <w:p w14:paraId="5E73B8BB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</w:p>
    <w:p w14:paraId="1882CE1B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Nombre total de JEH : [nombre total de JEH] »</w:t>
      </w:r>
    </w:p>
    <w:p w14:paraId="63F8C662" w14:textId="77777777" w:rsidR="0085724B" w:rsidRDefault="0085724B" w:rsidP="002D1AE0">
      <w:pPr>
        <w:rPr>
          <w:rFonts w:ascii="Quicksand" w:hAnsi="Quicksand"/>
          <w:sz w:val="20"/>
          <w:szCs w:val="20"/>
          <w:highlight w:val="lightGray"/>
        </w:rPr>
      </w:pPr>
    </w:p>
    <w:p w14:paraId="10ADDD78" w14:textId="77777777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>Alinéa 2 : Délais</w:t>
      </w:r>
    </w:p>
    <w:p w14:paraId="5AF8D21A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L’article 2 du Récapitulatif de Mission et des éventuels Avenants ci-dessus référencés est annulé et remplacé par :</w:t>
      </w:r>
    </w:p>
    <w:p w14:paraId="16A10936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« </w:t>
      </w:r>
      <w:r w:rsidRPr="0085724B">
        <w:rPr>
          <w:rFonts w:ascii="Quicksand" w:hAnsi="Quicksand"/>
          <w:b/>
          <w:bCs/>
          <w:sz w:val="20"/>
          <w:szCs w:val="20"/>
          <w:highlight w:val="lightGray"/>
        </w:rPr>
        <w:t>Article 2 : Délai de la Mission</w:t>
      </w:r>
    </w:p>
    <w:p w14:paraId="3AEB2752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D’un commun accord, les parties ont convenu que l’Intervenant pourra réaliser les différentes phases de sa mission jusqu’aux dates suivantes :</w:t>
      </w:r>
    </w:p>
    <w:p w14:paraId="6A50524C" w14:textId="77777777" w:rsidR="0085724B" w:rsidRPr="0085724B" w:rsidRDefault="0085724B" w:rsidP="0085724B">
      <w:pPr>
        <w:numPr>
          <w:ilvl w:val="0"/>
          <w:numId w:val="26"/>
        </w:num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Date de fin de la phase 1 : XX/XX/20XX</w:t>
      </w:r>
    </w:p>
    <w:p w14:paraId="267221D3" w14:textId="77777777" w:rsidR="0085724B" w:rsidRPr="0085724B" w:rsidRDefault="0085724B" w:rsidP="0085724B">
      <w:pPr>
        <w:numPr>
          <w:ilvl w:val="0"/>
          <w:numId w:val="26"/>
        </w:num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Date de fin de la phase 2 : XX/XX/20XX</w:t>
      </w:r>
    </w:p>
    <w:p w14:paraId="03886AEE" w14:textId="77777777" w:rsidR="0085724B" w:rsidRPr="0085724B" w:rsidRDefault="0085724B" w:rsidP="0085724B">
      <w:pPr>
        <w:numPr>
          <w:ilvl w:val="0"/>
          <w:numId w:val="26"/>
        </w:num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>Date de fin de la phase X : XX/XX/20XX</w:t>
      </w:r>
    </w:p>
    <w:p w14:paraId="237AE6AF" w14:textId="77777777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</w:p>
    <w:p w14:paraId="3CF08038" w14:textId="199AD724" w:rsidR="0085724B" w:rsidRPr="0085724B" w:rsidRDefault="0085724B" w:rsidP="0085724B">
      <w:pPr>
        <w:rPr>
          <w:rFonts w:ascii="Quicksand" w:hAnsi="Quicksand"/>
          <w:sz w:val="20"/>
          <w:szCs w:val="20"/>
          <w:highlight w:val="lightGray"/>
        </w:rPr>
      </w:pPr>
      <w:r w:rsidRPr="0085724B">
        <w:rPr>
          <w:rFonts w:ascii="Quicksand" w:hAnsi="Quicksand"/>
          <w:sz w:val="20"/>
          <w:szCs w:val="20"/>
          <w:highlight w:val="lightGray"/>
        </w:rPr>
        <w:t xml:space="preserve">Ainsi, la date de fin de la mission de l’Intervenant est fixée </w:t>
      </w:r>
      <w:r>
        <w:rPr>
          <w:rFonts w:ascii="Quicksand" w:hAnsi="Quicksand"/>
          <w:sz w:val="20"/>
          <w:szCs w:val="20"/>
          <w:highlight w:val="lightGray"/>
        </w:rPr>
        <w:t>au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gramStart"/>
      <w:r w:rsidRPr="00472492">
        <w:rPr>
          <w:rFonts w:ascii="Quicksand" w:hAnsi="Quicksand"/>
          <w:sz w:val="20"/>
          <w:szCs w:val="20"/>
          <w:highlight w:val="lightGray"/>
        </w:rPr>
        <w:t>{</w:t>
      </w:r>
      <w:r>
        <w:rPr>
          <w:rFonts w:ascii="Quicksand" w:hAnsi="Quicksand"/>
          <w:sz w:val="20"/>
          <w:szCs w:val="20"/>
          <w:highlight w:val="lightGray"/>
        </w:rPr>
        <w:t>{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 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date</w:t>
      </w:r>
      <w:proofErr w:type="gramEnd"/>
      <w:r w:rsidRPr="00472492">
        <w:rPr>
          <w:rFonts w:ascii="Quicksand" w:hAnsi="Quicksand"/>
          <w:sz w:val="20"/>
          <w:szCs w:val="20"/>
          <w:highlight w:val="lightGray"/>
        </w:rPr>
        <w:t>_fin</w:t>
      </w:r>
      <w:r>
        <w:rPr>
          <w:rFonts w:ascii="Quicksand" w:hAnsi="Quicksand"/>
          <w:sz w:val="20"/>
          <w:szCs w:val="20"/>
          <w:highlight w:val="lightGray"/>
        </w:rPr>
        <w:t>_format</w:t>
      </w:r>
      <w:proofErr w:type="spellEnd"/>
      <w:r>
        <w:rPr>
          <w:rFonts w:ascii="Quicksand" w:hAnsi="Quicksand"/>
          <w:sz w:val="20"/>
          <w:szCs w:val="20"/>
          <w:highlight w:val="lightGray"/>
        </w:rPr>
        <w:t xml:space="preserve"> }</w:t>
      </w:r>
      <w:r w:rsidRPr="00472492">
        <w:rPr>
          <w:rFonts w:ascii="Quicksand" w:hAnsi="Quicksand"/>
          <w:sz w:val="20"/>
          <w:szCs w:val="20"/>
          <w:highlight w:val="lightGray"/>
        </w:rPr>
        <w:t>}</w:t>
      </w:r>
      <w:r>
        <w:rPr>
          <w:rFonts w:ascii="Quicksand" w:hAnsi="Quicksand"/>
          <w:sz w:val="20"/>
          <w:szCs w:val="20"/>
          <w:highlight w:val="lightGray"/>
        </w:rPr>
        <w:t>.</w:t>
      </w:r>
      <w:r w:rsidRPr="0085724B">
        <w:rPr>
          <w:rFonts w:ascii="Quicksand" w:hAnsi="Quicksand"/>
          <w:sz w:val="20"/>
          <w:szCs w:val="20"/>
          <w:highlight w:val="lightGray"/>
        </w:rPr>
        <w:t>»</w:t>
      </w:r>
    </w:p>
    <w:p w14:paraId="3471B6A3" w14:textId="77777777" w:rsidR="0085724B" w:rsidRPr="0085724B" w:rsidRDefault="0085724B" w:rsidP="0085724B">
      <w:pPr>
        <w:rPr>
          <w:highlight w:val="lightGray"/>
        </w:rPr>
      </w:pPr>
    </w:p>
    <w:p w14:paraId="10ADDD7C" w14:textId="32215A2D" w:rsidR="002D1AE0" w:rsidRPr="00472492" w:rsidRDefault="002D1AE0" w:rsidP="002D1AE0">
      <w:pPr>
        <w:pStyle w:val="Titre2"/>
        <w:rPr>
          <w:rFonts w:ascii="Taviraj" w:hAnsi="Taviraj" w:cs="Taviraj"/>
          <w:szCs w:val="24"/>
          <w:highlight w:val="lightGray"/>
        </w:rPr>
      </w:pPr>
      <w:r w:rsidRPr="00472492">
        <w:rPr>
          <w:rFonts w:ascii="Taviraj" w:hAnsi="Taviraj" w:cs="Taviraj"/>
          <w:szCs w:val="24"/>
          <w:highlight w:val="lightGray"/>
        </w:rPr>
        <w:t xml:space="preserve">Alinéa 3 : </w:t>
      </w:r>
      <w:r w:rsidR="00534F44">
        <w:rPr>
          <w:rFonts w:ascii="Taviraj" w:hAnsi="Taviraj" w:cs="Taviraj"/>
          <w:szCs w:val="24"/>
          <w:highlight w:val="lightGray"/>
        </w:rPr>
        <w:t>Rétribution</w:t>
      </w:r>
    </w:p>
    <w:p w14:paraId="10ADDD7D" w14:textId="77777777" w:rsidR="002D1AE0" w:rsidRPr="00472492" w:rsidRDefault="002D1AE0" w:rsidP="002D1AE0">
      <w:pPr>
        <w:rPr>
          <w:rFonts w:ascii="Quicksand" w:hAnsi="Quicksand"/>
          <w:sz w:val="20"/>
          <w:szCs w:val="20"/>
          <w:highlight w:val="lightGray"/>
        </w:rPr>
      </w:pPr>
      <w:r w:rsidRPr="00472492">
        <w:rPr>
          <w:rFonts w:ascii="Quicksand" w:hAnsi="Quicksand"/>
          <w:sz w:val="20"/>
          <w:szCs w:val="20"/>
          <w:highlight w:val="lightGray"/>
        </w:rPr>
        <w:t xml:space="preserve">L’article 3 du Récapitulatif de Mission est annulé et remplacé par :  </w:t>
      </w:r>
    </w:p>
    <w:p w14:paraId="6F2B73F5" w14:textId="77777777" w:rsidR="0085724B" w:rsidRPr="0085724B" w:rsidRDefault="0085724B" w:rsidP="0085724B">
      <w:pPr>
        <w:rPr>
          <w:rFonts w:ascii="Quicksand" w:hAnsi="Quicksand"/>
          <w:b/>
          <w:bCs/>
          <w:i/>
          <w:iCs/>
          <w:sz w:val="20"/>
          <w:szCs w:val="20"/>
          <w:highlight w:val="lightGray"/>
        </w:rPr>
      </w:pP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« </w:t>
      </w:r>
      <w:r w:rsidRPr="0085724B">
        <w:rPr>
          <w:rFonts w:ascii="Quicksand" w:hAnsi="Quicksand"/>
          <w:b/>
          <w:bCs/>
          <w:i/>
          <w:iCs/>
          <w:sz w:val="20"/>
          <w:szCs w:val="20"/>
          <w:highlight w:val="lightGray"/>
        </w:rPr>
        <w:t>Article 3 : Rétribution</w:t>
      </w:r>
    </w:p>
    <w:p w14:paraId="710C7D4E" w14:textId="3FB19625" w:rsidR="0085724B" w:rsidRPr="0085724B" w:rsidRDefault="0085724B" w:rsidP="0085724B">
      <w:pPr>
        <w:rPr>
          <w:rFonts w:ascii="Quicksand" w:hAnsi="Quicksand"/>
          <w:i/>
          <w:iCs/>
          <w:sz w:val="20"/>
          <w:szCs w:val="20"/>
          <w:highlight w:val="lightGray"/>
        </w:rPr>
      </w:pP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D’un commun accord, les parties fixent la rétribution versée à l’Intervenant par</w:t>
      </w:r>
      <w:r>
        <w:rPr>
          <w:rFonts w:ascii="Quicksand" w:hAnsi="Quicksand"/>
          <w:i/>
          <w:iCs/>
          <w:sz w:val="20"/>
          <w:szCs w:val="20"/>
          <w:highlight w:val="lightGray"/>
        </w:rPr>
        <w:t xml:space="preserve"> Ponts </w:t>
      </w:r>
      <w:proofErr w:type="spellStart"/>
      <w:r>
        <w:rPr>
          <w:rFonts w:ascii="Quicksand" w:hAnsi="Quicksand"/>
          <w:i/>
          <w:iCs/>
          <w:sz w:val="20"/>
          <w:szCs w:val="20"/>
          <w:highlight w:val="lightGray"/>
        </w:rPr>
        <w:t>Etudes</w:t>
      </w:r>
      <w:proofErr w:type="spellEnd"/>
      <w:r>
        <w:rPr>
          <w:rFonts w:ascii="Quicksand" w:hAnsi="Quicksand"/>
          <w:i/>
          <w:iCs/>
          <w:sz w:val="20"/>
          <w:szCs w:val="20"/>
          <w:highlight w:val="lightGray"/>
        </w:rPr>
        <w:t xml:space="preserve"> Projets</w:t>
      </w: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 à un montant de</w:t>
      </w:r>
      <w:r>
        <w:rPr>
          <w:rFonts w:ascii="Quicksand" w:hAnsi="Quicksand"/>
          <w:i/>
          <w:iCs/>
          <w:sz w:val="20"/>
          <w:szCs w:val="20"/>
          <w:highlight w:val="lightGray"/>
        </w:rPr>
        <w:t xml:space="preserve"> </w:t>
      </w:r>
      <w:r w:rsidRPr="00472492">
        <w:rPr>
          <w:rFonts w:ascii="Quicksand" w:hAnsi="Quicksand"/>
          <w:sz w:val="20"/>
          <w:szCs w:val="20"/>
          <w:highlight w:val="lightGray"/>
        </w:rPr>
        <w:t>{</w:t>
      </w:r>
      <w:r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remuneration</w:t>
      </w:r>
      <w:r>
        <w:rPr>
          <w:rFonts w:ascii="Quicksand" w:hAnsi="Quicksand"/>
          <w:sz w:val="20"/>
          <w:szCs w:val="20"/>
          <w:highlight w:val="lightGray"/>
        </w:rPr>
        <w:t>|FormatNombres</w:t>
      </w:r>
      <w:proofErr w:type="spellEnd"/>
      <w:r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 xml:space="preserve">} </w:t>
      </w: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€ bruts </w:t>
      </w:r>
      <w:r w:rsidRPr="00472492">
        <w:rPr>
          <w:rFonts w:ascii="Quicksand" w:hAnsi="Quicksand"/>
          <w:sz w:val="20"/>
          <w:szCs w:val="20"/>
          <w:highlight w:val="lightGray"/>
        </w:rPr>
        <w:t>({</w:t>
      </w:r>
      <w:r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remuneration</w:t>
      </w:r>
      <w:r>
        <w:rPr>
          <w:rFonts w:ascii="Quicksand" w:hAnsi="Quicksand"/>
          <w:sz w:val="20"/>
          <w:szCs w:val="20"/>
          <w:highlight w:val="lightGray"/>
        </w:rPr>
        <w:t>|ChiffreLettre</w:t>
      </w:r>
      <w:proofErr w:type="spellEnd"/>
      <w:r>
        <w:rPr>
          <w:rFonts w:ascii="Quicksand" w:hAnsi="Quicksand"/>
          <w:sz w:val="20"/>
          <w:szCs w:val="20"/>
          <w:highlight w:val="lightGray"/>
        </w:rPr>
        <w:t>}</w:t>
      </w:r>
      <w:r w:rsidRPr="00472492">
        <w:rPr>
          <w:rFonts w:ascii="Quicksand" w:hAnsi="Quicksand"/>
          <w:sz w:val="20"/>
          <w:szCs w:val="20"/>
          <w:highlight w:val="lightGray"/>
        </w:rPr>
        <w:t>} bruts</w:t>
      </w: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), sur la base de </w:t>
      </w:r>
      <w:r w:rsidRPr="00472492">
        <w:rPr>
          <w:rFonts w:ascii="Quicksand" w:hAnsi="Quicksand"/>
          <w:sz w:val="20"/>
          <w:szCs w:val="20"/>
          <w:highlight w:val="lightGray"/>
        </w:rPr>
        <w:t>{</w:t>
      </w:r>
      <w:r>
        <w:rPr>
          <w:rFonts w:ascii="Quicksand" w:hAnsi="Quicksand"/>
          <w:sz w:val="20"/>
          <w:szCs w:val="20"/>
          <w:highlight w:val="lightGray"/>
        </w:rPr>
        <w:t>{</w:t>
      </w:r>
      <w:proofErr w:type="spellStart"/>
      <w:r w:rsidRPr="00472492">
        <w:rPr>
          <w:rFonts w:ascii="Quicksand" w:hAnsi="Quicksand"/>
          <w:sz w:val="20"/>
          <w:szCs w:val="20"/>
          <w:highlight w:val="lightGray"/>
        </w:rPr>
        <w:t>nb_JEH</w:t>
      </w:r>
      <w:proofErr w:type="spellEnd"/>
      <w:r w:rsidRPr="00472492">
        <w:rPr>
          <w:rFonts w:ascii="Quicksand" w:hAnsi="Quicksand"/>
          <w:sz w:val="20"/>
          <w:szCs w:val="20"/>
          <w:highlight w:val="lightGray"/>
        </w:rPr>
        <w:t>}</w:t>
      </w:r>
      <w:r>
        <w:rPr>
          <w:rFonts w:ascii="Quicksand" w:hAnsi="Quicksand"/>
          <w:sz w:val="20"/>
          <w:szCs w:val="20"/>
          <w:highlight w:val="lightGray"/>
        </w:rPr>
        <w:t>}</w:t>
      </w: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 Jour[s]-</w:t>
      </w:r>
      <w:proofErr w:type="spellStart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Etude</w:t>
      </w:r>
      <w:proofErr w:type="spellEnd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 Homme conformément aux conditions d’application du statut dérogatoire des associations étudiantes à vocation pédagogique, étant précisé que le montant de la rétribution est fonction du degré de la participation de l'Intervenant à la mission.</w:t>
      </w:r>
    </w:p>
    <w:p w14:paraId="07300A8E" w14:textId="77777777" w:rsidR="0085724B" w:rsidRPr="0085724B" w:rsidRDefault="0085724B" w:rsidP="0085724B">
      <w:pPr>
        <w:rPr>
          <w:rFonts w:ascii="Quicksand" w:hAnsi="Quicksand"/>
          <w:i/>
          <w:iCs/>
          <w:sz w:val="20"/>
          <w:szCs w:val="20"/>
          <w:highlight w:val="lightGray"/>
        </w:rPr>
      </w:pP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En cas d'arrêt prématurée de la mission, cette rétribution sera redéfinie d'un commun accord entre les deux Parties.</w:t>
      </w:r>
    </w:p>
    <w:p w14:paraId="5911AEBE" w14:textId="77777777" w:rsidR="0085724B" w:rsidRPr="0085724B" w:rsidRDefault="0085724B" w:rsidP="0085724B">
      <w:pPr>
        <w:rPr>
          <w:rFonts w:ascii="Quicksand" w:hAnsi="Quicksand"/>
          <w:i/>
          <w:iCs/>
          <w:sz w:val="20"/>
          <w:szCs w:val="20"/>
          <w:highlight w:val="lightGray"/>
        </w:rPr>
      </w:pPr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 xml:space="preserve">Cette rétribution est, toutefois, subordonnée au paiement effectif par le Client des JEH réalisés par l’Intervenant conformément au Règlement Intérieur de </w:t>
      </w:r>
      <w:proofErr w:type="gramStart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la Junior</w:t>
      </w:r>
      <w:proofErr w:type="gramEnd"/>
      <w:r w:rsidRPr="0085724B">
        <w:rPr>
          <w:rFonts w:ascii="Quicksand" w:hAnsi="Quicksand"/>
          <w:i/>
          <w:iCs/>
          <w:sz w:val="20"/>
          <w:szCs w:val="20"/>
          <w:highlight w:val="lightGray"/>
        </w:rPr>
        <w:t>. »</w:t>
      </w:r>
    </w:p>
    <w:p w14:paraId="6A86EFE1" w14:textId="77777777" w:rsidR="0085724B" w:rsidRPr="0085724B" w:rsidRDefault="0085724B" w:rsidP="0085724B"/>
    <w:p w14:paraId="10ADDD81" w14:textId="77777777" w:rsidR="00954489" w:rsidRPr="00F7305E" w:rsidRDefault="00DD39BD" w:rsidP="00A86541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noProof/>
          <w:color w:val="2E3653"/>
          <w:sz w:val="24"/>
          <w:szCs w:val="32"/>
        </w:rPr>
        <w:lastRenderedPageBreak/>
        <w:drawing>
          <wp:anchor distT="0" distB="0" distL="114300" distR="114300" simplePos="0" relativeHeight="251695104" behindDoc="1" locked="0" layoutInCell="1" allowOverlap="1" wp14:anchorId="10ADDDAA" wp14:editId="10ADDDAB">
            <wp:simplePos x="0" y="0"/>
            <wp:positionH relativeFrom="column">
              <wp:posOffset>-179705</wp:posOffset>
            </wp:positionH>
            <wp:positionV relativeFrom="paragraph">
              <wp:posOffset>6915312</wp:posOffset>
            </wp:positionV>
            <wp:extent cx="7560000" cy="50400"/>
            <wp:effectExtent l="0" t="0" r="0" b="6985"/>
            <wp:wrapNone/>
            <wp:docPr id="22" name="Image 27" descr="C:\Program Files\Microsoft Office\MEDIA\OFFICE14\Lines\BD213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7" descr="C:\Program Files\Microsoft Office\MEDIA\OFFICE14\Lines\BD21348_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4489" w:rsidRPr="00F7305E">
        <w:rPr>
          <w:rFonts w:ascii="Taviraj" w:hAnsi="Taviraj" w:cs="Taviraj"/>
          <w:color w:val="2E3653"/>
          <w:sz w:val="32"/>
          <w:szCs w:val="32"/>
        </w:rPr>
        <w:t xml:space="preserve">Article 3 : </w:t>
      </w:r>
      <w:r w:rsidR="004724EC" w:rsidRPr="00F7305E">
        <w:rPr>
          <w:rFonts w:ascii="Taviraj" w:hAnsi="Taviraj" w:cs="Taviraj"/>
          <w:color w:val="2E3653"/>
          <w:sz w:val="32"/>
          <w:szCs w:val="32"/>
        </w:rPr>
        <w:t>Autres clau</w:t>
      </w:r>
      <w:r w:rsidR="002D1AE0" w:rsidRPr="00F7305E">
        <w:rPr>
          <w:rFonts w:ascii="Taviraj" w:hAnsi="Taviraj" w:cs="Taviraj"/>
          <w:color w:val="2E3653"/>
          <w:sz w:val="32"/>
          <w:szCs w:val="32"/>
        </w:rPr>
        <w:t>ses</w:t>
      </w:r>
    </w:p>
    <w:p w14:paraId="5A41C389" w14:textId="77777777" w:rsidR="00534F44" w:rsidRPr="00534F44" w:rsidRDefault="00534F44" w:rsidP="00534F44">
      <w:pPr>
        <w:rPr>
          <w:rFonts w:ascii="Quicksand" w:hAnsi="Quicksand"/>
          <w:sz w:val="20"/>
          <w:szCs w:val="20"/>
        </w:rPr>
      </w:pPr>
      <w:r w:rsidRPr="00534F44">
        <w:rPr>
          <w:rFonts w:ascii="Quicksand" w:hAnsi="Quicksand"/>
          <w:sz w:val="20"/>
          <w:szCs w:val="20"/>
        </w:rPr>
        <w:t>Les parties conviennent que les autres clauses telles que figurant dans le Récapitulatif de Mission initial ou dans de précédents Avenants au Récapitulatif de Mission, ci-dessus référencés, n’étant pas modifiées par le présent Avenant restent et demeurent inchangées.</w:t>
      </w:r>
    </w:p>
    <w:p w14:paraId="10ADDD83" w14:textId="77777777" w:rsidR="001A560E" w:rsidRPr="00347DE4" w:rsidRDefault="001A560E" w:rsidP="002D1AE0">
      <w:pPr>
        <w:rPr>
          <w:rFonts w:ascii="Quicksand" w:hAnsi="Quicksand"/>
        </w:rPr>
      </w:pPr>
    </w:p>
    <w:p w14:paraId="10ADDD84" w14:textId="77777777" w:rsidR="001A560E" w:rsidRPr="00F7305E" w:rsidRDefault="001A560E" w:rsidP="001A560E">
      <w:pPr>
        <w:pStyle w:val="Titre1"/>
        <w:rPr>
          <w:rFonts w:ascii="Taviraj" w:hAnsi="Taviraj" w:cs="Taviraj"/>
          <w:color w:val="2E3653"/>
          <w:sz w:val="32"/>
          <w:szCs w:val="32"/>
        </w:rPr>
      </w:pPr>
      <w:r w:rsidRPr="00F7305E">
        <w:rPr>
          <w:rFonts w:ascii="Taviraj" w:hAnsi="Taviraj" w:cs="Taviraj"/>
          <w:color w:val="2E3653"/>
          <w:sz w:val="32"/>
          <w:szCs w:val="32"/>
        </w:rPr>
        <w:t xml:space="preserve">Article 4 : Prise d’effet du présent Avenant </w:t>
      </w:r>
    </w:p>
    <w:p w14:paraId="10ADDD85" w14:textId="77777777" w:rsidR="001A560E" w:rsidRDefault="001A560E" w:rsidP="001A560E">
      <w:pPr>
        <w:rPr>
          <w:rFonts w:ascii="Quicksand" w:hAnsi="Quicksand"/>
          <w:sz w:val="20"/>
          <w:szCs w:val="20"/>
        </w:rPr>
      </w:pPr>
      <w:r w:rsidRPr="00472492">
        <w:rPr>
          <w:rFonts w:ascii="Quicksand" w:hAnsi="Quicksand"/>
          <w:sz w:val="20"/>
          <w:szCs w:val="20"/>
        </w:rPr>
        <w:t>Le présent Avenant prendra effet à partir de la signature des parties en présence.</w:t>
      </w:r>
    </w:p>
    <w:p w14:paraId="769BC327" w14:textId="435B55E0" w:rsidR="00534F44" w:rsidRPr="00534F44" w:rsidRDefault="00534F44" w:rsidP="00534F44">
      <w:pPr>
        <w:numPr>
          <w:ilvl w:val="0"/>
          <w:numId w:val="25"/>
        </w:numPr>
        <w:rPr>
          <w:rFonts w:ascii="Quicksand" w:hAnsi="Quicksand"/>
          <w:sz w:val="20"/>
          <w:szCs w:val="20"/>
          <w:highlight w:val="yellow"/>
        </w:rPr>
      </w:pPr>
      <w:r>
        <w:rPr>
          <w:rFonts w:ascii="Quicksand" w:hAnsi="Quicksand"/>
          <w:sz w:val="20"/>
          <w:szCs w:val="20"/>
          <w:highlight w:val="yellow"/>
        </w:rPr>
        <w:t>Vérifier que la</w:t>
      </w:r>
      <w:r w:rsidRPr="00534F44">
        <w:rPr>
          <w:rFonts w:ascii="Quicksand" w:hAnsi="Quicksand"/>
          <w:sz w:val="20"/>
          <w:szCs w:val="20"/>
          <w:highlight w:val="yellow"/>
        </w:rPr>
        <w:t xml:space="preserve"> date de signature de l’Avenant au Récapitulatif de Mission est identique à la date de signature de l’Avenant à la Convention d’</w:t>
      </w:r>
      <w:proofErr w:type="spellStart"/>
      <w:r w:rsidRPr="00534F44">
        <w:rPr>
          <w:rFonts w:ascii="Quicksand" w:hAnsi="Quicksand"/>
          <w:sz w:val="20"/>
          <w:szCs w:val="20"/>
          <w:highlight w:val="yellow"/>
        </w:rPr>
        <w:t>Etude</w:t>
      </w:r>
      <w:proofErr w:type="spellEnd"/>
      <w:r w:rsidRPr="00534F44">
        <w:rPr>
          <w:rFonts w:ascii="Quicksand" w:hAnsi="Quicksand"/>
          <w:sz w:val="20"/>
          <w:szCs w:val="20"/>
          <w:highlight w:val="yellow"/>
        </w:rPr>
        <w:t xml:space="preserve"> (si existante).</w:t>
      </w:r>
    </w:p>
    <w:p w14:paraId="269094F7" w14:textId="77777777" w:rsidR="00534F44" w:rsidRPr="00472492" w:rsidRDefault="00534F44" w:rsidP="001A560E">
      <w:pPr>
        <w:rPr>
          <w:rFonts w:ascii="Quicksand" w:hAnsi="Quicksand"/>
          <w:sz w:val="20"/>
          <w:szCs w:val="20"/>
        </w:rPr>
      </w:pPr>
    </w:p>
    <w:p w14:paraId="10ADDD8F" w14:textId="07580DE4" w:rsidR="00022953" w:rsidRPr="003136D0" w:rsidRDefault="00022953" w:rsidP="00534F44">
      <w:pPr>
        <w:pageBreakBefore/>
        <w:rPr>
          <w:rFonts w:ascii="Quicksand" w:hAnsi="Quicksand"/>
          <w:sz w:val="20"/>
          <w:szCs w:val="20"/>
        </w:rPr>
      </w:pPr>
      <w:r w:rsidRPr="003136D0">
        <w:rPr>
          <w:rFonts w:ascii="Quicksand" w:hAnsi="Quicksand"/>
          <w:sz w:val="20"/>
          <w:szCs w:val="20"/>
        </w:rPr>
        <w:lastRenderedPageBreak/>
        <w:t xml:space="preserve">Document comportant </w: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begin"/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instrText xml:space="preserve"> NUMPAGES   \* MERGEFORMAT </w:instrTex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separate"/>
      </w:r>
      <w:r w:rsidR="006F49CA" w:rsidRPr="004F0A80">
        <w:rPr>
          <w:rFonts w:ascii="Quicksand" w:hAnsi="Quicksand"/>
          <w:noProof/>
          <w:sz w:val="20"/>
          <w:szCs w:val="20"/>
          <w:highlight w:val="yellow"/>
        </w:rPr>
        <w:t>4</w:t>
      </w:r>
      <w:r w:rsidR="00263428" w:rsidRPr="004F0A80">
        <w:rPr>
          <w:rFonts w:ascii="Quicksand" w:hAnsi="Quicksand"/>
          <w:noProof/>
          <w:sz w:val="20"/>
          <w:szCs w:val="20"/>
          <w:highlight w:val="yellow"/>
        </w:rPr>
        <w:fldChar w:fldCharType="end"/>
      </w:r>
      <w:r w:rsidRPr="003136D0">
        <w:rPr>
          <w:rFonts w:ascii="Quicksand" w:hAnsi="Quicksand"/>
          <w:sz w:val="20"/>
          <w:szCs w:val="20"/>
        </w:rPr>
        <w:t xml:space="preserve"> pa</w:t>
      </w:r>
      <w:r w:rsidR="00F426F6" w:rsidRPr="003136D0">
        <w:rPr>
          <w:rFonts w:ascii="Quicksand" w:hAnsi="Quicksand"/>
          <w:sz w:val="20"/>
          <w:szCs w:val="20"/>
        </w:rPr>
        <w:t>ges.</w:t>
      </w:r>
    </w:p>
    <w:p w14:paraId="10ADDD94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</w:pPr>
    </w:p>
    <w:p w14:paraId="10ADDD95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</w:pPr>
    </w:p>
    <w:p w14:paraId="10ADDD96" w14:textId="77777777" w:rsidR="00022953" w:rsidRPr="003136D0" w:rsidRDefault="00022953" w:rsidP="00022953">
      <w:pPr>
        <w:rPr>
          <w:rFonts w:ascii="Quicksand" w:hAnsi="Quicksand"/>
          <w:sz w:val="20"/>
          <w:szCs w:val="20"/>
        </w:rPr>
        <w:sectPr w:rsidR="00022953" w:rsidRPr="003136D0" w:rsidSect="004F3454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tblInd w:w="1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135095" w:rsidRPr="003136D0" w14:paraId="10ADDDA4" w14:textId="77777777" w:rsidTr="00727E9D">
        <w:trPr>
          <w:trHeight w:val="1832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10ADDD97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1" w:name="p10"/>
            <w:bookmarkEnd w:id="1"/>
            <w:r w:rsidRPr="003136D0">
              <w:rPr>
                <w:rFonts w:ascii="Quicksand" w:hAnsi="Quicksand"/>
                <w:i/>
                <w:sz w:val="20"/>
                <w:szCs w:val="20"/>
              </w:rPr>
              <w:t>Pour l’Étudiant</w:t>
            </w:r>
          </w:p>
          <w:p w14:paraId="10ADDD98" w14:textId="77777777" w:rsidR="00135095" w:rsidRPr="003136D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0ADDD99" w14:textId="7AC457D4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eleve.first</w:t>
            </w:r>
            <w:proofErr w:type="gram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e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leve.last_name</w:t>
            </w:r>
            <w:proofErr w:type="spell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10ADDD9A" w14:textId="3DE1327D" w:rsidR="00135095" w:rsidRPr="003136D0" w:rsidRDefault="00135095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3136D0">
              <w:rPr>
                <w:rFonts w:ascii="Quicksand" w:hAnsi="Quicksand"/>
                <w:i/>
                <w:sz w:val="20"/>
                <w:szCs w:val="20"/>
              </w:rPr>
              <w:t>Pour Ponts Études Projets</w:t>
            </w:r>
          </w:p>
          <w:p w14:paraId="10ADDD9B" w14:textId="77777777" w:rsidR="00135095" w:rsidRPr="003136D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0ADDD9C" w14:textId="58417C01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.first</w:t>
            </w:r>
            <w:proofErr w:type="gram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 w:rsidR="004F0A80"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.</w:t>
            </w:r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last_name</w:t>
            </w:r>
            <w:proofErr w:type="spellEnd"/>
            <w:r w:rsid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4F0A80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  <w:p w14:paraId="10ADDD9D" w14:textId="77777777" w:rsidR="00135095" w:rsidRPr="004F0A80" w:rsidRDefault="00135095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10ADDD9E" w14:textId="77777777" w:rsidR="00135095" w:rsidRPr="003136D0" w:rsidRDefault="00135095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3136D0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135095" w:rsidRPr="003136D0" w14:paraId="10ADDDA8" w14:textId="77777777" w:rsidTr="00727E9D">
        <w:trPr>
          <w:trHeight w:val="1834"/>
        </w:trPr>
        <w:tc>
          <w:tcPr>
            <w:tcW w:w="3297" w:type="dxa"/>
            <w:tcBorders>
              <w:top w:val="single" w:sz="4" w:space="0" w:color="2E3653"/>
            </w:tcBorders>
          </w:tcPr>
          <w:p w14:paraId="10ADDDA5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>Signature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10ADDDA6" w14:textId="77777777" w:rsidR="00135095" w:rsidRPr="003136D0" w:rsidRDefault="00135095" w:rsidP="00AB1F4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3136D0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10ADDDA9" w14:textId="77777777" w:rsidR="00F426F6" w:rsidRPr="00347DE4" w:rsidRDefault="00F426F6" w:rsidP="006F49CA">
      <w:pPr>
        <w:jc w:val="left"/>
        <w:rPr>
          <w:rFonts w:ascii="Quicksand" w:hAnsi="Quicksand"/>
          <w:sz w:val="20"/>
        </w:rPr>
      </w:pPr>
    </w:p>
    <w:sectPr w:rsidR="00F426F6" w:rsidRPr="00347DE4" w:rsidSect="004F3454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02D0D" w14:textId="77777777" w:rsidR="00161B85" w:rsidRDefault="00161B85">
      <w:r>
        <w:separator/>
      </w:r>
    </w:p>
    <w:p w14:paraId="011D3873" w14:textId="77777777" w:rsidR="00161B85" w:rsidRDefault="00161B85"/>
  </w:endnote>
  <w:endnote w:type="continuationSeparator" w:id="0">
    <w:p w14:paraId="1E329763" w14:textId="77777777" w:rsidR="00161B85" w:rsidRDefault="00161B85">
      <w:r>
        <w:continuationSeparator/>
      </w:r>
    </w:p>
    <w:p w14:paraId="15E675FA" w14:textId="77777777" w:rsidR="00161B85" w:rsidRDefault="00161B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aviraj">
    <w:altName w:val="Browallia New"/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0AF2" w14:textId="608FDAAC" w:rsidR="00727E9D" w:rsidRPr="00E5641A" w:rsidRDefault="00727E9D" w:rsidP="00727E9D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E5641A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727ABE">
      <w:rPr>
        <w:rFonts w:ascii="Quicksand" w:hAnsi="Quicksand"/>
        <w:color w:val="3B4658" w:themeColor="accent4" w:themeShade="80"/>
        <w:sz w:val="16"/>
        <w:szCs w:val="18"/>
      </w:rPr>
      <w:t>–</w:t>
    </w:r>
    <w:r w:rsidRPr="00E5641A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727ABE">
      <w:rPr>
        <w:rFonts w:ascii="Quicksand" w:hAnsi="Quicksand"/>
        <w:color w:val="3B4658" w:themeColor="accent4" w:themeShade="80"/>
        <w:sz w:val="16"/>
        <w:szCs w:val="18"/>
      </w:rPr>
      <w:t>{</w:t>
    </w:r>
    <w:r w:rsidR="004F0A80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727ABE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4F0A80">
      <w:rPr>
        <w:rFonts w:ascii="Quicksand" w:hAnsi="Quicksand"/>
        <w:color w:val="3B4658" w:themeColor="accent4" w:themeShade="80"/>
        <w:sz w:val="16"/>
        <w:szCs w:val="18"/>
      </w:rPr>
      <w:t>}</w:t>
    </w:r>
    <w:r w:rsidR="00727ABE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10ADDDB8" w14:textId="6E3A6801" w:rsidR="00AB3FBF" w:rsidRPr="00E5641A" w:rsidRDefault="00727E9D" w:rsidP="00727E9D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E5641A">
      <w:rPr>
        <w:rFonts w:ascii="Quicksand" w:hAnsi="Quicksand"/>
      </w:rPr>
      <w:t xml:space="preserve">Page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PAGE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2</w:t>
    </w:r>
    <w:r w:rsidRPr="00E5641A">
      <w:rPr>
        <w:rFonts w:ascii="Quicksand" w:hAnsi="Quicksand"/>
      </w:rPr>
      <w:fldChar w:fldCharType="end"/>
    </w:r>
    <w:r w:rsidRPr="00E5641A">
      <w:rPr>
        <w:rFonts w:ascii="Quicksand" w:hAnsi="Quicksand"/>
      </w:rPr>
      <w:t xml:space="preserve"> sur </w:t>
    </w:r>
    <w:r w:rsidRPr="00E5641A">
      <w:rPr>
        <w:rFonts w:ascii="Quicksand" w:hAnsi="Quicksand"/>
      </w:rPr>
      <w:fldChar w:fldCharType="begin"/>
    </w:r>
    <w:r w:rsidRPr="00E5641A">
      <w:rPr>
        <w:rFonts w:ascii="Quicksand" w:hAnsi="Quicksand"/>
      </w:rPr>
      <w:instrText xml:space="preserve"> NUMPAGES   \* MERGEFORMAT </w:instrText>
    </w:r>
    <w:r w:rsidRPr="00E5641A">
      <w:rPr>
        <w:rFonts w:ascii="Quicksand" w:hAnsi="Quicksand"/>
      </w:rPr>
      <w:fldChar w:fldCharType="separate"/>
    </w:r>
    <w:r w:rsidRPr="00E5641A">
      <w:rPr>
        <w:rFonts w:ascii="Quicksand" w:hAnsi="Quicksand"/>
      </w:rPr>
      <w:t>4</w:t>
    </w:r>
    <w:r w:rsidRPr="00E5641A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4FE96" w14:textId="77777777" w:rsidR="00605F36" w:rsidRPr="006B7AD4" w:rsidRDefault="00605F36" w:rsidP="00605F36">
    <w:pPr>
      <w:pStyle w:val="Sansinterligne"/>
      <w:jc w:val="center"/>
      <w:rPr>
        <w:rStyle w:val="lev"/>
        <w:rFonts w:ascii="Quicksand" w:hAnsi="Quicksand"/>
        <w:color w:val="2F3754"/>
        <w:szCs w:val="20"/>
      </w:rPr>
    </w:pPr>
    <w:r w:rsidRPr="006B7AD4">
      <w:rPr>
        <w:rStyle w:val="lev"/>
        <w:rFonts w:ascii="Quicksand" w:hAnsi="Quicksand"/>
        <w:color w:val="2F3754"/>
        <w:szCs w:val="20"/>
      </w:rPr>
      <w:t xml:space="preserve">Ponts </w:t>
    </w:r>
    <w:proofErr w:type="spellStart"/>
    <w:r w:rsidRPr="006B7AD4">
      <w:rPr>
        <w:rStyle w:val="lev"/>
        <w:rFonts w:ascii="Quicksand" w:hAnsi="Quicksand"/>
        <w:color w:val="2F3754"/>
        <w:szCs w:val="20"/>
      </w:rPr>
      <w:t>Etudes</w:t>
    </w:r>
    <w:proofErr w:type="spellEnd"/>
    <w:r w:rsidRPr="006B7AD4">
      <w:rPr>
        <w:rStyle w:val="lev"/>
        <w:rFonts w:ascii="Quicksand" w:hAnsi="Quicksand"/>
        <w:color w:val="2F3754"/>
        <w:szCs w:val="20"/>
      </w:rPr>
      <w:t xml:space="preserve"> Projets</w:t>
    </w:r>
  </w:p>
  <w:p w14:paraId="52F78ABF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6B7AD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7D929B72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7C62715A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67A37D28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6B7AD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0605644A" w14:textId="77777777" w:rsidR="00605F36" w:rsidRPr="006B7AD4" w:rsidRDefault="00605F36" w:rsidP="00605F36">
    <w:pPr>
      <w:pStyle w:val="Sansinterligne"/>
      <w:jc w:val="center"/>
      <w:rPr>
        <w:rFonts w:ascii="Quicksand" w:hAnsi="Quicksand"/>
        <w:sz w:val="16"/>
        <w:szCs w:val="20"/>
      </w:rPr>
    </w:pPr>
  </w:p>
  <w:p w14:paraId="17E52EEC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B7AD4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4E45C483" w14:textId="77777777" w:rsidR="00605F36" w:rsidRPr="006B7AD4" w:rsidRDefault="00605F36" w:rsidP="00605F36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6B7AD4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6590B8F1" w14:textId="77777777" w:rsidR="00605F36" w:rsidRPr="006B7AD4" w:rsidRDefault="00605F36" w:rsidP="00605F36">
    <w:pPr>
      <w:pStyle w:val="Sansinterligne"/>
      <w:jc w:val="center"/>
      <w:rPr>
        <w:rFonts w:ascii="Quicksand" w:hAnsi="Quicksand"/>
        <w:sz w:val="20"/>
        <w:szCs w:val="20"/>
      </w:rPr>
    </w:pPr>
  </w:p>
  <w:p w14:paraId="7C13F034" w14:textId="0C67D147" w:rsidR="00605F36" w:rsidRPr="006B7AD4" w:rsidRDefault="00605F36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6B7AD4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C30F7E">
      <w:rPr>
        <w:rFonts w:ascii="Quicksand" w:hAnsi="Quicksand"/>
        <w:color w:val="3B4658" w:themeColor="accent4" w:themeShade="80"/>
        <w:sz w:val="14"/>
        <w:szCs w:val="16"/>
      </w:rPr>
      <w:t>–</w:t>
    </w:r>
    <w:r w:rsidRPr="006B7AD4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C30F7E">
      <w:rPr>
        <w:rFonts w:ascii="Quicksand" w:hAnsi="Quicksand"/>
        <w:color w:val="3B4658" w:themeColor="accent4" w:themeShade="80"/>
        <w:sz w:val="14"/>
        <w:szCs w:val="16"/>
      </w:rPr>
      <w:t>{</w:t>
    </w:r>
    <w:r w:rsidR="004F0A80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C30F7E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4F0A80">
      <w:rPr>
        <w:rFonts w:ascii="Quicksand" w:hAnsi="Quicksand"/>
        <w:color w:val="3B4658" w:themeColor="accent4" w:themeShade="80"/>
        <w:sz w:val="14"/>
        <w:szCs w:val="16"/>
      </w:rPr>
      <w:t>}</w:t>
    </w:r>
    <w:r w:rsidR="00C30F7E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10ADDDC4" w14:textId="496A0D63" w:rsidR="00AB3FBF" w:rsidRPr="006B7AD4" w:rsidRDefault="00605F36" w:rsidP="00605F36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6B7AD4">
      <w:rPr>
        <w:rFonts w:ascii="Quicksand" w:hAnsi="Quicksand"/>
        <w:sz w:val="20"/>
        <w:szCs w:val="20"/>
      </w:rPr>
      <w:t xml:space="preserve">Page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PAGE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1</w:t>
    </w:r>
    <w:r w:rsidRPr="006B7AD4">
      <w:rPr>
        <w:rFonts w:ascii="Quicksand" w:hAnsi="Quicksand"/>
        <w:sz w:val="20"/>
        <w:szCs w:val="20"/>
      </w:rPr>
      <w:fldChar w:fldCharType="end"/>
    </w:r>
    <w:r w:rsidRPr="006B7AD4">
      <w:rPr>
        <w:rFonts w:ascii="Quicksand" w:hAnsi="Quicksand"/>
        <w:sz w:val="20"/>
        <w:szCs w:val="20"/>
      </w:rPr>
      <w:t xml:space="preserve"> sur </w:t>
    </w:r>
    <w:r w:rsidRPr="006B7AD4">
      <w:rPr>
        <w:rFonts w:ascii="Quicksand" w:hAnsi="Quicksand"/>
        <w:sz w:val="20"/>
        <w:szCs w:val="20"/>
      </w:rPr>
      <w:fldChar w:fldCharType="begin"/>
    </w:r>
    <w:r w:rsidRPr="006B7AD4">
      <w:rPr>
        <w:rFonts w:ascii="Quicksand" w:hAnsi="Quicksand"/>
        <w:sz w:val="20"/>
        <w:szCs w:val="20"/>
      </w:rPr>
      <w:instrText xml:space="preserve"> NUMPAGES   \* MERGEFORMAT </w:instrText>
    </w:r>
    <w:r w:rsidRPr="006B7AD4">
      <w:rPr>
        <w:rFonts w:ascii="Quicksand" w:hAnsi="Quicksand"/>
        <w:sz w:val="20"/>
        <w:szCs w:val="20"/>
      </w:rPr>
      <w:fldChar w:fldCharType="separate"/>
    </w:r>
    <w:r w:rsidRPr="006B7AD4">
      <w:rPr>
        <w:rFonts w:ascii="Quicksand" w:hAnsi="Quicksand"/>
        <w:sz w:val="20"/>
        <w:szCs w:val="20"/>
      </w:rPr>
      <w:t>4</w:t>
    </w:r>
    <w:r w:rsidRPr="006B7AD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DC8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DCB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10ADDDCC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A560E">
      <w:rPr>
        <w:rStyle w:val="Numrodepage"/>
        <w:rFonts w:cs="Arial"/>
        <w:noProof/>
        <w:color w:val="000000"/>
        <w:sz w:val="16"/>
        <w:szCs w:val="16"/>
      </w:rPr>
      <w:t>4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A560E">
      <w:rPr>
        <w:rStyle w:val="Numrodepage"/>
        <w:rFonts w:cs="Arial"/>
        <w:noProof/>
        <w:color w:val="000000"/>
        <w:sz w:val="16"/>
        <w:szCs w:val="16"/>
      </w:rPr>
      <w:t>4</w:t>
    </w:r>
    <w:r w:rsidR="008A2037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10ADDDCD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 xml:space="preserve">Ponts </w:t>
    </w:r>
    <w:proofErr w:type="spellStart"/>
    <w:r w:rsidRPr="00861962">
      <w:rPr>
        <w:rFonts w:cs="Arial"/>
        <w:sz w:val="16"/>
        <w:szCs w:val="16"/>
      </w:rPr>
      <w:t>Etudes</w:t>
    </w:r>
    <w:proofErr w:type="spellEnd"/>
    <w:r w:rsidRPr="00861962">
      <w:rPr>
        <w:rFonts w:cs="Arial"/>
        <w:sz w:val="16"/>
        <w:szCs w:val="16"/>
      </w:rPr>
      <w:t xml:space="preserve"> Projets</w:t>
    </w:r>
  </w:p>
  <w:p w14:paraId="10ADDDCE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10ADDDCF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 xml:space="preserve">Ponts </w:t>
    </w:r>
    <w:proofErr w:type="spellStart"/>
    <w:r w:rsidRPr="005E4D0D">
      <w:rPr>
        <w:rFonts w:cs="Arial"/>
        <w:iCs/>
        <w:sz w:val="18"/>
      </w:rPr>
      <w:t>Etudes</w:t>
    </w:r>
    <w:proofErr w:type="spellEnd"/>
    <w:r w:rsidRPr="005E4D0D">
      <w:rPr>
        <w:rFonts w:cs="Arial"/>
        <w:iCs/>
        <w:sz w:val="18"/>
      </w:rPr>
      <w:t xml:space="preserve">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</w:t>
    </w:r>
    <w:proofErr w:type="spellStart"/>
    <w:r w:rsidRPr="005E4D0D">
      <w:rPr>
        <w:rFonts w:cs="Arial"/>
        <w:iCs/>
        <w:sz w:val="18"/>
      </w:rPr>
      <w:t>Ecole</w:t>
    </w:r>
    <w:proofErr w:type="spellEnd"/>
    <w:r w:rsidRPr="005E4D0D">
      <w:rPr>
        <w:rFonts w:cs="Arial"/>
        <w:iCs/>
        <w:sz w:val="18"/>
      </w:rPr>
      <w:t xml:space="preserve"> des Ponts ParisTech</w:t>
    </w:r>
  </w:p>
  <w:p w14:paraId="10ADDDD0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10ADDDD1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10ADDDD2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0F9C1" w14:textId="77777777" w:rsidR="00161B85" w:rsidRDefault="00161B85">
      <w:r>
        <w:separator/>
      </w:r>
    </w:p>
    <w:p w14:paraId="340A3D20" w14:textId="77777777" w:rsidR="00161B85" w:rsidRDefault="00161B85"/>
  </w:footnote>
  <w:footnote w:type="continuationSeparator" w:id="0">
    <w:p w14:paraId="7D68F947" w14:textId="77777777" w:rsidR="00161B85" w:rsidRDefault="00161B85">
      <w:r>
        <w:continuationSeparator/>
      </w:r>
    </w:p>
    <w:p w14:paraId="3F30183F" w14:textId="77777777" w:rsidR="00161B85" w:rsidRDefault="00161B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DB4" w14:textId="4D43900C" w:rsidR="00AB3FBF" w:rsidRPr="00DE2BC8" w:rsidRDefault="00727E9D" w:rsidP="00727E9D">
    <w:pPr>
      <w:pStyle w:val="En-tte"/>
      <w:jc w:val="right"/>
      <w:rPr>
        <w:rStyle w:val="Rfrencelgre"/>
        <w:rFonts w:ascii="Quicksand" w:hAnsi="Quicksand"/>
        <w:sz w:val="20"/>
        <w:szCs w:val="20"/>
      </w:rPr>
    </w:pPr>
    <w:r w:rsidRPr="00DE2BC8">
      <w:rPr>
        <w:rFonts w:ascii="Quicksand" w:hAnsi="Quicksand"/>
        <w:smallCaps/>
        <w:noProof/>
        <w:color w:val="7F8FA9" w:themeColor="accent4"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76040C66" wp14:editId="66C395DA">
          <wp:simplePos x="0" y="0"/>
          <wp:positionH relativeFrom="margin">
            <wp:align>left</wp:align>
          </wp:positionH>
          <wp:positionV relativeFrom="paragraph">
            <wp:posOffset>5080</wp:posOffset>
          </wp:positionV>
          <wp:extent cx="1760220" cy="414508"/>
          <wp:effectExtent l="0" t="0" r="0" b="5080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9224" cy="421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7657" w:rsidRPr="00DE2BC8">
      <w:rPr>
        <w:rStyle w:val="Rfrencelgre"/>
        <w:rFonts w:ascii="Quicksand" w:hAnsi="Quicksand"/>
        <w:sz w:val="20"/>
        <w:szCs w:val="20"/>
      </w:rPr>
      <w:t>Référence :</w:t>
    </w:r>
    <w:r w:rsidR="00A1480F">
      <w:rPr>
        <w:rStyle w:val="Rfrencelgre"/>
        <w:rFonts w:ascii="Quicksand" w:hAnsi="Quicksand"/>
        <w:sz w:val="20"/>
        <w:szCs w:val="20"/>
      </w:rPr>
      <w:t xml:space="preserve"> </w:t>
    </w:r>
    <w:r w:rsidR="00B47657" w:rsidRPr="00A9065E">
      <w:rPr>
        <w:rStyle w:val="Rfrencelgre"/>
        <w:rFonts w:ascii="Quicksand" w:hAnsi="Quicksand"/>
        <w:sz w:val="20"/>
        <w:szCs w:val="20"/>
      </w:rPr>
      <w:t>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="004F0A80">
      <w:rPr>
        <w:rStyle w:val="Rfrencelgre"/>
        <w:rFonts w:ascii="Quicksand" w:hAnsi="Quicksand"/>
        <w:sz w:val="20"/>
        <w:szCs w:val="20"/>
      </w:rPr>
      <w:t>ref_avenant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="00B47657" w:rsidRPr="00A9065E">
      <w:rPr>
        <w:rStyle w:val="Rfrencelgre"/>
        <w:rFonts w:ascii="Quicksand" w:hAnsi="Quicksand"/>
        <w:sz w:val="20"/>
        <w:szCs w:val="20"/>
      </w:rPr>
      <w:t>}</w:t>
    </w:r>
  </w:p>
  <w:p w14:paraId="10ADDDB5" w14:textId="78D75AF5" w:rsidR="00B47657" w:rsidRPr="00DE2BC8" w:rsidRDefault="002D1AE0" w:rsidP="00727E9D">
    <w:pPr>
      <w:pStyle w:val="En-tte"/>
      <w:spacing w:after="0" w:line="240" w:lineRule="auto"/>
      <w:jc w:val="right"/>
      <w:rPr>
        <w:rStyle w:val="Rfrencelgre"/>
        <w:rFonts w:ascii="Quicksand" w:hAnsi="Quicksand"/>
        <w:sz w:val="20"/>
        <w:szCs w:val="20"/>
      </w:rPr>
    </w:pPr>
    <w:r w:rsidRPr="00DE2BC8">
      <w:rPr>
        <w:rStyle w:val="Rfrencelgre"/>
        <w:rFonts w:ascii="Quicksand" w:hAnsi="Quicksand"/>
        <w:sz w:val="20"/>
        <w:szCs w:val="20"/>
      </w:rPr>
      <w:t>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="00C66EB8">
      <w:rPr>
        <w:rStyle w:val="Rfrencelgre"/>
        <w:rFonts w:ascii="Quicksand" w:hAnsi="Quicksand"/>
        <w:sz w:val="20"/>
        <w:szCs w:val="20"/>
      </w:rPr>
      <w:t>ref_</w:t>
    </w:r>
    <w:r w:rsidRPr="00DE2BC8">
      <w:rPr>
        <w:rStyle w:val="Rfrencelgre"/>
        <w:rFonts w:ascii="Quicksand" w:hAnsi="Quicksand"/>
        <w:sz w:val="20"/>
        <w:szCs w:val="20"/>
      </w:rPr>
      <w:t>etude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Pr="00DE2BC8">
      <w:rPr>
        <w:rStyle w:val="Rfrencelgre"/>
        <w:rFonts w:ascii="Quicksand" w:hAnsi="Quicksand"/>
        <w:sz w:val="20"/>
        <w:szCs w:val="20"/>
      </w:rPr>
      <w:t xml:space="preserve">} </w:t>
    </w:r>
    <w:r w:rsidRPr="00DE2BC8">
      <w:rPr>
        <w:rStyle w:val="Rfrencelgre"/>
        <w:rFonts w:ascii="Times New Roman" w:hAnsi="Times New Roman" w:cs="Times New Roman"/>
        <w:sz w:val="20"/>
        <w:szCs w:val="20"/>
      </w:rPr>
      <w:t>▪</w:t>
    </w:r>
    <w:r w:rsidRPr="00DE2BC8">
      <w:rPr>
        <w:rStyle w:val="Rfrencelgre"/>
        <w:rFonts w:ascii="Quicksand" w:hAnsi="Quicksand"/>
        <w:sz w:val="20"/>
        <w:szCs w:val="20"/>
      </w:rPr>
      <w:t xml:space="preserve"> {</w:t>
    </w:r>
    <w:r w:rsidR="004F0A80">
      <w:rPr>
        <w:rStyle w:val="Rfrencelgre"/>
        <w:rFonts w:ascii="Quicksand" w:hAnsi="Quicksand"/>
        <w:sz w:val="20"/>
        <w:szCs w:val="20"/>
      </w:rPr>
      <w:t>{</w:t>
    </w:r>
    <w:proofErr w:type="spellStart"/>
    <w:r w:rsidRPr="00DE2BC8">
      <w:rPr>
        <w:rStyle w:val="Rfrencelgre"/>
        <w:rFonts w:ascii="Quicksand" w:hAnsi="Quicksand"/>
        <w:sz w:val="20"/>
        <w:szCs w:val="20"/>
      </w:rPr>
      <w:t>etude</w:t>
    </w:r>
    <w:r w:rsidR="004F0A80">
      <w:rPr>
        <w:rStyle w:val="Rfrencelgre"/>
        <w:rFonts w:ascii="Quicksand" w:hAnsi="Quicksand"/>
        <w:sz w:val="20"/>
        <w:szCs w:val="20"/>
      </w:rPr>
      <w:t>.</w:t>
    </w:r>
    <w:r w:rsidRPr="00DE2BC8">
      <w:rPr>
        <w:rStyle w:val="Rfrencelgre"/>
        <w:rFonts w:ascii="Quicksand" w:hAnsi="Quicksand"/>
        <w:sz w:val="20"/>
        <w:szCs w:val="20"/>
      </w:rPr>
      <w:t>titre</w:t>
    </w:r>
    <w:proofErr w:type="spellEnd"/>
    <w:r w:rsidR="004F0A80">
      <w:rPr>
        <w:rStyle w:val="Rfrencelgre"/>
        <w:rFonts w:ascii="Quicksand" w:hAnsi="Quicksand"/>
        <w:sz w:val="20"/>
        <w:szCs w:val="20"/>
      </w:rPr>
      <w:t>}</w:t>
    </w:r>
    <w:r w:rsidRPr="00DE2BC8">
      <w:rPr>
        <w:rStyle w:val="Rfrencelgre"/>
        <w:rFonts w:ascii="Quicksand" w:hAnsi="Quicksand"/>
        <w:sz w:val="20"/>
        <w:szCs w:val="20"/>
      </w:rPr>
      <w:t>}</w:t>
    </w:r>
  </w:p>
  <w:p w14:paraId="420B6289" w14:textId="77777777" w:rsidR="00727E9D" w:rsidRPr="00E454E9" w:rsidRDefault="00727E9D" w:rsidP="00727E9D">
    <w:pPr>
      <w:pStyle w:val="En-tte"/>
      <w:spacing w:after="0" w:line="240" w:lineRule="auto"/>
      <w:rPr>
        <w:rStyle w:val="Rfrencelgre"/>
        <w:rFonts w:ascii="Roboto Lt" w:hAnsi="Roboto Lt"/>
        <w:sz w:val="22"/>
      </w:rPr>
    </w:pPr>
  </w:p>
  <w:p w14:paraId="10ADDDB6" w14:textId="77777777" w:rsidR="002D1AE0" w:rsidRPr="00E454E9" w:rsidRDefault="002D1AE0" w:rsidP="002D1AE0">
    <w:pPr>
      <w:pStyle w:val="En-tte"/>
      <w:spacing w:after="0" w:line="240" w:lineRule="auto"/>
      <w:jc w:val="right"/>
      <w:rPr>
        <w:rStyle w:val="Rfrencelgre"/>
        <w:rFonts w:ascii="Roboto Lt" w:hAnsi="Roboto 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DB9" w14:textId="39ED3B84" w:rsidR="00AB3FBF" w:rsidRPr="002D1AE0" w:rsidRDefault="002C69D3" w:rsidP="00BD0585">
    <w:pPr>
      <w:pStyle w:val="En-tte"/>
      <w:rPr>
        <w:rFonts w:cs="Kartika"/>
        <w:sz w:val="6"/>
        <w:szCs w:val="28"/>
      </w:rPr>
    </w:pPr>
    <w:r>
      <w:rPr>
        <w:rFonts w:cs="Kartika"/>
        <w:sz w:val="6"/>
        <w:szCs w:val="28"/>
      </w:rPr>
      <w:tab/>
    </w:r>
    <w:r>
      <w:rPr>
        <w:rFonts w:cs="Kartika"/>
        <w:noProof/>
        <w:sz w:val="28"/>
        <w:szCs w:val="28"/>
      </w:rPr>
      <w:drawing>
        <wp:inline distT="0" distB="0" distL="0" distR="0" wp14:anchorId="14043763" wp14:editId="7E238239">
          <wp:extent cx="2260600" cy="1751965"/>
          <wp:effectExtent l="0" t="0" r="0" b="635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5259" cy="17555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DC5" w14:textId="77777777" w:rsidR="000A6C23" w:rsidRDefault="00961BAB" w:rsidP="00E76E2F">
    <w:pPr>
      <w:pStyle w:val="En-tte"/>
      <w:jc w:val="center"/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ADDDD7" wp14:editId="10ADDDD8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DDDB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10ADDDD7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" fillcolor="#021a32" stroked="f">
              <v:textbox style="layout-flow:vertical;mso-layout-flow-alt:bottom-to-top" inset="7.5mm">
                <w:txbxContent>
                  <w:p w14:paraId="10ADDDDB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0ADDDC6" w14:textId="77777777" w:rsidR="000A6C23" w:rsidRDefault="000A6C23" w:rsidP="00E76E2F">
    <w:pPr>
      <w:pStyle w:val="En-tte"/>
      <w:jc w:val="center"/>
    </w:pPr>
  </w:p>
  <w:p w14:paraId="10ADDDC7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DDC9" w14:textId="77777777" w:rsidR="000A6C23" w:rsidRDefault="00961B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DDDD9" wp14:editId="10ADDDDA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381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DDDDC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10ADDDD9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" fillcolor="#021a32" stroked="f">
              <v:textbox style="layout-flow:vertical;mso-layout-flow-alt:bottom-to-top" inset="7.5mm">
                <w:txbxContent>
                  <w:p w14:paraId="10ADDDDC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10ADDDCA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290976"/>
    <w:multiLevelType w:val="multilevel"/>
    <w:tmpl w:val="6E5AD9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09E303B"/>
    <w:multiLevelType w:val="hybridMultilevel"/>
    <w:tmpl w:val="4A668A0E"/>
    <w:lvl w:ilvl="0" w:tplc="A48E7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6064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206"/>
    <w:multiLevelType w:val="hybridMultilevel"/>
    <w:tmpl w:val="BE72C97A"/>
    <w:lvl w:ilvl="0" w:tplc="E8AEE200">
      <w:start w:val="1"/>
      <w:numFmt w:val="bullet"/>
      <w:pStyle w:val="DescriptionJEH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6F5E459B"/>
    <w:multiLevelType w:val="hybridMultilevel"/>
    <w:tmpl w:val="9048A18E"/>
    <w:lvl w:ilvl="0" w:tplc="A48E7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60645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8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833419">
    <w:abstractNumId w:val="9"/>
  </w:num>
  <w:num w:numId="2" w16cid:durableId="299771941">
    <w:abstractNumId w:val="0"/>
  </w:num>
  <w:num w:numId="3" w16cid:durableId="227420578">
    <w:abstractNumId w:val="0"/>
  </w:num>
  <w:num w:numId="4" w16cid:durableId="1362128753">
    <w:abstractNumId w:val="8"/>
  </w:num>
  <w:num w:numId="5" w16cid:durableId="1809862316">
    <w:abstractNumId w:val="8"/>
  </w:num>
  <w:num w:numId="6" w16cid:durableId="34083946">
    <w:abstractNumId w:val="8"/>
  </w:num>
  <w:num w:numId="7" w16cid:durableId="504635358">
    <w:abstractNumId w:val="8"/>
  </w:num>
  <w:num w:numId="8" w16cid:durableId="645554817">
    <w:abstractNumId w:val="8"/>
  </w:num>
  <w:num w:numId="9" w16cid:durableId="326910214">
    <w:abstractNumId w:val="8"/>
  </w:num>
  <w:num w:numId="10" w16cid:durableId="258491434">
    <w:abstractNumId w:val="8"/>
  </w:num>
  <w:num w:numId="11" w16cid:durableId="1674407125">
    <w:abstractNumId w:val="15"/>
  </w:num>
  <w:num w:numId="12" w16cid:durableId="846138437">
    <w:abstractNumId w:val="17"/>
  </w:num>
  <w:num w:numId="13" w16cid:durableId="981426456">
    <w:abstractNumId w:val="10"/>
  </w:num>
  <w:num w:numId="14" w16cid:durableId="1714619629">
    <w:abstractNumId w:val="7"/>
  </w:num>
  <w:num w:numId="15" w16cid:durableId="1563828448">
    <w:abstractNumId w:val="18"/>
  </w:num>
  <w:num w:numId="16" w16cid:durableId="548494860">
    <w:abstractNumId w:val="12"/>
  </w:num>
  <w:num w:numId="17" w16cid:durableId="748774135">
    <w:abstractNumId w:val="2"/>
  </w:num>
  <w:num w:numId="18" w16cid:durableId="1093941698">
    <w:abstractNumId w:val="11"/>
  </w:num>
  <w:num w:numId="19" w16cid:durableId="1671785195">
    <w:abstractNumId w:val="13"/>
  </w:num>
  <w:num w:numId="20" w16cid:durableId="2012179768">
    <w:abstractNumId w:val="14"/>
  </w:num>
  <w:num w:numId="21" w16cid:durableId="1395280352">
    <w:abstractNumId w:val="1"/>
  </w:num>
  <w:num w:numId="22" w16cid:durableId="2048947525">
    <w:abstractNumId w:val="3"/>
  </w:num>
  <w:num w:numId="23" w16cid:durableId="122113501">
    <w:abstractNumId w:val="6"/>
  </w:num>
  <w:num w:numId="24" w16cid:durableId="889918347">
    <w:abstractNumId w:val="5"/>
  </w:num>
  <w:num w:numId="25" w16cid:durableId="355352922">
    <w:abstractNumId w:val="16"/>
  </w:num>
  <w:num w:numId="26" w16cid:durableId="1155759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64FC9"/>
    <w:rsid w:val="000853A0"/>
    <w:rsid w:val="0009482C"/>
    <w:rsid w:val="000A6C23"/>
    <w:rsid w:val="000C71C0"/>
    <w:rsid w:val="000D11F1"/>
    <w:rsid w:val="000E4402"/>
    <w:rsid w:val="00105839"/>
    <w:rsid w:val="00123E93"/>
    <w:rsid w:val="00124B6D"/>
    <w:rsid w:val="00135095"/>
    <w:rsid w:val="00151364"/>
    <w:rsid w:val="00157251"/>
    <w:rsid w:val="00161B85"/>
    <w:rsid w:val="00163C65"/>
    <w:rsid w:val="00163ED6"/>
    <w:rsid w:val="00164E96"/>
    <w:rsid w:val="00174ABA"/>
    <w:rsid w:val="00182642"/>
    <w:rsid w:val="00187A0B"/>
    <w:rsid w:val="00196424"/>
    <w:rsid w:val="001A560E"/>
    <w:rsid w:val="001B03FF"/>
    <w:rsid w:val="002013C0"/>
    <w:rsid w:val="0020421B"/>
    <w:rsid w:val="002427C7"/>
    <w:rsid w:val="0024557B"/>
    <w:rsid w:val="00256787"/>
    <w:rsid w:val="0026061A"/>
    <w:rsid w:val="002624A5"/>
    <w:rsid w:val="00262E38"/>
    <w:rsid w:val="00263428"/>
    <w:rsid w:val="00284EF3"/>
    <w:rsid w:val="002B60F7"/>
    <w:rsid w:val="002C50EF"/>
    <w:rsid w:val="002C69D3"/>
    <w:rsid w:val="002D1AE0"/>
    <w:rsid w:val="002E3D78"/>
    <w:rsid w:val="002F1C24"/>
    <w:rsid w:val="002F720A"/>
    <w:rsid w:val="003062E6"/>
    <w:rsid w:val="003136D0"/>
    <w:rsid w:val="00323D09"/>
    <w:rsid w:val="00324328"/>
    <w:rsid w:val="00342DBA"/>
    <w:rsid w:val="00347DE4"/>
    <w:rsid w:val="00351707"/>
    <w:rsid w:val="003550D8"/>
    <w:rsid w:val="00384A00"/>
    <w:rsid w:val="0039571F"/>
    <w:rsid w:val="003A28EB"/>
    <w:rsid w:val="003A7E7D"/>
    <w:rsid w:val="003B7311"/>
    <w:rsid w:val="003C02DB"/>
    <w:rsid w:val="003E5B11"/>
    <w:rsid w:val="0040614E"/>
    <w:rsid w:val="00420E5E"/>
    <w:rsid w:val="00451F8E"/>
    <w:rsid w:val="00456870"/>
    <w:rsid w:val="00457004"/>
    <w:rsid w:val="00457573"/>
    <w:rsid w:val="00466B08"/>
    <w:rsid w:val="00472492"/>
    <w:rsid w:val="004724EC"/>
    <w:rsid w:val="00476D96"/>
    <w:rsid w:val="0048122A"/>
    <w:rsid w:val="00491D70"/>
    <w:rsid w:val="00492801"/>
    <w:rsid w:val="0049331F"/>
    <w:rsid w:val="00494047"/>
    <w:rsid w:val="00495400"/>
    <w:rsid w:val="004A1928"/>
    <w:rsid w:val="004A59E7"/>
    <w:rsid w:val="004A6D71"/>
    <w:rsid w:val="004B297C"/>
    <w:rsid w:val="004E52C0"/>
    <w:rsid w:val="004F0A80"/>
    <w:rsid w:val="004F2851"/>
    <w:rsid w:val="004F3454"/>
    <w:rsid w:val="004F7FB5"/>
    <w:rsid w:val="0052083F"/>
    <w:rsid w:val="00532802"/>
    <w:rsid w:val="00532A4F"/>
    <w:rsid w:val="00534C2E"/>
    <w:rsid w:val="00534F44"/>
    <w:rsid w:val="00543625"/>
    <w:rsid w:val="0055691B"/>
    <w:rsid w:val="00565241"/>
    <w:rsid w:val="005667BA"/>
    <w:rsid w:val="00574D5E"/>
    <w:rsid w:val="00577933"/>
    <w:rsid w:val="00585624"/>
    <w:rsid w:val="005B169B"/>
    <w:rsid w:val="005C086D"/>
    <w:rsid w:val="005C7CEB"/>
    <w:rsid w:val="005D236F"/>
    <w:rsid w:val="005D6C1D"/>
    <w:rsid w:val="005E1915"/>
    <w:rsid w:val="005E4D0D"/>
    <w:rsid w:val="005F1234"/>
    <w:rsid w:val="005F6D97"/>
    <w:rsid w:val="0060414B"/>
    <w:rsid w:val="00605F36"/>
    <w:rsid w:val="0061154C"/>
    <w:rsid w:val="006217E2"/>
    <w:rsid w:val="00631C73"/>
    <w:rsid w:val="00631F44"/>
    <w:rsid w:val="00637DCA"/>
    <w:rsid w:val="006421FF"/>
    <w:rsid w:val="00677AAD"/>
    <w:rsid w:val="00680251"/>
    <w:rsid w:val="00682186"/>
    <w:rsid w:val="006B6D2E"/>
    <w:rsid w:val="006B7AD4"/>
    <w:rsid w:val="006C2860"/>
    <w:rsid w:val="006C6139"/>
    <w:rsid w:val="006D11E8"/>
    <w:rsid w:val="006F49CA"/>
    <w:rsid w:val="00701034"/>
    <w:rsid w:val="007043D5"/>
    <w:rsid w:val="007103B6"/>
    <w:rsid w:val="007107E3"/>
    <w:rsid w:val="0072231C"/>
    <w:rsid w:val="00727ABE"/>
    <w:rsid w:val="00727E9D"/>
    <w:rsid w:val="007334FC"/>
    <w:rsid w:val="00736888"/>
    <w:rsid w:val="00760C66"/>
    <w:rsid w:val="00763F28"/>
    <w:rsid w:val="0077122E"/>
    <w:rsid w:val="007758A0"/>
    <w:rsid w:val="00790EDC"/>
    <w:rsid w:val="0079395A"/>
    <w:rsid w:val="007C6139"/>
    <w:rsid w:val="007D0A3E"/>
    <w:rsid w:val="007D247E"/>
    <w:rsid w:val="007D302A"/>
    <w:rsid w:val="007E2606"/>
    <w:rsid w:val="008055A0"/>
    <w:rsid w:val="008128F3"/>
    <w:rsid w:val="0082173E"/>
    <w:rsid w:val="00832DEE"/>
    <w:rsid w:val="0085028B"/>
    <w:rsid w:val="0085291D"/>
    <w:rsid w:val="0085724B"/>
    <w:rsid w:val="00861962"/>
    <w:rsid w:val="0088125F"/>
    <w:rsid w:val="008907CD"/>
    <w:rsid w:val="00895E5F"/>
    <w:rsid w:val="008A185F"/>
    <w:rsid w:val="008A1FC2"/>
    <w:rsid w:val="008A2037"/>
    <w:rsid w:val="008A54E9"/>
    <w:rsid w:val="008E4BEB"/>
    <w:rsid w:val="009067BC"/>
    <w:rsid w:val="009164C0"/>
    <w:rsid w:val="0093210E"/>
    <w:rsid w:val="0095129C"/>
    <w:rsid w:val="00954489"/>
    <w:rsid w:val="00956A16"/>
    <w:rsid w:val="0095769D"/>
    <w:rsid w:val="00961BAB"/>
    <w:rsid w:val="00967F4A"/>
    <w:rsid w:val="009772D0"/>
    <w:rsid w:val="00977F33"/>
    <w:rsid w:val="0099174A"/>
    <w:rsid w:val="009A49C6"/>
    <w:rsid w:val="009A5573"/>
    <w:rsid w:val="009D7139"/>
    <w:rsid w:val="009F04FF"/>
    <w:rsid w:val="009F7C08"/>
    <w:rsid w:val="009F7EC9"/>
    <w:rsid w:val="00A1480F"/>
    <w:rsid w:val="00A26CBC"/>
    <w:rsid w:val="00A34883"/>
    <w:rsid w:val="00A75A64"/>
    <w:rsid w:val="00A86541"/>
    <w:rsid w:val="00A9065E"/>
    <w:rsid w:val="00AA0429"/>
    <w:rsid w:val="00AA2D06"/>
    <w:rsid w:val="00AB1F4D"/>
    <w:rsid w:val="00AB3FBF"/>
    <w:rsid w:val="00AB7AA7"/>
    <w:rsid w:val="00AF534E"/>
    <w:rsid w:val="00AF787A"/>
    <w:rsid w:val="00B03BD9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A4025"/>
    <w:rsid w:val="00BC7EBA"/>
    <w:rsid w:val="00BD0585"/>
    <w:rsid w:val="00BD66C6"/>
    <w:rsid w:val="00BE028C"/>
    <w:rsid w:val="00BF41FE"/>
    <w:rsid w:val="00C22663"/>
    <w:rsid w:val="00C30F7E"/>
    <w:rsid w:val="00C451C7"/>
    <w:rsid w:val="00C50163"/>
    <w:rsid w:val="00C56D6C"/>
    <w:rsid w:val="00C66EB8"/>
    <w:rsid w:val="00CA03A5"/>
    <w:rsid w:val="00CA6D4C"/>
    <w:rsid w:val="00CC758E"/>
    <w:rsid w:val="00CE2874"/>
    <w:rsid w:val="00CE4496"/>
    <w:rsid w:val="00CF32DE"/>
    <w:rsid w:val="00CF7A46"/>
    <w:rsid w:val="00D02BC8"/>
    <w:rsid w:val="00D37DA0"/>
    <w:rsid w:val="00D41809"/>
    <w:rsid w:val="00D64565"/>
    <w:rsid w:val="00D67F4E"/>
    <w:rsid w:val="00D81260"/>
    <w:rsid w:val="00D8558B"/>
    <w:rsid w:val="00D86D11"/>
    <w:rsid w:val="00DC0ADC"/>
    <w:rsid w:val="00DD268C"/>
    <w:rsid w:val="00DD39BD"/>
    <w:rsid w:val="00DE2AAA"/>
    <w:rsid w:val="00DE2BC8"/>
    <w:rsid w:val="00E137B0"/>
    <w:rsid w:val="00E21BBB"/>
    <w:rsid w:val="00E2429C"/>
    <w:rsid w:val="00E261BE"/>
    <w:rsid w:val="00E32CB4"/>
    <w:rsid w:val="00E36579"/>
    <w:rsid w:val="00E42DDB"/>
    <w:rsid w:val="00E454E9"/>
    <w:rsid w:val="00E4752E"/>
    <w:rsid w:val="00E50377"/>
    <w:rsid w:val="00E5641A"/>
    <w:rsid w:val="00E66F37"/>
    <w:rsid w:val="00E676AA"/>
    <w:rsid w:val="00E724CD"/>
    <w:rsid w:val="00E76E2F"/>
    <w:rsid w:val="00E862B4"/>
    <w:rsid w:val="00E86E4D"/>
    <w:rsid w:val="00E90107"/>
    <w:rsid w:val="00EA0BA1"/>
    <w:rsid w:val="00EA48D7"/>
    <w:rsid w:val="00EC2AA2"/>
    <w:rsid w:val="00ED4717"/>
    <w:rsid w:val="00ED5AB6"/>
    <w:rsid w:val="00EE1DC7"/>
    <w:rsid w:val="00EF6991"/>
    <w:rsid w:val="00F00587"/>
    <w:rsid w:val="00F17160"/>
    <w:rsid w:val="00F1764C"/>
    <w:rsid w:val="00F21780"/>
    <w:rsid w:val="00F41EB6"/>
    <w:rsid w:val="00F426F6"/>
    <w:rsid w:val="00F560E4"/>
    <w:rsid w:val="00F56990"/>
    <w:rsid w:val="00F61C2D"/>
    <w:rsid w:val="00F63108"/>
    <w:rsid w:val="00F7305E"/>
    <w:rsid w:val="00F7458C"/>
    <w:rsid w:val="00F9353D"/>
    <w:rsid w:val="00FB6933"/>
    <w:rsid w:val="00FC213A"/>
    <w:rsid w:val="00FC788B"/>
    <w:rsid w:val="00FD345E"/>
    <w:rsid w:val="00FE3873"/>
    <w:rsid w:val="00F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DDD52"/>
  <w15:docId w15:val="{E71C2BB5-C386-45DC-9274-90CD62B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6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47657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56524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241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5241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52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2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2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2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2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uiPriority w:val="99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B47657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565241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565241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565241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565241"/>
    <w:rPr>
      <w:i/>
      <w:iCs/>
    </w:rPr>
  </w:style>
  <w:style w:type="character" w:styleId="Rfrencelgre">
    <w:name w:val="Subtle Reference"/>
    <w:basedOn w:val="Policepardfaut"/>
    <w:uiPriority w:val="31"/>
    <w:qFormat/>
    <w:rsid w:val="00324328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565241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65241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65241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52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652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2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2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652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652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241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65241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8A54E9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A86541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2D1AE0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D1A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2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24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565241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56524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6524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65241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JEHs">
    <w:name w:val="DescriptionJEHs"/>
    <w:basedOn w:val="Normal"/>
    <w:link w:val="DescriptionJEHsChar"/>
    <w:rsid w:val="002D1AE0"/>
    <w:pPr>
      <w:numPr>
        <w:numId w:val="23"/>
      </w:num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DescriptionJEHsChar">
    <w:name w:val="DescriptionJEHs Char"/>
    <w:link w:val="DescriptionJEHs"/>
    <w:rsid w:val="002D1AE0"/>
    <w:rPr>
      <w:rFonts w:ascii="Arial" w:eastAsia="Times New Roman" w:hAnsi="Arial" w:cs="Times New Roman"/>
      <w:color w:val="000000"/>
      <w:sz w:val="20"/>
      <w:szCs w:val="20"/>
    </w:rPr>
  </w:style>
  <w:style w:type="paragraph" w:styleId="Notedefin">
    <w:name w:val="endnote text"/>
    <w:basedOn w:val="Normal"/>
    <w:link w:val="NotedefinCar"/>
    <w:semiHidden/>
    <w:unhideWhenUsed/>
    <w:rsid w:val="002F720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F720A"/>
    <w:rPr>
      <w:sz w:val="20"/>
      <w:szCs w:val="20"/>
    </w:rPr>
  </w:style>
  <w:style w:type="character" w:styleId="Appeldenotedefin">
    <w:name w:val="endnote reference"/>
    <w:basedOn w:val="Policepardfaut"/>
    <w:semiHidden/>
    <w:unhideWhenUsed/>
    <w:rsid w:val="002F7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FFD1-BB4A-4A02-9F71-B6AD3DA9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789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Avenant au Récapitulatif de mission</vt:lpstr>
      <vt:lpstr>Avenant au Récapitulatif de mission</vt:lpstr>
    </vt:vector>
  </TitlesOfParts>
  <Company>gif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au Récapitulatif de mission</dc:title>
  <dc:subject/>
  <dc:creator>Etienne Page</dc:creator>
  <cp:keywords/>
  <dc:description/>
  <cp:lastModifiedBy>Antony Feord</cp:lastModifiedBy>
  <cp:revision>25</cp:revision>
  <cp:lastPrinted>2014-05-26T12:27:00Z</cp:lastPrinted>
  <dcterms:created xsi:type="dcterms:W3CDTF">2023-01-16T08:59:00Z</dcterms:created>
  <dcterms:modified xsi:type="dcterms:W3CDTF">2025-03-19T07:36:00Z</dcterms:modified>
</cp:coreProperties>
</file>