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395E3" w14:textId="68BE4472" w:rsidR="005F6D97" w:rsidRPr="004F3D5F" w:rsidRDefault="007A026F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</w:pPr>
      <w:r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 xml:space="preserve">Avenant 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à la Convention d’</w:t>
      </w:r>
      <w:r w:rsidR="00C15AA7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É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tude</w:t>
      </w:r>
    </w:p>
    <w:p w14:paraId="5C4788C4" w14:textId="32325D3C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{ref_M}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3F569E45" w14:textId="25071599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{avenant}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9029973" w14:textId="20736382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0E5687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ce}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D9E217C" w14:textId="77777777" w:rsidR="00B47657" w:rsidRPr="004F3D5F" w:rsidRDefault="00B47657" w:rsidP="00B47657">
      <w:pPr>
        <w:rPr>
          <w:rFonts w:ascii="Quicksand" w:hAnsi="Quicksand" w:cs="Arial"/>
          <w:b/>
          <w:sz w:val="20"/>
          <w:szCs w:val="20"/>
        </w:rPr>
      </w:pPr>
      <w:r w:rsidRPr="004F3D5F">
        <w:rPr>
          <w:rFonts w:ascii="Quicksand" w:hAnsi="Quicksand" w:cs="Arial"/>
          <w:b/>
          <w:sz w:val="20"/>
          <w:szCs w:val="20"/>
        </w:rPr>
        <w:t>Entre :</w:t>
      </w:r>
    </w:p>
    <w:p w14:paraId="3677825E" w14:textId="77777777" w:rsidR="00E76E2F" w:rsidRPr="00A54CB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A54CB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21D10E6B" w14:textId="77777777" w:rsidR="00B47657" w:rsidRPr="004F3D5F" w:rsidRDefault="00B47657" w:rsidP="00F426F6">
      <w:pPr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6C22D02C" w14:textId="77777777" w:rsidR="00E76E2F" w:rsidRPr="004F3D5F" w:rsidRDefault="00C20E0A" w:rsidP="00F426F6">
      <w:pPr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Champs-sur-Marne</w:t>
      </w:r>
    </w:p>
    <w:p w14:paraId="0E9915C2" w14:textId="77777777" w:rsidR="00D8558B" w:rsidRPr="004F3D5F" w:rsidRDefault="00C20E0A" w:rsidP="00F426F6">
      <w:pPr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77455 Marne-la-Vallée Cedex 2</w:t>
      </w:r>
    </w:p>
    <w:p w14:paraId="137E9CC6" w14:textId="77777777" w:rsidR="009E55B1" w:rsidRPr="00E10CDF" w:rsidRDefault="00342DBA" w:rsidP="009E55B1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représentée par son président</w:t>
      </w:r>
      <w:r w:rsidR="007D0A3E" w:rsidRPr="004F3D5F">
        <w:rPr>
          <w:rFonts w:ascii="Quicksand" w:hAnsi="Quicksand" w:cs="Arial"/>
          <w:sz w:val="20"/>
          <w:szCs w:val="20"/>
        </w:rPr>
        <w:t>,</w:t>
      </w:r>
      <w:r w:rsidR="00D8558B" w:rsidRPr="004F3D5F">
        <w:rPr>
          <w:rFonts w:ascii="Quicksand" w:hAnsi="Quicksand" w:cs="Arial"/>
          <w:sz w:val="20"/>
          <w:szCs w:val="20"/>
        </w:rPr>
        <w:t xml:space="preserve"> </w:t>
      </w:r>
      <w:r w:rsidR="009E55B1" w:rsidRPr="00E10CDF">
        <w:rPr>
          <w:rFonts w:ascii="Quicksand" w:hAnsi="Quicksand" w:cs="Arial"/>
          <w:sz w:val="20"/>
          <w:szCs w:val="20"/>
        </w:rPr>
        <w:t>{</w:t>
      </w:r>
      <w:r w:rsidR="009E55B1">
        <w:rPr>
          <w:rFonts w:ascii="Quicksand" w:hAnsi="Quicksand" w:cs="Arial"/>
          <w:sz w:val="20"/>
          <w:szCs w:val="20"/>
        </w:rPr>
        <w:t xml:space="preserve">{ </w:t>
      </w:r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</w:t>
      </w:r>
      <w:r w:rsidR="009E55B1" w:rsidRPr="00E10CDF">
        <w:rPr>
          <w:rFonts w:ascii="Quicksand" w:hAnsi="Quicksand" w:cs="Arial"/>
          <w:sz w:val="20"/>
          <w:szCs w:val="20"/>
        </w:rPr>
        <w:t>titre</w:t>
      </w:r>
      <w:r w:rsidR="009E55B1">
        <w:rPr>
          <w:rFonts w:ascii="Quicksand" w:hAnsi="Quicksand" w:cs="Arial"/>
          <w:sz w:val="20"/>
          <w:szCs w:val="20"/>
        </w:rPr>
        <w:t xml:space="preserve"> 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 </w:t>
      </w:r>
      <w:r w:rsidR="009E55B1" w:rsidRPr="00E10CDF">
        <w:rPr>
          <w:rFonts w:ascii="Quicksand" w:hAnsi="Quicksand" w:cs="Arial"/>
          <w:sz w:val="20"/>
          <w:szCs w:val="20"/>
        </w:rPr>
        <w:t>presiden</w:t>
      </w:r>
      <w:r w:rsidR="009E55B1">
        <w:rPr>
          <w:rFonts w:ascii="Quicksand" w:hAnsi="Quicksand" w:cs="Arial"/>
          <w:sz w:val="20"/>
          <w:szCs w:val="20"/>
        </w:rPr>
        <w:t>t.first_name</w:t>
      </w:r>
      <w:r w:rsidR="009E55B1" w:rsidRPr="00E10CDF">
        <w:rPr>
          <w:rFonts w:ascii="Quicksand" w:hAnsi="Quicksand" w:cs="Arial"/>
          <w:sz w:val="20"/>
          <w:szCs w:val="20"/>
        </w:rPr>
        <w:t xml:space="preserve"> </w:t>
      </w:r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</w:t>
      </w:r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.last_name}</w:t>
      </w:r>
      <w:r w:rsidR="009E55B1" w:rsidRPr="00E10CDF">
        <w:rPr>
          <w:rFonts w:ascii="Quicksand" w:hAnsi="Quicksand" w:cs="Arial"/>
          <w:sz w:val="20"/>
          <w:szCs w:val="20"/>
        </w:rPr>
        <w:t>}</w:t>
      </w:r>
    </w:p>
    <w:p w14:paraId="52E9A954" w14:textId="7B51015D" w:rsidR="00E76E2F" w:rsidRPr="004F3D5F" w:rsidRDefault="00B47657" w:rsidP="009E55B1">
      <w:pPr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d'une part,</w:t>
      </w:r>
    </w:p>
    <w:p w14:paraId="0C98686A" w14:textId="77777777" w:rsidR="009E55B1" w:rsidRPr="00E10CDF" w:rsidRDefault="009E55B1" w:rsidP="009E55B1">
      <w:pPr>
        <w:spacing w:after="0"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b/>
          <w:bCs/>
          <w:sz w:val="20"/>
          <w:szCs w:val="20"/>
        </w:rPr>
        <w:t>et :</w:t>
      </w:r>
    </w:p>
    <w:p w14:paraId="4DEA6553" w14:textId="77777777" w:rsidR="009E55B1" w:rsidRPr="00E10CDF" w:rsidRDefault="009E55B1" w:rsidP="009E55B1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343E118C" w14:textId="77777777" w:rsidR="009E55B1" w:rsidRPr="001E5205" w:rsidRDefault="009E55B1" w:rsidP="009E55B1">
      <w:pPr>
        <w:ind w:left="1416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située</w:t>
      </w:r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{{client.rue}}</w:t>
      </w:r>
    </w:p>
    <w:p w14:paraId="4C33ED05" w14:textId="77777777" w:rsidR="009E55B1" w:rsidRPr="001E5205" w:rsidRDefault="009E55B1" w:rsidP="009E55B1">
      <w:pPr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{{client.code_postal}} {{client.ville}}</w:t>
      </w:r>
    </w:p>
    <w:p w14:paraId="7F18A564" w14:textId="77777777" w:rsidR="009E55B1" w:rsidRPr="00963ED1" w:rsidRDefault="009E55B1" w:rsidP="009E55B1">
      <w:pPr>
        <w:ind w:left="1416" w:firstLine="708"/>
        <w:jc w:val="left"/>
        <w:rPr>
          <w:rFonts w:ascii="Quicksand" w:hAnsi="Quicksand" w:cs="Arial"/>
          <w:iCs/>
          <w:sz w:val="22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{{client.country}}</w:t>
      </w:r>
    </w:p>
    <w:p w14:paraId="6F8DDF97" w14:textId="77777777" w:rsidR="009E55B1" w:rsidRPr="001E5205" w:rsidRDefault="009E55B1" w:rsidP="009E55B1">
      <w:pPr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représentée par :</w:t>
      </w:r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{{repr_legale.titre}} {{repr_legale.first_name}</w:t>
      </w:r>
      <w:r>
        <w:rPr>
          <w:rFonts w:ascii="Quicksand" w:hAnsi="Quicksand" w:cs="Arial"/>
          <w:iCs/>
          <w:sz w:val="20"/>
          <w:szCs w:val="20"/>
        </w:rPr>
        <w:t xml:space="preserve">} </w:t>
      </w:r>
      <w:r w:rsidRPr="001E5205">
        <w:rPr>
          <w:rFonts w:ascii="Quicksand" w:hAnsi="Quicksand" w:cs="Arial"/>
          <w:iCs/>
          <w:sz w:val="20"/>
          <w:szCs w:val="20"/>
        </w:rPr>
        <w:t>{{repr_legale.last_name}}</w:t>
      </w:r>
    </w:p>
    <w:p w14:paraId="30C7A435" w14:textId="77777777" w:rsidR="009E55B1" w:rsidRPr="001E5205" w:rsidRDefault="009E55B1" w:rsidP="009E55B1">
      <w:pPr>
        <w:ind w:left="2832"/>
        <w:jc w:val="left"/>
        <w:rPr>
          <w:rFonts w:ascii="Quicksand" w:hAnsi="Quicksand"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 xml:space="preserve">       </w:t>
      </w:r>
      <w:r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 xml:space="preserve">{{repr_legale.fonction}} </w:t>
      </w:r>
    </w:p>
    <w:p w14:paraId="75F364EF" w14:textId="77777777" w:rsidR="009E55B1" w:rsidRPr="00E10CDF" w:rsidRDefault="009E55B1" w:rsidP="009E55B1">
      <w:pPr>
        <w:spacing w:line="240" w:lineRule="auto"/>
        <w:ind w:left="708" w:firstLine="708"/>
        <w:jc w:val="left"/>
        <w:rPr>
          <w:rFonts w:ascii="Quicksand" w:hAnsi="Quicksand"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 xml:space="preserve">ci-après dénommée le Client  </w:t>
      </w:r>
    </w:p>
    <w:p w14:paraId="1574234E" w14:textId="77777777" w:rsidR="009E55B1" w:rsidRPr="00E10CDF" w:rsidRDefault="009E55B1" w:rsidP="009E55B1">
      <w:pPr>
        <w:spacing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>d'autre part</w:t>
      </w:r>
      <w:r>
        <w:rPr>
          <w:rFonts w:ascii="Quicksand" w:hAnsi="Quicksand" w:cs="Arial"/>
          <w:sz w:val="20"/>
          <w:szCs w:val="20"/>
        </w:rPr>
        <w:t>.</w:t>
      </w:r>
    </w:p>
    <w:p w14:paraId="63C191DE" w14:textId="77777777" w:rsidR="00580C36" w:rsidRPr="004F3D5F" w:rsidRDefault="007A026F" w:rsidP="006425DB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Il a été convenu ce qui suit :</w:t>
      </w:r>
    </w:p>
    <w:p w14:paraId="1405CD24" w14:textId="701D9E29" w:rsidR="007A026F" w:rsidRPr="00BD1524" w:rsidRDefault="007A026F" w:rsidP="00846474">
      <w:pPr>
        <w:pStyle w:val="Titre1"/>
        <w:tabs>
          <w:tab w:val="left" w:pos="7200"/>
        </w:tabs>
        <w:rPr>
          <w:rFonts w:ascii="Taviraj" w:hAnsi="Taviraj" w:cs="Taviraj"/>
          <w:color w:val="2E3653"/>
          <w:sz w:val="20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1 : Objet de l’avenant </w:t>
      </w:r>
      <w:r w:rsidR="00846474">
        <w:rPr>
          <w:rFonts w:ascii="Taviraj" w:hAnsi="Taviraj" w:cs="Taviraj"/>
          <w:color w:val="2E3653"/>
          <w:sz w:val="32"/>
          <w:szCs w:val="32"/>
        </w:rPr>
        <w:tab/>
      </w:r>
    </w:p>
    <w:p w14:paraId="12ECB49E" w14:textId="7B23ACAF" w:rsidR="001B6837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Cet Avenant vient modifier la Convention </w:t>
      </w:r>
      <w:r w:rsidR="009C4B1E" w:rsidRPr="004F3D5F">
        <w:rPr>
          <w:rFonts w:ascii="Quicksand" w:hAnsi="Quicksand"/>
          <w:sz w:val="20"/>
          <w:szCs w:val="20"/>
        </w:rPr>
        <w:t>d’Etude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}.</w:t>
      </w:r>
    </w:p>
    <w:p w14:paraId="679E46ED" w14:textId="1E06E615" w:rsidR="00AC2E05" w:rsidRPr="004F3D5F" w:rsidRDefault="00AC2E05" w:rsidP="001B6837">
      <w:pPr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>{% if dernier_avenant %}</w:t>
      </w:r>
      <w:r w:rsidRPr="004F3D5F">
        <w:rPr>
          <w:rFonts w:ascii="Quicksand" w:hAnsi="Quicksand"/>
          <w:sz w:val="20"/>
          <w:szCs w:val="20"/>
        </w:rPr>
        <w:t>Cet Avenant annule et remplace l’Avenant à la Convention d’Etude référencé</w:t>
      </w:r>
      <w:r>
        <w:rPr>
          <w:rFonts w:ascii="Quicksand" w:hAnsi="Quicksand"/>
          <w:sz w:val="20"/>
          <w:szCs w:val="20"/>
        </w:rPr>
        <w:t xml:space="preserve"> {{ dernier_avenant }}{% endif %}</w:t>
      </w:r>
    </w:p>
    <w:p w14:paraId="6CE8E3AB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2 : Modifications</w:t>
      </w:r>
    </w:p>
    <w:p w14:paraId="3D72FADA" w14:textId="146A67CE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Les alinéas suivant</w:t>
      </w:r>
      <w:r w:rsidR="0004123A" w:rsidRPr="004F3D5F">
        <w:rPr>
          <w:rFonts w:ascii="Quicksand" w:hAnsi="Quicksand"/>
          <w:sz w:val="20"/>
          <w:szCs w:val="20"/>
        </w:rPr>
        <w:t>s</w:t>
      </w:r>
      <w:r w:rsidRPr="004F3D5F">
        <w:rPr>
          <w:rFonts w:ascii="Quicksand" w:hAnsi="Quicksand"/>
          <w:sz w:val="20"/>
          <w:szCs w:val="20"/>
        </w:rPr>
        <w:t xml:space="preserve"> viennent modifier la Convention </w:t>
      </w:r>
      <w:r w:rsidR="009C4B1E" w:rsidRPr="004F3D5F">
        <w:rPr>
          <w:rFonts w:ascii="Quicksand" w:hAnsi="Quicksand"/>
          <w:sz w:val="20"/>
          <w:szCs w:val="20"/>
        </w:rPr>
        <w:t>d’Etude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 notamment les Conditions Générales de l’Etude.</w:t>
      </w:r>
    </w:p>
    <w:p w14:paraId="09FB066F" w14:textId="36D0DE5A" w:rsidR="00C378D3" w:rsidRPr="004F3D5F" w:rsidRDefault="00C378D3" w:rsidP="001B6837">
      <w:pPr>
        <w:rPr>
          <w:rFonts w:ascii="Quicksand" w:hAnsi="Quicksand"/>
          <w:i/>
          <w:sz w:val="20"/>
          <w:szCs w:val="20"/>
        </w:rPr>
      </w:pPr>
      <w:r>
        <w:rPr>
          <w:rFonts w:ascii="Quicksand" w:hAnsi="Quicksand"/>
          <w:i/>
          <w:sz w:val="20"/>
          <w:szCs w:val="20"/>
        </w:rPr>
        <w:t>{% if avenant_delais %}</w:t>
      </w:r>
    </w:p>
    <w:p w14:paraId="1A0DE537" w14:textId="30918E35" w:rsidR="001B6837" w:rsidRPr="00BD1524" w:rsidRDefault="00456A7C" w:rsidP="001B6837">
      <w:pPr>
        <w:pStyle w:val="Titre2"/>
        <w:rPr>
          <w:rFonts w:ascii="Taviraj" w:hAnsi="Taviraj" w:cs="Taviraj"/>
          <w:szCs w:val="24"/>
        </w:rPr>
      </w:pPr>
      <w:r w:rsidRPr="00BD1524">
        <w:rPr>
          <w:rFonts w:ascii="Taviraj" w:hAnsi="Taviraj" w:cs="Taviraj"/>
          <w:szCs w:val="24"/>
        </w:rPr>
        <w:t>Alinéa</w:t>
      </w:r>
      <w:r w:rsidR="001B6837" w:rsidRPr="00BD1524">
        <w:rPr>
          <w:rFonts w:ascii="Taviraj" w:hAnsi="Taviraj" w:cs="Taviraj"/>
          <w:szCs w:val="24"/>
        </w:rPr>
        <w:t xml:space="preserve"> </w:t>
      </w:r>
      <w:r w:rsidR="00C378D3">
        <w:rPr>
          <w:rFonts w:ascii="Taviraj" w:hAnsi="Taviraj" w:cs="Taviraj"/>
          <w:szCs w:val="24"/>
        </w:rPr>
        <w:t>{{ num_del }}</w:t>
      </w:r>
      <w:r w:rsidR="00910AC6">
        <w:rPr>
          <w:rFonts w:ascii="Taviraj" w:hAnsi="Taviraj" w:cs="Taviraj"/>
          <w:szCs w:val="24"/>
        </w:rPr>
        <w:t xml:space="preserve"> </w:t>
      </w:r>
      <w:r w:rsidR="001B6837" w:rsidRPr="00BD1524">
        <w:rPr>
          <w:rFonts w:ascii="Taviraj" w:hAnsi="Taviraj" w:cs="Taviraj"/>
          <w:szCs w:val="24"/>
        </w:rPr>
        <w:t>: Délais de réalisation</w:t>
      </w:r>
    </w:p>
    <w:p w14:paraId="221F1E30" w14:textId="11C6F7EA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4 de la Convention </w:t>
      </w:r>
      <w:r w:rsidR="009C4B1E" w:rsidRPr="004F3D5F">
        <w:rPr>
          <w:rFonts w:ascii="Quicksand" w:hAnsi="Quicksand"/>
          <w:sz w:val="20"/>
          <w:szCs w:val="20"/>
        </w:rPr>
        <w:t>d’Etude {</w:t>
      </w:r>
      <w:r w:rsidR="00846474">
        <w:rPr>
          <w:rFonts w:ascii="Quicksand" w:hAnsi="Quicksand"/>
          <w:sz w:val="20"/>
          <w:szCs w:val="20"/>
        </w:rPr>
        <w:t>{ce}</w:t>
      </w:r>
      <w:r w:rsidRPr="004F3D5F">
        <w:rPr>
          <w:rFonts w:ascii="Quicksand" w:hAnsi="Quicksand"/>
          <w:sz w:val="20"/>
          <w:szCs w:val="20"/>
        </w:rPr>
        <w:t>} est annulé et remplacé par :</w:t>
      </w:r>
    </w:p>
    <w:p w14:paraId="1ED5DB8D" w14:textId="6350C7D9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Ponts Etudes Projets s’engage à avoir réalisé l'étude au plus tard {</w:t>
      </w:r>
      <w:r w:rsidR="00686BF0">
        <w:rPr>
          <w:rFonts w:ascii="Quicksand" w:hAnsi="Quicksand"/>
          <w:sz w:val="20"/>
          <w:szCs w:val="20"/>
        </w:rPr>
        <w:t>{semaine_fin}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{semaine_fin</w:t>
      </w:r>
      <w:r w:rsidRPr="004F3D5F">
        <w:rPr>
          <w:rFonts w:ascii="Quicksand" w:hAnsi="Quicksand"/>
          <w:sz w:val="20"/>
          <w:szCs w:val="20"/>
        </w:rPr>
        <w:t>_lettre</w:t>
      </w:r>
      <w:r w:rsidR="000E5687">
        <w:rPr>
          <w:rFonts w:ascii="Quicksand" w:hAnsi="Quicksand"/>
          <w:sz w:val="20"/>
          <w:szCs w:val="20"/>
        </w:rPr>
        <w:t>s</w:t>
      </w:r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}) semaines après la signature de la présente convention, sauf cas de force majeure ou cause imputable au client. »</w:t>
      </w:r>
    </w:p>
    <w:p w14:paraId="18A3422B" w14:textId="4A2E26D0" w:rsidR="00C378D3" w:rsidRPr="00C378D3" w:rsidRDefault="00C378D3" w:rsidP="001B6837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>{% endif</w:t>
      </w:r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5084094D" w14:textId="6575294B" w:rsidR="00C378D3" w:rsidRPr="00910AC6" w:rsidRDefault="00C378D3" w:rsidP="001B6837">
      <w:pPr>
        <w:rPr>
          <w:rFonts w:ascii="Quicksand" w:hAnsi="Quicksand"/>
          <w:i/>
          <w:sz w:val="20"/>
          <w:szCs w:val="20"/>
        </w:rPr>
      </w:pPr>
      <w:r w:rsidRPr="00910AC6">
        <w:rPr>
          <w:rFonts w:ascii="Quicksand" w:hAnsi="Quicksand"/>
          <w:i/>
          <w:sz w:val="20"/>
          <w:szCs w:val="20"/>
        </w:rPr>
        <w:t>{% if avenant_budget %}</w:t>
      </w:r>
    </w:p>
    <w:p w14:paraId="7A257453" w14:textId="48C7B5AD" w:rsidR="001B6837" w:rsidRPr="00910AC6" w:rsidRDefault="001B6837" w:rsidP="001B6837">
      <w:pPr>
        <w:pStyle w:val="Titre2"/>
        <w:rPr>
          <w:rFonts w:ascii="Taviraj" w:hAnsi="Taviraj" w:cs="Taviraj"/>
          <w:szCs w:val="24"/>
        </w:rPr>
      </w:pPr>
      <w:r w:rsidRPr="00910AC6">
        <w:rPr>
          <w:rFonts w:ascii="Taviraj" w:hAnsi="Taviraj" w:cs="Taviraj"/>
          <w:szCs w:val="24"/>
        </w:rPr>
        <w:t xml:space="preserve">Alinéa </w:t>
      </w:r>
      <w:r w:rsidR="00C378D3" w:rsidRPr="00910AC6">
        <w:rPr>
          <w:rFonts w:ascii="Taviraj" w:hAnsi="Taviraj" w:cs="Taviraj"/>
          <w:szCs w:val="24"/>
        </w:rPr>
        <w:t>{{ num_bud }} </w:t>
      </w:r>
      <w:r w:rsidRPr="00910AC6">
        <w:rPr>
          <w:rFonts w:ascii="Taviraj" w:hAnsi="Taviraj" w:cs="Taviraj"/>
          <w:szCs w:val="24"/>
        </w:rPr>
        <w:t>: Budget</w:t>
      </w:r>
    </w:p>
    <w:p w14:paraId="09EC8F30" w14:textId="3C1FABE1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5 de la Convention </w:t>
      </w:r>
      <w:r w:rsidR="009C4B1E" w:rsidRPr="004F3D5F">
        <w:rPr>
          <w:rFonts w:ascii="Quicksand" w:hAnsi="Quicksand"/>
          <w:sz w:val="20"/>
          <w:szCs w:val="20"/>
        </w:rPr>
        <w:t>d’Etude {</w:t>
      </w:r>
      <w:r w:rsidR="004B0B03">
        <w:rPr>
          <w:rFonts w:ascii="Quicksand" w:hAnsi="Quicksand"/>
          <w:sz w:val="20"/>
          <w:szCs w:val="20"/>
        </w:rPr>
        <w:t>{ce}}</w:t>
      </w:r>
      <w:r w:rsidRPr="004F3D5F">
        <w:rPr>
          <w:rFonts w:ascii="Quicksand" w:hAnsi="Quicksand"/>
          <w:sz w:val="20"/>
          <w:szCs w:val="20"/>
        </w:rPr>
        <w:t xml:space="preserve"> est annulé et remplacé par :</w:t>
      </w:r>
    </w:p>
    <w:p w14:paraId="533DE1CE" w14:textId="7336D6F2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Le prix total de l'étude réalisée par Ponts Etudes Projets dans le cadre de la présente Convention est fixé d’un commun accord à {</w:t>
      </w:r>
      <w:r w:rsidR="00686BF0">
        <w:rPr>
          <w:rFonts w:ascii="Quicksand" w:hAnsi="Quicksand"/>
          <w:sz w:val="20"/>
          <w:szCs w:val="20"/>
        </w:rPr>
        <w:t>{nb_JEH}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{nb_JEH</w:t>
      </w:r>
      <w:r w:rsidRPr="004F3D5F">
        <w:rPr>
          <w:rFonts w:ascii="Quicksand" w:hAnsi="Quicksand"/>
          <w:sz w:val="20"/>
          <w:szCs w:val="20"/>
        </w:rPr>
        <w:t>_lettres}</w:t>
      </w:r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) Jours-Etude Homme correspondant à</w:t>
      </w:r>
      <w:r w:rsidR="00910AC6">
        <w:rPr>
          <w:rFonts w:ascii="Quicksand" w:hAnsi="Quicksand"/>
          <w:sz w:val="20"/>
          <w:szCs w:val="20"/>
        </w:rPr>
        <w:t xml:space="preserve"> </w:t>
      </w:r>
      <w:r w:rsidRPr="004F3D5F">
        <w:rPr>
          <w:rFonts w:ascii="Quicksand" w:hAnsi="Quicksand"/>
          <w:sz w:val="20"/>
          <w:szCs w:val="20"/>
        </w:rPr>
        <w:t>{</w:t>
      </w:r>
      <w:r w:rsidR="001F73F8">
        <w:rPr>
          <w:rFonts w:ascii="Quicksand" w:hAnsi="Quicksand"/>
          <w:sz w:val="20"/>
          <w:szCs w:val="20"/>
        </w:rPr>
        <w:t>{phase</w:t>
      </w:r>
      <w:r w:rsidRPr="004F3D5F">
        <w:rPr>
          <w:rFonts w:ascii="Quicksand" w:hAnsi="Quicksand"/>
          <w:sz w:val="20"/>
          <w:szCs w:val="20"/>
        </w:rPr>
        <w:t>_montant_HT_lettres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{phase</w:t>
      </w:r>
      <w:r w:rsidRPr="004F3D5F">
        <w:rPr>
          <w:rFonts w:ascii="Quicksand" w:hAnsi="Quicksand"/>
          <w:sz w:val="20"/>
          <w:szCs w:val="20"/>
        </w:rPr>
        <w:t>_montant_HT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et à 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frais_HT_lettres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frais_HT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de frais soit un total de 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total_HT_lettres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 ({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total_HT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HT).</w:t>
      </w:r>
    </w:p>
    <w:p w14:paraId="080C6C9D" w14:textId="3431884A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prix total est soumis à la TVA au taux en vigueur à la date de facturation. A titre indicatif et en application du taux de TVA actuel de {</w:t>
      </w:r>
      <w:r w:rsidR="004B0B03">
        <w:rPr>
          <w:rFonts w:ascii="Quicksand" w:hAnsi="Quicksand"/>
          <w:sz w:val="20"/>
          <w:szCs w:val="20"/>
        </w:rPr>
        <w:t>{etude.</w:t>
      </w:r>
      <w:r w:rsidRPr="004F3D5F">
        <w:rPr>
          <w:rFonts w:ascii="Quicksand" w:hAnsi="Quicksand"/>
          <w:sz w:val="20"/>
          <w:szCs w:val="20"/>
        </w:rPr>
        <w:t>taux</w:t>
      </w:r>
      <w:r w:rsidR="004B0B03">
        <w:rPr>
          <w:rFonts w:ascii="Quicksand" w:hAnsi="Quicksand"/>
          <w:sz w:val="20"/>
          <w:szCs w:val="20"/>
        </w:rPr>
        <w:t>_</w:t>
      </w:r>
      <w:r w:rsidRPr="004F3D5F">
        <w:rPr>
          <w:rFonts w:ascii="Quicksand" w:hAnsi="Quicksand"/>
          <w:sz w:val="20"/>
          <w:szCs w:val="20"/>
        </w:rPr>
        <w:t>tva}</w:t>
      </w:r>
      <w:r w:rsidR="000E5687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 xml:space="preserve"> %, ce montant correspond à 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total_TTC_lettres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toutes taxes comprises ({</w:t>
      </w:r>
      <w:r w:rsidR="001F73F8">
        <w:rPr>
          <w:rFonts w:ascii="Quicksand" w:hAnsi="Quicksand"/>
          <w:sz w:val="20"/>
          <w:szCs w:val="20"/>
        </w:rPr>
        <w:t>{</w:t>
      </w:r>
      <w:r w:rsidRPr="004F3D5F">
        <w:rPr>
          <w:rFonts w:ascii="Quicksand" w:hAnsi="Quicksand"/>
          <w:sz w:val="20"/>
          <w:szCs w:val="20"/>
        </w:rPr>
        <w:t>total_TTC</w:t>
      </w:r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TTC).</w:t>
      </w:r>
    </w:p>
    <w:p w14:paraId="5FAF6F2B" w14:textId="31A2B85D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>Les autres frais engagés pour la réalisation de cette étude ainsi que les frais de téléphone et de déplacements sont à la charge du client. Ces autres frais seront refacturés au réel sur présentation des justificatifs. »</w:t>
      </w:r>
    </w:p>
    <w:p w14:paraId="4A87847A" w14:textId="2206AC08" w:rsidR="00C378D3" w:rsidRPr="00C378D3" w:rsidRDefault="00C378D3" w:rsidP="00C378D3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>{% endif</w:t>
      </w:r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6C5D7BE6" w14:textId="77777777" w:rsidR="007A026F" w:rsidRPr="00BD1524" w:rsidRDefault="0004123A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3 : Autres clau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ses</w:t>
      </w:r>
    </w:p>
    <w:p w14:paraId="596720B0" w14:textId="40379D64" w:rsidR="007A026F" w:rsidRPr="004F3D5F" w:rsidRDefault="001B6837" w:rsidP="007A026F">
      <w:pPr>
        <w:rPr>
          <w:rFonts w:ascii="Quicksand" w:hAnsi="Quicksand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Les parties conviennent que les autres closes de la Convention </w:t>
      </w:r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d’Etude {</w:t>
      </w:r>
      <w:r w:rsidR="004B0B03">
        <w:rPr>
          <w:rStyle w:val="ARemplacer"/>
          <w:rFonts w:ascii="Quicksand" w:hAnsi="Quicksand" w:cs="Arial"/>
          <w:i w:val="0"/>
          <w:iCs/>
          <w:sz w:val="20"/>
          <w:szCs w:val="20"/>
        </w:rPr>
        <w:t>{ce}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} restent et demeurent inchangées.</w:t>
      </w:r>
    </w:p>
    <w:p w14:paraId="645DDCC6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 xml:space="preserve">Article 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4</w:t>
      </w:r>
      <w:r w:rsidRPr="00BD1524">
        <w:rPr>
          <w:rFonts w:ascii="Taviraj" w:hAnsi="Taviraj" w:cs="Taviraj"/>
          <w:color w:val="2E3653"/>
          <w:sz w:val="32"/>
          <w:szCs w:val="32"/>
        </w:rPr>
        <w:t> : Prise d’effet de l’avenant</w:t>
      </w:r>
    </w:p>
    <w:p w14:paraId="7FEB73CA" w14:textId="77777777" w:rsidR="007A026F" w:rsidRPr="004F3D5F" w:rsidRDefault="007A026F" w:rsidP="007A026F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06C600C0" w14:textId="77777777" w:rsidR="001B6837" w:rsidRPr="004F3D5F" w:rsidRDefault="001B6837">
      <w:pPr>
        <w:jc w:val="left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br w:type="page"/>
      </w:r>
    </w:p>
    <w:p w14:paraId="75177CAB" w14:textId="3E0F24DC" w:rsidR="00022953" w:rsidRPr="004F3D5F" w:rsidRDefault="00022953" w:rsidP="006F49CA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 xml:space="preserve">Document comportant 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begin"/>
      </w:r>
      <w:r w:rsidR="00484D51" w:rsidRPr="004F3D5F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separate"/>
      </w:r>
      <w:r w:rsidR="001B6837" w:rsidRPr="004F3D5F">
        <w:rPr>
          <w:rFonts w:ascii="Quicksand" w:hAnsi="Quicksand"/>
          <w:noProof/>
          <w:sz w:val="20"/>
          <w:szCs w:val="20"/>
        </w:rPr>
        <w:t>4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end"/>
      </w:r>
      <w:r w:rsidRPr="004F3D5F">
        <w:rPr>
          <w:rFonts w:ascii="Quicksand" w:hAnsi="Quicksand"/>
          <w:sz w:val="20"/>
          <w:szCs w:val="20"/>
        </w:rPr>
        <w:t xml:space="preserve"> pa</w:t>
      </w:r>
      <w:r w:rsidR="00F426F6" w:rsidRPr="004F3D5F">
        <w:rPr>
          <w:rFonts w:ascii="Quicksand" w:hAnsi="Quicksand"/>
          <w:sz w:val="20"/>
          <w:szCs w:val="20"/>
        </w:rPr>
        <w:t>ges.</w:t>
      </w:r>
    </w:p>
    <w:p w14:paraId="2116B1CC" w14:textId="77777777" w:rsidR="00022953" w:rsidRPr="004F3D5F" w:rsidRDefault="00022953" w:rsidP="006F49CA">
      <w:pPr>
        <w:rPr>
          <w:rFonts w:ascii="Quicksand" w:hAnsi="Quicksand"/>
          <w:sz w:val="20"/>
          <w:szCs w:val="20"/>
        </w:rPr>
      </w:pPr>
    </w:p>
    <w:p w14:paraId="22EF8D24" w14:textId="6605F3B2" w:rsidR="00022953" w:rsidRDefault="00022953" w:rsidP="00022953">
      <w:pPr>
        <w:rPr>
          <w:rFonts w:ascii="Quicksand" w:hAnsi="Quicksand"/>
          <w:sz w:val="20"/>
          <w:szCs w:val="20"/>
        </w:rPr>
      </w:pPr>
    </w:p>
    <w:p w14:paraId="0D62E376" w14:textId="77777777" w:rsidR="00C378D3" w:rsidRPr="004F3D5F" w:rsidRDefault="00C378D3" w:rsidP="00022953">
      <w:pPr>
        <w:rPr>
          <w:rFonts w:ascii="Quicksand" w:hAnsi="Quicksand"/>
          <w:sz w:val="20"/>
          <w:szCs w:val="20"/>
        </w:rPr>
      </w:pPr>
    </w:p>
    <w:p w14:paraId="5B0659CB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</w:pPr>
    </w:p>
    <w:p w14:paraId="1DAFB809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  <w:sectPr w:rsidR="00022953" w:rsidRPr="004F3D5F" w:rsidSect="0073205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EC763F" w:rsidRPr="004F3D5F" w14:paraId="498C21BD" w14:textId="77777777" w:rsidTr="00EC763F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7933EB56" w14:textId="76167E0A" w:rsidR="00EC763F" w:rsidRPr="004F3D5F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4F3D5F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 xml:space="preserve">client 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7D839AD" w14:textId="77777777" w:rsidR="00EC763F" w:rsidRPr="004F3D5F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61DAC27E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b/>
                <w:sz w:val="20"/>
                <w:szCs w:val="20"/>
              </w:rPr>
              <w:t>{{repr_legale.titre }} {{repr_legale.first_name }} {{repr_legale.last_name }}</w:t>
            </w:r>
          </w:p>
          <w:p w14:paraId="206443A0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7F1C3E2" w14:textId="41832186" w:rsidR="00EC763F" w:rsidRPr="004F3D5F" w:rsidRDefault="004E3582" w:rsidP="004E3582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sz w:val="20"/>
                <w:szCs w:val="20"/>
              </w:rPr>
              <w:t>{{repr_legale.fonction }}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F49E01" w14:textId="77777777" w:rsidR="00EC763F" w:rsidRPr="00910AC6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  <w:lang w:val="en-US"/>
              </w:rPr>
            </w:pPr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>Pour Ponts Etudes Projets</w:t>
            </w:r>
          </w:p>
          <w:p w14:paraId="135E4B3B" w14:textId="77777777" w:rsidR="00EC763F" w:rsidRPr="00910AC6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6C7D29E" w14:textId="77777777" w:rsidR="009E55B1" w:rsidRPr="009E55B1" w:rsidRDefault="009E55B1" w:rsidP="009E55B1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{{president.titre}} {{president.first_name}} {{president.last_name}}</w:t>
            </w:r>
          </w:p>
          <w:p w14:paraId="6E2E4710" w14:textId="77777777" w:rsidR="00EC763F" w:rsidRPr="009E55B1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06911A0" w14:textId="77777777" w:rsidR="00EC763F" w:rsidRPr="004F3D5F" w:rsidRDefault="00EC763F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4F3D5F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EC763F" w:rsidRPr="004F3D5F" w14:paraId="757AF54B" w14:textId="77777777" w:rsidTr="00EC763F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FF73F02" w14:textId="77777777" w:rsidR="00EC763F" w:rsidRPr="004F3D5F" w:rsidRDefault="00EC763F" w:rsidP="00515B42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6B38E00E" w14:textId="77777777" w:rsidR="00EC763F" w:rsidRPr="004F3D5F" w:rsidRDefault="00EC763F" w:rsidP="007A42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</w:tr>
    </w:tbl>
    <w:p w14:paraId="0921232E" w14:textId="0FAEC02D" w:rsidR="00F426F6" w:rsidRPr="00E94B75" w:rsidRDefault="00F426F6" w:rsidP="006F49CA">
      <w:pPr>
        <w:jc w:val="left"/>
        <w:rPr>
          <w:rFonts w:ascii="Quicksand" w:hAnsi="Quicksand"/>
          <w:i/>
          <w:sz w:val="20"/>
          <w:szCs w:val="20"/>
          <w:highlight w:val="yellow"/>
        </w:rPr>
      </w:pPr>
    </w:p>
    <w:sectPr w:rsidR="00F426F6" w:rsidRPr="00E94B75" w:rsidSect="0073205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7F5A0" w14:textId="77777777" w:rsidR="00BD6BF7" w:rsidRDefault="00BD6BF7">
      <w:r>
        <w:separator/>
      </w:r>
    </w:p>
    <w:p w14:paraId="3B16D198" w14:textId="77777777" w:rsidR="00BD6BF7" w:rsidRDefault="00BD6BF7"/>
  </w:endnote>
  <w:endnote w:type="continuationSeparator" w:id="0">
    <w:p w14:paraId="6AE480BA" w14:textId="77777777" w:rsidR="00BD6BF7" w:rsidRDefault="00BD6BF7">
      <w:r>
        <w:continuationSeparator/>
      </w:r>
    </w:p>
    <w:p w14:paraId="5B2B434C" w14:textId="77777777" w:rsidR="00BD6BF7" w:rsidRDefault="00BD6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charset w:val="00"/>
    <w:family w:val="auto"/>
    <w:pitch w:val="variable"/>
    <w:sig w:usb0="E00002EF" w:usb1="5000205B" w:usb2="0000002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6724" w14:textId="4BD89F32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6"/>
        <w:szCs w:val="18"/>
      </w:rPr>
      <w:t>–</w:t>
    </w: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DD44C9">
      <w:rPr>
        <w:rFonts w:ascii="Quicksand" w:hAnsi="Quicksand"/>
        <w:color w:val="3B4658" w:themeColor="accent4" w:themeShade="80"/>
        <w:sz w:val="16"/>
        <w:szCs w:val="18"/>
      </w:rPr>
      <w:t>{</w:t>
    </w:r>
    <w:r w:rsidR="00CA09D5">
      <w:rPr>
        <w:rFonts w:ascii="Quicksand" w:hAnsi="Quicksand"/>
        <w:color w:val="3B4658" w:themeColor="accent4" w:themeShade="80"/>
        <w:sz w:val="16"/>
        <w:szCs w:val="18"/>
      </w:rPr>
      <w:t>{</w:t>
    </w:r>
    <w:r w:rsidR="00DD44C9">
      <w:rPr>
        <w:rFonts w:ascii="Quicksand" w:hAnsi="Quicksand"/>
        <w:color w:val="3B4658" w:themeColor="accent4" w:themeShade="80"/>
        <w:sz w:val="16"/>
        <w:szCs w:val="18"/>
      </w:rPr>
      <w:t>annee</w:t>
    </w:r>
    <w:r w:rsidR="00CA09D5">
      <w:rPr>
        <w:rFonts w:ascii="Quicksand" w:hAnsi="Quicksand"/>
        <w:color w:val="3B4658" w:themeColor="accent4" w:themeShade="80"/>
        <w:sz w:val="16"/>
        <w:szCs w:val="18"/>
      </w:rPr>
      <w:t>}</w:t>
    </w:r>
    <w:r w:rsidR="00DD44C9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25B9A7F0" w14:textId="4FF36E17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2558CE">
      <w:rPr>
        <w:rFonts w:ascii="Quicksand" w:hAnsi="Quicksand"/>
      </w:rPr>
      <w:t xml:space="preserve">Page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PAGE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2</w:t>
    </w:r>
    <w:r w:rsidRPr="002558CE">
      <w:rPr>
        <w:rFonts w:ascii="Quicksand" w:hAnsi="Quicksand"/>
      </w:rPr>
      <w:fldChar w:fldCharType="end"/>
    </w:r>
    <w:r w:rsidRPr="002558CE">
      <w:rPr>
        <w:rFonts w:ascii="Quicksand" w:hAnsi="Quicksand"/>
      </w:rPr>
      <w:t xml:space="preserve"> sur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NUMPAGES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4</w:t>
    </w:r>
    <w:r w:rsidRPr="002558CE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8AA54" w14:textId="77777777" w:rsidR="00456A7C" w:rsidRPr="002558CE" w:rsidRDefault="00456A7C" w:rsidP="00456A7C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2558CE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67B2BE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2558CE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5E5069D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4DF9B2B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7F4A5DF0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6302AE41" w14:textId="77777777" w:rsidR="00456A7C" w:rsidRPr="002558CE" w:rsidRDefault="00456A7C" w:rsidP="00456A7C">
    <w:pPr>
      <w:pStyle w:val="Sansinterligne"/>
      <w:jc w:val="center"/>
      <w:rPr>
        <w:rFonts w:ascii="Quicksand" w:hAnsi="Quicksand"/>
        <w:sz w:val="16"/>
        <w:szCs w:val="20"/>
      </w:rPr>
    </w:pPr>
  </w:p>
  <w:p w14:paraId="78E3ED5E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5B1635B8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35E5BFC" w14:textId="77777777" w:rsidR="00E42DDB" w:rsidRPr="002558CE" w:rsidRDefault="00E42DDB" w:rsidP="00752C7B">
    <w:pPr>
      <w:pStyle w:val="Sansinterligne"/>
      <w:jc w:val="center"/>
      <w:rPr>
        <w:rFonts w:ascii="Quicksand" w:hAnsi="Quicksand"/>
        <w:sz w:val="20"/>
        <w:szCs w:val="20"/>
      </w:rPr>
    </w:pPr>
  </w:p>
  <w:p w14:paraId="6425B729" w14:textId="6640AC73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4"/>
        <w:szCs w:val="16"/>
      </w:rPr>
      <w:t>–</w:t>
    </w: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DD44C9">
      <w:rPr>
        <w:rFonts w:ascii="Quicksand" w:hAnsi="Quicksand"/>
        <w:color w:val="3B4658" w:themeColor="accent4" w:themeShade="80"/>
        <w:sz w:val="14"/>
        <w:szCs w:val="16"/>
      </w:rPr>
      <w:t>{</w:t>
    </w:r>
    <w:r w:rsidR="00CA09D5">
      <w:rPr>
        <w:rFonts w:ascii="Quicksand" w:hAnsi="Quicksand"/>
        <w:color w:val="3B4658" w:themeColor="accent4" w:themeShade="80"/>
        <w:sz w:val="14"/>
        <w:szCs w:val="16"/>
      </w:rPr>
      <w:t>{</w:t>
    </w:r>
    <w:r w:rsidR="00DD44C9">
      <w:rPr>
        <w:rFonts w:ascii="Quicksand" w:hAnsi="Quicksand"/>
        <w:color w:val="3B4658" w:themeColor="accent4" w:themeShade="80"/>
        <w:sz w:val="14"/>
        <w:szCs w:val="16"/>
      </w:rPr>
      <w:t>annee</w:t>
    </w:r>
    <w:r w:rsidR="00CA09D5">
      <w:rPr>
        <w:rFonts w:ascii="Quicksand" w:hAnsi="Quicksand"/>
        <w:color w:val="3B4658" w:themeColor="accent4" w:themeShade="80"/>
        <w:sz w:val="14"/>
        <w:szCs w:val="16"/>
      </w:rPr>
      <w:t>}</w:t>
    </w:r>
    <w:r w:rsidR="00DD44C9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72B247E7" w14:textId="7FACD366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  <w:sz w:val="20"/>
        <w:szCs w:val="20"/>
      </w:rPr>
    </w:pPr>
    <w:r w:rsidRPr="002558CE">
      <w:rPr>
        <w:rFonts w:ascii="Quicksand" w:hAnsi="Quicksand"/>
        <w:sz w:val="20"/>
        <w:szCs w:val="20"/>
      </w:rPr>
      <w:t xml:space="preserve">Page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PAGE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2</w:t>
    </w:r>
    <w:r w:rsidRPr="002558CE">
      <w:rPr>
        <w:rFonts w:ascii="Quicksand" w:hAnsi="Quicksand"/>
        <w:sz w:val="20"/>
        <w:szCs w:val="20"/>
      </w:rPr>
      <w:fldChar w:fldCharType="end"/>
    </w:r>
    <w:r w:rsidRPr="002558CE">
      <w:rPr>
        <w:rFonts w:ascii="Quicksand" w:hAnsi="Quicksand"/>
        <w:sz w:val="20"/>
        <w:szCs w:val="20"/>
      </w:rPr>
      <w:t xml:space="preserve"> sur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NUMPAGES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4</w:t>
    </w:r>
    <w:r w:rsidRPr="002558CE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A271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A8BB6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26EEA746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2C940052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44DD261A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730B84E4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BF609AE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DE0C96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0995AF10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D0126" w14:textId="77777777" w:rsidR="00BD6BF7" w:rsidRDefault="00BD6BF7">
      <w:r>
        <w:separator/>
      </w:r>
    </w:p>
    <w:p w14:paraId="5F51F8D4" w14:textId="77777777" w:rsidR="00BD6BF7" w:rsidRDefault="00BD6BF7"/>
  </w:footnote>
  <w:footnote w:type="continuationSeparator" w:id="0">
    <w:p w14:paraId="7D6A5FCE" w14:textId="77777777" w:rsidR="00BD6BF7" w:rsidRDefault="00BD6BF7">
      <w:r>
        <w:continuationSeparator/>
      </w:r>
    </w:p>
    <w:p w14:paraId="74EA5A9E" w14:textId="77777777" w:rsidR="00BD6BF7" w:rsidRDefault="00BD6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113C2" w14:textId="542177EC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smallCaps/>
        <w:noProof/>
        <w:color w:val="7F8FA9" w:themeColor="accent4"/>
        <w:lang w:val="en-US"/>
      </w:rPr>
      <w:drawing>
        <wp:anchor distT="0" distB="0" distL="114300" distR="114300" simplePos="0" relativeHeight="251675648" behindDoc="0" locked="0" layoutInCell="1" allowOverlap="1" wp14:anchorId="56E3B68E" wp14:editId="78DF5B39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55B1">
      <w:rPr>
        <w:rStyle w:val="Rfrencelgre"/>
        <w:rFonts w:ascii="Roboto Lt" w:hAnsi="Roboto Lt"/>
      </w:rPr>
      <w:t xml:space="preserve">Référence : </w:t>
    </w:r>
    <w:r w:rsidRPr="009E55B1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r w:rsidRPr="009E55B1">
      <w:rPr>
        <w:rStyle w:val="Rfrencelgre"/>
        <w:rFonts w:ascii="Roboto Lt" w:hAnsi="Roboto Lt"/>
        <w:smallCaps w:val="0"/>
      </w:rPr>
      <w:t>avenant</w:t>
    </w:r>
    <w:r w:rsidR="00846474">
      <w:rPr>
        <w:rStyle w:val="Rfrencelgre"/>
        <w:rFonts w:ascii="Roboto Lt" w:hAnsi="Roboto Lt"/>
        <w:smallCaps w:val="0"/>
      </w:rPr>
      <w:t>}}</w:t>
    </w:r>
  </w:p>
  <w:p w14:paraId="14CFC42F" w14:textId="2FAA28B1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E55B1">
      <w:rPr>
        <w:rStyle w:val="Rfrencelgre"/>
        <w:rFonts w:ascii="Roboto Lt" w:hAnsi="Roboto Lt"/>
      </w:rPr>
      <w:t>{</w:t>
    </w:r>
    <w:r w:rsidR="00846474">
      <w:rPr>
        <w:rStyle w:val="Rfrencelgre"/>
        <w:rFonts w:ascii="Roboto Lt" w:hAnsi="Roboto Lt"/>
      </w:rPr>
      <w:t>{client}</w:t>
    </w:r>
    <w:r w:rsidRPr="009E55B1">
      <w:rPr>
        <w:rStyle w:val="Rfrencelgre"/>
        <w:rFonts w:ascii="Roboto Lt" w:hAnsi="Roboto Lt"/>
      </w:rPr>
      <w:t>}</w:t>
    </w:r>
  </w:p>
  <w:p w14:paraId="01A5F63A" w14:textId="5A38C54D" w:rsidR="00C15AA7" w:rsidRPr="00930879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30879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{ref_m}</w:t>
    </w:r>
    <w:r w:rsidRPr="00930879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</w:rPr>
      <w:t xml:space="preserve"> </w:t>
    </w:r>
    <w:r w:rsidRPr="00930879">
      <w:rPr>
        <w:rStyle w:val="Rfrencelgre"/>
        <w:rFonts w:ascii="Times New Roman" w:hAnsi="Times New Roman" w:cs="Times New Roman"/>
      </w:rPr>
      <w:t>▪</w:t>
    </w:r>
    <w:r w:rsidRPr="00930879">
      <w:rPr>
        <w:rStyle w:val="Rfrencelgre"/>
        <w:rFonts w:ascii="Roboto Lt" w:hAnsi="Roboto Lt"/>
      </w:rPr>
      <w:t xml:space="preserve"> {</w:t>
    </w:r>
    <w:r w:rsidR="00846474">
      <w:rPr>
        <w:rStyle w:val="Rfrencelgre"/>
        <w:rFonts w:ascii="Roboto Lt" w:hAnsi="Roboto Lt"/>
      </w:rPr>
      <w:t>{e</w:t>
    </w:r>
    <w:r w:rsidRPr="00930879">
      <w:rPr>
        <w:rStyle w:val="Rfrencelgre"/>
        <w:rFonts w:ascii="Roboto Lt" w:hAnsi="Roboto Lt"/>
      </w:rPr>
      <w:t>tude</w:t>
    </w:r>
    <w:r w:rsidR="00846474">
      <w:rPr>
        <w:rStyle w:val="Rfrencelgre"/>
        <w:rFonts w:ascii="Roboto Lt" w:hAnsi="Roboto Lt"/>
      </w:rPr>
      <w:t>.</w:t>
    </w:r>
    <w:r w:rsidRPr="00930879">
      <w:rPr>
        <w:rStyle w:val="Rfrencelgre"/>
        <w:rFonts w:ascii="Roboto Lt" w:hAnsi="Roboto Lt"/>
      </w:rPr>
      <w:t>titre</w:t>
    </w:r>
    <w:r w:rsidR="00846474">
      <w:rPr>
        <w:rStyle w:val="Rfrencelgre"/>
        <w:rFonts w:ascii="Roboto Lt" w:hAnsi="Roboto Lt"/>
      </w:rPr>
      <w:t>}</w:t>
    </w:r>
    <w:r w:rsidRPr="00930879">
      <w:rPr>
        <w:rStyle w:val="Rfrencelgre"/>
        <w:rFonts w:ascii="Roboto Lt" w:hAnsi="Roboto Lt"/>
      </w:rPr>
      <w:t>}</w:t>
    </w:r>
  </w:p>
  <w:p w14:paraId="685810BE" w14:textId="77777777" w:rsidR="006425DB" w:rsidRPr="00984676" w:rsidRDefault="006425DB" w:rsidP="00B47657">
    <w:pPr>
      <w:pStyle w:val="En-tte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FEE9" w14:textId="7550D020" w:rsidR="00AB3FBF" w:rsidRPr="00C15AA7" w:rsidRDefault="008D2D66" w:rsidP="00C15AA7">
    <w:pPr>
      <w:pStyle w:val="En-tte"/>
      <w:rPr>
        <w:rFonts w:cs="Kartika"/>
        <w:sz w:val="28"/>
        <w:szCs w:val="28"/>
      </w:rPr>
    </w:pPr>
    <w:r>
      <w:rPr>
        <w:rFonts w:cs="Kartik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4D584E" wp14:editId="3343B136">
              <wp:simplePos x="0" y="0"/>
              <wp:positionH relativeFrom="column">
                <wp:posOffset>4015105</wp:posOffset>
              </wp:positionH>
              <wp:positionV relativeFrom="paragraph">
                <wp:posOffset>-231140</wp:posOffset>
              </wp:positionV>
              <wp:extent cx="2146300" cy="1638300"/>
              <wp:effectExtent l="0" t="0" r="12700" b="12700"/>
              <wp:wrapNone/>
              <wp:docPr id="1049652487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00" cy="1638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251F8B1" w14:textId="1E1F7CD8" w:rsidR="008D2D66" w:rsidRDefault="008D2D66" w:rsidP="008D2D66">
                          <w:pPr>
                            <w:jc w:val="center"/>
                          </w:pPr>
                          <w:r>
                            <w:t>{{ logo_client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D584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16.15pt;margin-top:-18.2pt;width:169pt;height:1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" fillcolor="white [3201]" strokeweight=".5pt">
              <v:textbox inset="0,0,0,0">
                <w:txbxContent>
                  <w:p w14:paraId="1251F8B1" w14:textId="1E1F7CD8" w:rsidR="008D2D66" w:rsidRDefault="008D2D66" w:rsidP="008D2D66">
                    <w:pPr>
                      <w:jc w:val="center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logo</w:t>
                    </w:r>
                    <w:proofErr w:type="gramEnd"/>
                    <w:r>
                      <w:t>_client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C15AA7">
      <w:rPr>
        <w:rFonts w:cs="Kartika"/>
        <w:noProof/>
        <w:sz w:val="28"/>
        <w:szCs w:val="28"/>
      </w:rPr>
      <w:drawing>
        <wp:inline distT="0" distB="0" distL="0" distR="0" wp14:anchorId="4F0E6BF2" wp14:editId="1555639B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79AD8" w14:textId="77777777" w:rsidR="000A6C23" w:rsidRDefault="00D87075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B6521A" wp14:editId="3C786399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5C2F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B6521A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48025C2F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04C1D59" w14:textId="77777777" w:rsidR="000A6C23" w:rsidRDefault="000A6C23" w:rsidP="00E76E2F">
    <w:pPr>
      <w:pStyle w:val="En-tte"/>
      <w:jc w:val="center"/>
    </w:pPr>
  </w:p>
  <w:p w14:paraId="030EA0C0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AFEDA" w14:textId="77777777" w:rsidR="000A6C23" w:rsidRDefault="00D8707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91A83D" wp14:editId="7BF02D2F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4E74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91A83D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5204E74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8AFB801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271691">
    <w:abstractNumId w:val="8"/>
  </w:num>
  <w:num w:numId="2" w16cid:durableId="290476864">
    <w:abstractNumId w:val="0"/>
  </w:num>
  <w:num w:numId="3" w16cid:durableId="1970815057">
    <w:abstractNumId w:val="0"/>
  </w:num>
  <w:num w:numId="4" w16cid:durableId="684014771">
    <w:abstractNumId w:val="5"/>
  </w:num>
  <w:num w:numId="5" w16cid:durableId="1944611323">
    <w:abstractNumId w:val="5"/>
  </w:num>
  <w:num w:numId="6" w16cid:durableId="1495536508">
    <w:abstractNumId w:val="5"/>
  </w:num>
  <w:num w:numId="7" w16cid:durableId="1909263891">
    <w:abstractNumId w:val="5"/>
  </w:num>
  <w:num w:numId="8" w16cid:durableId="1694266433">
    <w:abstractNumId w:val="5"/>
  </w:num>
  <w:num w:numId="9" w16cid:durableId="898634914">
    <w:abstractNumId w:val="5"/>
  </w:num>
  <w:num w:numId="10" w16cid:durableId="780882255">
    <w:abstractNumId w:val="5"/>
  </w:num>
  <w:num w:numId="11" w16cid:durableId="398409877">
    <w:abstractNumId w:val="15"/>
  </w:num>
  <w:num w:numId="12" w16cid:durableId="1082676592">
    <w:abstractNumId w:val="16"/>
  </w:num>
  <w:num w:numId="13" w16cid:durableId="580866971">
    <w:abstractNumId w:val="9"/>
  </w:num>
  <w:num w:numId="14" w16cid:durableId="176190330">
    <w:abstractNumId w:val="4"/>
  </w:num>
  <w:num w:numId="15" w16cid:durableId="1534344727">
    <w:abstractNumId w:val="17"/>
  </w:num>
  <w:num w:numId="16" w16cid:durableId="1089546743">
    <w:abstractNumId w:val="11"/>
  </w:num>
  <w:num w:numId="17" w16cid:durableId="575167181">
    <w:abstractNumId w:val="2"/>
  </w:num>
  <w:num w:numId="18" w16cid:durableId="1386100185">
    <w:abstractNumId w:val="10"/>
  </w:num>
  <w:num w:numId="19" w16cid:durableId="739786376">
    <w:abstractNumId w:val="13"/>
  </w:num>
  <w:num w:numId="20" w16cid:durableId="1615022231">
    <w:abstractNumId w:val="14"/>
  </w:num>
  <w:num w:numId="21" w16cid:durableId="488135182">
    <w:abstractNumId w:val="1"/>
  </w:num>
  <w:num w:numId="22" w16cid:durableId="1907564906">
    <w:abstractNumId w:val="3"/>
  </w:num>
  <w:num w:numId="23" w16cid:durableId="1935357876">
    <w:abstractNumId w:val="12"/>
  </w:num>
  <w:num w:numId="24" w16cid:durableId="468209643">
    <w:abstractNumId w:val="6"/>
  </w:num>
  <w:num w:numId="25" w16cid:durableId="1817452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123A"/>
    <w:rsid w:val="00064FC9"/>
    <w:rsid w:val="00071A69"/>
    <w:rsid w:val="000853A0"/>
    <w:rsid w:val="000A680D"/>
    <w:rsid w:val="000A6C23"/>
    <w:rsid w:val="000C0C19"/>
    <w:rsid w:val="000C71C0"/>
    <w:rsid w:val="000D11F1"/>
    <w:rsid w:val="000E5687"/>
    <w:rsid w:val="00105839"/>
    <w:rsid w:val="00133A97"/>
    <w:rsid w:val="00151364"/>
    <w:rsid w:val="00157251"/>
    <w:rsid w:val="00163ED6"/>
    <w:rsid w:val="00164E96"/>
    <w:rsid w:val="00180048"/>
    <w:rsid w:val="00187A0B"/>
    <w:rsid w:val="00196424"/>
    <w:rsid w:val="001A2302"/>
    <w:rsid w:val="001B03FF"/>
    <w:rsid w:val="001B6837"/>
    <w:rsid w:val="001D2803"/>
    <w:rsid w:val="001F73F8"/>
    <w:rsid w:val="002013C0"/>
    <w:rsid w:val="002427C7"/>
    <w:rsid w:val="002558CE"/>
    <w:rsid w:val="00256787"/>
    <w:rsid w:val="0026061A"/>
    <w:rsid w:val="002624A5"/>
    <w:rsid w:val="00262E38"/>
    <w:rsid w:val="00284EF3"/>
    <w:rsid w:val="002A6899"/>
    <w:rsid w:val="002B6D88"/>
    <w:rsid w:val="002C50EF"/>
    <w:rsid w:val="002E3D78"/>
    <w:rsid w:val="002F1C24"/>
    <w:rsid w:val="003062E6"/>
    <w:rsid w:val="00323D09"/>
    <w:rsid w:val="00324328"/>
    <w:rsid w:val="00342DBA"/>
    <w:rsid w:val="00384A00"/>
    <w:rsid w:val="0039571F"/>
    <w:rsid w:val="003A28EB"/>
    <w:rsid w:val="003A7E7D"/>
    <w:rsid w:val="003C02DB"/>
    <w:rsid w:val="003E5B11"/>
    <w:rsid w:val="0040614E"/>
    <w:rsid w:val="00456870"/>
    <w:rsid w:val="00456A7C"/>
    <w:rsid w:val="00457573"/>
    <w:rsid w:val="0048122A"/>
    <w:rsid w:val="00484D51"/>
    <w:rsid w:val="00491D70"/>
    <w:rsid w:val="00492801"/>
    <w:rsid w:val="00495400"/>
    <w:rsid w:val="004A1928"/>
    <w:rsid w:val="004A59E7"/>
    <w:rsid w:val="004A6D71"/>
    <w:rsid w:val="004B0B03"/>
    <w:rsid w:val="004C2EC8"/>
    <w:rsid w:val="004E3582"/>
    <w:rsid w:val="004E52C0"/>
    <w:rsid w:val="004F2851"/>
    <w:rsid w:val="004F3D5F"/>
    <w:rsid w:val="004F7FB5"/>
    <w:rsid w:val="00515B42"/>
    <w:rsid w:val="0052083F"/>
    <w:rsid w:val="00532A4F"/>
    <w:rsid w:val="00534C2E"/>
    <w:rsid w:val="0055691B"/>
    <w:rsid w:val="00565241"/>
    <w:rsid w:val="005667BA"/>
    <w:rsid w:val="00577933"/>
    <w:rsid w:val="00580C36"/>
    <w:rsid w:val="0059516C"/>
    <w:rsid w:val="005B169B"/>
    <w:rsid w:val="005C086D"/>
    <w:rsid w:val="005C7CEB"/>
    <w:rsid w:val="005D236F"/>
    <w:rsid w:val="005D6C1D"/>
    <w:rsid w:val="005E4C7C"/>
    <w:rsid w:val="005E4D0D"/>
    <w:rsid w:val="005F1234"/>
    <w:rsid w:val="005F6D97"/>
    <w:rsid w:val="0060414B"/>
    <w:rsid w:val="00615758"/>
    <w:rsid w:val="006217E2"/>
    <w:rsid w:val="00631C73"/>
    <w:rsid w:val="00631F44"/>
    <w:rsid w:val="00637DCA"/>
    <w:rsid w:val="006425DB"/>
    <w:rsid w:val="006428E0"/>
    <w:rsid w:val="00677AAD"/>
    <w:rsid w:val="00682186"/>
    <w:rsid w:val="00686BF0"/>
    <w:rsid w:val="006B6D2E"/>
    <w:rsid w:val="006C2860"/>
    <w:rsid w:val="006C6139"/>
    <w:rsid w:val="006F49CA"/>
    <w:rsid w:val="00701034"/>
    <w:rsid w:val="007103B6"/>
    <w:rsid w:val="00732053"/>
    <w:rsid w:val="007334FC"/>
    <w:rsid w:val="00736888"/>
    <w:rsid w:val="00752C7B"/>
    <w:rsid w:val="00760C66"/>
    <w:rsid w:val="0077122E"/>
    <w:rsid w:val="007758A0"/>
    <w:rsid w:val="00790EDC"/>
    <w:rsid w:val="0079395A"/>
    <w:rsid w:val="007A026F"/>
    <w:rsid w:val="007A424D"/>
    <w:rsid w:val="007C6139"/>
    <w:rsid w:val="007D0A3E"/>
    <w:rsid w:val="007D247E"/>
    <w:rsid w:val="007D38C5"/>
    <w:rsid w:val="007E2606"/>
    <w:rsid w:val="00832DEE"/>
    <w:rsid w:val="00846474"/>
    <w:rsid w:val="00861962"/>
    <w:rsid w:val="008907CD"/>
    <w:rsid w:val="008A185F"/>
    <w:rsid w:val="008A1FC2"/>
    <w:rsid w:val="008A2037"/>
    <w:rsid w:val="008D2D66"/>
    <w:rsid w:val="009067BC"/>
    <w:rsid w:val="00910AC6"/>
    <w:rsid w:val="00931F6D"/>
    <w:rsid w:val="0095129C"/>
    <w:rsid w:val="00954489"/>
    <w:rsid w:val="00956A16"/>
    <w:rsid w:val="0095769D"/>
    <w:rsid w:val="009616B1"/>
    <w:rsid w:val="00961BAB"/>
    <w:rsid w:val="009772D0"/>
    <w:rsid w:val="00977F33"/>
    <w:rsid w:val="00984676"/>
    <w:rsid w:val="009A49C6"/>
    <w:rsid w:val="009A5573"/>
    <w:rsid w:val="009C4B1E"/>
    <w:rsid w:val="009D5C39"/>
    <w:rsid w:val="009E55B1"/>
    <w:rsid w:val="009F04FF"/>
    <w:rsid w:val="009F7C08"/>
    <w:rsid w:val="009F7EC9"/>
    <w:rsid w:val="00A54CBF"/>
    <w:rsid w:val="00A75A64"/>
    <w:rsid w:val="00A77AB8"/>
    <w:rsid w:val="00A86541"/>
    <w:rsid w:val="00AA0429"/>
    <w:rsid w:val="00AA2D06"/>
    <w:rsid w:val="00AB1F4D"/>
    <w:rsid w:val="00AB3FBF"/>
    <w:rsid w:val="00AB7AA7"/>
    <w:rsid w:val="00AC2E05"/>
    <w:rsid w:val="00AF26A3"/>
    <w:rsid w:val="00AF4A5E"/>
    <w:rsid w:val="00AF534E"/>
    <w:rsid w:val="00AF787A"/>
    <w:rsid w:val="00B03BD9"/>
    <w:rsid w:val="00B47657"/>
    <w:rsid w:val="00B50CA9"/>
    <w:rsid w:val="00B52F1D"/>
    <w:rsid w:val="00B537A3"/>
    <w:rsid w:val="00B60C12"/>
    <w:rsid w:val="00B620C0"/>
    <w:rsid w:val="00B63FD7"/>
    <w:rsid w:val="00B709FE"/>
    <w:rsid w:val="00B75D40"/>
    <w:rsid w:val="00B811B9"/>
    <w:rsid w:val="00B8553E"/>
    <w:rsid w:val="00B86B28"/>
    <w:rsid w:val="00BA4025"/>
    <w:rsid w:val="00BD1524"/>
    <w:rsid w:val="00BD66C6"/>
    <w:rsid w:val="00BD6BF7"/>
    <w:rsid w:val="00BE028C"/>
    <w:rsid w:val="00BF41FE"/>
    <w:rsid w:val="00C15AA7"/>
    <w:rsid w:val="00C15C1A"/>
    <w:rsid w:val="00C20E0A"/>
    <w:rsid w:val="00C22663"/>
    <w:rsid w:val="00C30AE0"/>
    <w:rsid w:val="00C378D3"/>
    <w:rsid w:val="00C478E5"/>
    <w:rsid w:val="00C50163"/>
    <w:rsid w:val="00C5358F"/>
    <w:rsid w:val="00C56D6C"/>
    <w:rsid w:val="00CA03A5"/>
    <w:rsid w:val="00CA09D5"/>
    <w:rsid w:val="00CC758E"/>
    <w:rsid w:val="00CE2874"/>
    <w:rsid w:val="00CE4496"/>
    <w:rsid w:val="00CF32DE"/>
    <w:rsid w:val="00CF7A46"/>
    <w:rsid w:val="00D02BC8"/>
    <w:rsid w:val="00D37DA0"/>
    <w:rsid w:val="00D555A2"/>
    <w:rsid w:val="00D641DB"/>
    <w:rsid w:val="00D64565"/>
    <w:rsid w:val="00D67F4E"/>
    <w:rsid w:val="00D8558B"/>
    <w:rsid w:val="00D863BC"/>
    <w:rsid w:val="00D87075"/>
    <w:rsid w:val="00DD268C"/>
    <w:rsid w:val="00DD39BD"/>
    <w:rsid w:val="00DD44C9"/>
    <w:rsid w:val="00DD6217"/>
    <w:rsid w:val="00E2429C"/>
    <w:rsid w:val="00E261BE"/>
    <w:rsid w:val="00E36579"/>
    <w:rsid w:val="00E36AE1"/>
    <w:rsid w:val="00E42DDB"/>
    <w:rsid w:val="00E50377"/>
    <w:rsid w:val="00E66F37"/>
    <w:rsid w:val="00E676AA"/>
    <w:rsid w:val="00E76E2F"/>
    <w:rsid w:val="00E86E4D"/>
    <w:rsid w:val="00E90107"/>
    <w:rsid w:val="00E9279F"/>
    <w:rsid w:val="00E94B75"/>
    <w:rsid w:val="00EA0BA1"/>
    <w:rsid w:val="00EC2AA2"/>
    <w:rsid w:val="00EC763F"/>
    <w:rsid w:val="00ED5AB6"/>
    <w:rsid w:val="00F17160"/>
    <w:rsid w:val="00F21780"/>
    <w:rsid w:val="00F41EB6"/>
    <w:rsid w:val="00F426E2"/>
    <w:rsid w:val="00F426F6"/>
    <w:rsid w:val="00F560E4"/>
    <w:rsid w:val="00F56990"/>
    <w:rsid w:val="00F61D65"/>
    <w:rsid w:val="00F63108"/>
    <w:rsid w:val="00F9353D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10B57B"/>
  <w15:docId w15:val="{B6686018-1B49-4CF6-84C2-457C9AA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D7D6-2D18-457A-90CF-2E77DA6A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client</vt:lpstr>
      <vt:lpstr>Avenant client</vt:lpstr>
    </vt:vector>
  </TitlesOfParts>
  <Company>gif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client</dc:title>
  <dc:subject/>
  <dc:creator>Etienne Page</dc:creator>
  <cp:keywords/>
  <dc:description/>
  <cp:lastModifiedBy>Pierre-Louis Butet</cp:lastModifiedBy>
  <cp:revision>7</cp:revision>
  <cp:lastPrinted>2014-05-26T12:27:00Z</cp:lastPrinted>
  <dcterms:created xsi:type="dcterms:W3CDTF">2024-08-01T21:53:00Z</dcterms:created>
  <dcterms:modified xsi:type="dcterms:W3CDTF">2025-01-04T16:23:00Z</dcterms:modified>
</cp:coreProperties>
</file>