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8577E" w14:textId="28D5FD7A" w:rsidR="00AA1114" w:rsidRPr="006130C0" w:rsidRDefault="00AA1114" w:rsidP="00E31158">
      <w:pPr>
        <w:jc w:val="both"/>
        <w:rPr>
          <w:rFonts w:ascii="Calibri" w:hAnsi="Calibri" w:cs="Calibri"/>
          <w:b/>
          <w:bCs/>
          <w:sz w:val="20"/>
          <w:szCs w:val="20"/>
        </w:rPr>
      </w:pPr>
      <w:r w:rsidRPr="006130C0">
        <w:rPr>
          <w:rFonts w:ascii="Calibri" w:eastAsia="Calibri" w:hAnsi="Calibri" w:cs="Calibri"/>
          <w:noProof/>
          <w:sz w:val="20"/>
          <w:szCs w:val="20"/>
        </w:rPr>
        <mc:AlternateContent>
          <mc:Choice Requires="wps">
            <w:drawing>
              <wp:anchor distT="0" distB="0" distL="114300" distR="114300" simplePos="0" relativeHeight="251659264" behindDoc="0" locked="0" layoutInCell="1" allowOverlap="1" wp14:anchorId="346A0012" wp14:editId="142056D8">
                <wp:simplePos x="0" y="0"/>
                <wp:positionH relativeFrom="margin">
                  <wp:posOffset>-22860</wp:posOffset>
                </wp:positionH>
                <wp:positionV relativeFrom="paragraph">
                  <wp:posOffset>-358140</wp:posOffset>
                </wp:positionV>
                <wp:extent cx="6192668" cy="350520"/>
                <wp:effectExtent l="0" t="0" r="0" b="0"/>
                <wp:wrapNone/>
                <wp:docPr id="2" name="Rectangle 2"/>
                <wp:cNvGraphicFramePr/>
                <a:graphic xmlns:a="http://schemas.openxmlformats.org/drawingml/2006/main">
                  <a:graphicData uri="http://schemas.microsoft.com/office/word/2010/wordprocessingShape">
                    <wps:wsp>
                      <wps:cNvSpPr/>
                      <wps:spPr>
                        <a:xfrm>
                          <a:off x="0" y="0"/>
                          <a:ext cx="6192668" cy="350520"/>
                        </a:xfrm>
                        <a:prstGeom prst="rect">
                          <a:avLst/>
                        </a:prstGeom>
                        <a:solidFill>
                          <a:sysClr val="windowText" lastClr="000000"/>
                        </a:solidFill>
                        <a:ln w="12700" cap="flat" cmpd="sng" algn="ctr">
                          <a:noFill/>
                          <a:prstDash val="solid"/>
                          <a:miter lim="800000"/>
                        </a:ln>
                        <a:effectLst/>
                      </wps:spPr>
                      <wps:txbx>
                        <w:txbxContent>
                          <w:p w14:paraId="5FD90F05" w14:textId="4ECF6C84" w:rsidR="00AA1114" w:rsidRPr="006170CA" w:rsidRDefault="00B53381" w:rsidP="00AA1114">
                            <w:pPr>
                              <w:jc w:val="center"/>
                              <w:rPr>
                                <w:rFonts w:ascii="Calibri" w:hAnsi="Calibri" w:cs="Calibri"/>
                                <w:b/>
                                <w:sz w:val="26"/>
                                <w:szCs w:val="26"/>
                              </w:rPr>
                            </w:pPr>
                            <w:r>
                              <w:rPr>
                                <w:rFonts w:ascii="Calibri" w:hAnsi="Calibri" w:cs="Calibri"/>
                                <w:b/>
                                <w:sz w:val="26"/>
                                <w:szCs w:val="26"/>
                              </w:rPr>
                              <w:t xml:space="preserve"> </w:t>
                            </w:r>
                            <w:r w:rsidR="00DF4B9F" w:rsidRPr="00DF4B9F">
                              <w:rPr>
                                <w:rFonts w:ascii="Calibri" w:hAnsi="Calibri" w:cs="Calibri"/>
                                <w:b/>
                                <w:sz w:val="26"/>
                                <w:szCs w:val="26"/>
                              </w:rPr>
                              <w:t>Marketing Campaign Performance Insights: Data-Driven Analysis &amp; Key Takeaways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A0012" id="Rectangle 2" o:spid="_x0000_s1026" style="position:absolute;left:0;text-align:left;margin-left:-1.8pt;margin-top:-28.2pt;width:487.6pt;height:27.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" fillcolor="windowText" stroked="f" strokeweight="1pt">
                <v:textbox>
                  <w:txbxContent>
                    <w:p w14:paraId="5FD90F05" w14:textId="4ECF6C84" w:rsidR="00AA1114" w:rsidRPr="006170CA" w:rsidRDefault="00B53381" w:rsidP="00AA1114">
                      <w:pPr>
                        <w:jc w:val="center"/>
                        <w:rPr>
                          <w:rFonts w:ascii="Calibri" w:hAnsi="Calibri" w:cs="Calibri"/>
                          <w:b/>
                          <w:sz w:val="26"/>
                          <w:szCs w:val="26"/>
                        </w:rPr>
                      </w:pPr>
                      <w:r>
                        <w:rPr>
                          <w:rFonts w:ascii="Calibri" w:hAnsi="Calibri" w:cs="Calibri"/>
                          <w:b/>
                          <w:sz w:val="26"/>
                          <w:szCs w:val="26"/>
                        </w:rPr>
                        <w:t xml:space="preserve"> </w:t>
                      </w:r>
                      <w:r w:rsidR="00DF4B9F" w:rsidRPr="00DF4B9F">
                        <w:rPr>
                          <w:rFonts w:ascii="Calibri" w:hAnsi="Calibri" w:cs="Calibri"/>
                          <w:b/>
                          <w:sz w:val="26"/>
                          <w:szCs w:val="26"/>
                        </w:rPr>
                        <w:t>Marketing Campaign Performance Insights: Data-Driven Analysis &amp; Key Takeaways</w:t>
                      </w:r>
                    </w:p>
                  </w:txbxContent>
                </v:textbox>
                <w10:wrap anchorx="margin"/>
              </v:rect>
            </w:pict>
          </mc:Fallback>
        </mc:AlternateContent>
      </w:r>
    </w:p>
    <w:p w14:paraId="2663DEB8" w14:textId="5D059AD6" w:rsidR="00346F9B" w:rsidRPr="006130C0" w:rsidRDefault="00346F9B" w:rsidP="00E31158">
      <w:pPr>
        <w:spacing w:line="276" w:lineRule="auto"/>
        <w:jc w:val="both"/>
        <w:rPr>
          <w:rFonts w:ascii="Calibri" w:hAnsi="Calibri" w:cs="Calibri"/>
          <w:b/>
          <w:bCs/>
          <w:sz w:val="20"/>
          <w:szCs w:val="20"/>
        </w:rPr>
      </w:pPr>
      <w:r w:rsidRPr="006130C0">
        <w:rPr>
          <w:rFonts w:ascii="Calibri" w:hAnsi="Calibri" w:cs="Calibri"/>
          <w:b/>
          <w:bCs/>
          <w:sz w:val="20"/>
          <w:szCs w:val="20"/>
        </w:rPr>
        <w:t>Objective</w:t>
      </w:r>
      <w:r w:rsidR="00DF4B9F" w:rsidRPr="006130C0">
        <w:rPr>
          <w:rFonts w:ascii="Calibri" w:hAnsi="Calibri" w:cs="Calibri"/>
          <w:b/>
          <w:bCs/>
          <w:sz w:val="20"/>
          <w:szCs w:val="20"/>
        </w:rPr>
        <w:t>:</w:t>
      </w:r>
    </w:p>
    <w:p w14:paraId="322C3E63" w14:textId="7A36E3DC" w:rsidR="00DF4B9F" w:rsidRPr="006130C0" w:rsidRDefault="00DF4B9F" w:rsidP="00DF4B9F">
      <w:pPr>
        <w:pStyle w:val="ListParagraph"/>
        <w:numPr>
          <w:ilvl w:val="0"/>
          <w:numId w:val="13"/>
        </w:numPr>
        <w:rPr>
          <w:rFonts w:ascii="Calibri" w:hAnsi="Calibri" w:cs="Calibri"/>
          <w:sz w:val="20"/>
          <w:szCs w:val="20"/>
        </w:rPr>
      </w:pPr>
      <w:r w:rsidRPr="006130C0">
        <w:rPr>
          <w:rFonts w:ascii="Calibri" w:hAnsi="Calibri" w:cs="Calibri"/>
          <w:sz w:val="20"/>
          <w:szCs w:val="20"/>
        </w:rPr>
        <w:t>Analyzing the provided data to construct a clear and coherent narrative of campaign performance.</w:t>
      </w:r>
    </w:p>
    <w:p w14:paraId="5A5B4BA3" w14:textId="77777777" w:rsidR="006A7862" w:rsidRPr="006130C0" w:rsidRDefault="006A7862" w:rsidP="00835B87">
      <w:pPr>
        <w:pStyle w:val="ListParagraph"/>
        <w:rPr>
          <w:rFonts w:ascii="Calibri" w:hAnsi="Calibri" w:cs="Calibri"/>
          <w:sz w:val="20"/>
          <w:szCs w:val="20"/>
        </w:rPr>
      </w:pPr>
    </w:p>
    <w:p w14:paraId="4F0243CE" w14:textId="155E8F46" w:rsidR="006A7862" w:rsidRPr="006130C0" w:rsidRDefault="006A7862" w:rsidP="006A7862">
      <w:pPr>
        <w:spacing w:line="276" w:lineRule="auto"/>
        <w:jc w:val="both"/>
        <w:rPr>
          <w:rFonts w:ascii="Calibri" w:hAnsi="Calibri" w:cs="Calibri"/>
          <w:b/>
          <w:bCs/>
          <w:sz w:val="20"/>
          <w:szCs w:val="20"/>
        </w:rPr>
      </w:pPr>
      <w:r w:rsidRPr="006130C0">
        <w:rPr>
          <w:rFonts w:ascii="Calibri" w:hAnsi="Calibri" w:cs="Calibri"/>
          <w:b/>
          <w:bCs/>
          <w:sz w:val="20"/>
          <w:szCs w:val="20"/>
        </w:rPr>
        <w:t>Additional KPI defined for better understanding data:</w:t>
      </w:r>
    </w:p>
    <w:p w14:paraId="6E819B71" w14:textId="56C046C7" w:rsidR="006A7862" w:rsidRPr="006130C0" w:rsidRDefault="006A7862" w:rsidP="006A7862">
      <w:pPr>
        <w:pStyle w:val="ListParagraph"/>
        <w:numPr>
          <w:ilvl w:val="0"/>
          <w:numId w:val="13"/>
        </w:numPr>
        <w:rPr>
          <w:rFonts w:ascii="Calibri" w:hAnsi="Calibri" w:cs="Calibri"/>
          <w:sz w:val="20"/>
          <w:szCs w:val="20"/>
        </w:rPr>
      </w:pPr>
      <w:r w:rsidRPr="006827BA">
        <w:rPr>
          <w:rFonts w:ascii="Calibri" w:hAnsi="Calibri" w:cs="Calibri"/>
          <w:b/>
          <w:bCs/>
          <w:sz w:val="20"/>
          <w:szCs w:val="20"/>
        </w:rPr>
        <w:t>Cost Per Thousand Mile:</w:t>
      </w:r>
      <w:r w:rsidRPr="006130C0">
        <w:rPr>
          <w:rFonts w:ascii="Calibri" w:hAnsi="Calibri" w:cs="Calibri"/>
          <w:sz w:val="20"/>
          <w:szCs w:val="20"/>
        </w:rPr>
        <w:t xml:space="preserve"> </w:t>
      </w:r>
      <w:r w:rsidR="006827BA" w:rsidRPr="006827BA">
        <w:rPr>
          <w:rFonts w:ascii="Calibri" w:hAnsi="Calibri" w:cs="Calibri"/>
          <w:sz w:val="20"/>
          <w:szCs w:val="20"/>
        </w:rPr>
        <w:t>CPM refers to the cost incurred for every 1,000 impressions generated by the campaign. It helps assess the cost efficiency in generating brand awareness.</w:t>
      </w:r>
    </w:p>
    <w:p w14:paraId="0846F2B3" w14:textId="6FD26775" w:rsidR="006A7862" w:rsidRPr="006130C0" w:rsidRDefault="006A7862" w:rsidP="006A7862">
      <w:pPr>
        <w:pStyle w:val="ListParagraph"/>
        <w:numPr>
          <w:ilvl w:val="0"/>
          <w:numId w:val="13"/>
        </w:numPr>
        <w:rPr>
          <w:rFonts w:ascii="Calibri" w:hAnsi="Calibri" w:cs="Calibri"/>
          <w:sz w:val="20"/>
          <w:szCs w:val="20"/>
        </w:rPr>
      </w:pPr>
      <w:r w:rsidRPr="006827BA">
        <w:rPr>
          <w:rFonts w:ascii="Calibri" w:hAnsi="Calibri" w:cs="Calibri"/>
          <w:b/>
          <w:bCs/>
          <w:sz w:val="20"/>
          <w:szCs w:val="20"/>
        </w:rPr>
        <w:t>ROAS:</w:t>
      </w:r>
      <w:r w:rsidR="006827BA">
        <w:rPr>
          <w:rFonts w:ascii="Calibri" w:hAnsi="Calibri" w:cs="Calibri"/>
          <w:sz w:val="20"/>
          <w:szCs w:val="20"/>
        </w:rPr>
        <w:t xml:space="preserve"> </w:t>
      </w:r>
      <w:r w:rsidR="006827BA" w:rsidRPr="006827BA">
        <w:rPr>
          <w:rFonts w:ascii="Calibri" w:hAnsi="Calibri" w:cs="Calibri"/>
          <w:sz w:val="20"/>
          <w:szCs w:val="20"/>
        </w:rPr>
        <w:t>ROAS measures the revenue generated for every unit of currency spent on the ad campaign. It helps determine the direct revenue impact of the campaign</w:t>
      </w:r>
    </w:p>
    <w:p w14:paraId="51888062" w14:textId="1760185D" w:rsidR="006A7862" w:rsidRPr="006130C0" w:rsidRDefault="006A7862" w:rsidP="006A7862">
      <w:pPr>
        <w:pStyle w:val="ListParagraph"/>
        <w:numPr>
          <w:ilvl w:val="0"/>
          <w:numId w:val="13"/>
        </w:numPr>
        <w:rPr>
          <w:rFonts w:ascii="Calibri" w:hAnsi="Calibri" w:cs="Calibri"/>
          <w:sz w:val="20"/>
          <w:szCs w:val="20"/>
        </w:rPr>
      </w:pPr>
      <w:r w:rsidRPr="006827BA">
        <w:rPr>
          <w:rFonts w:ascii="Calibri" w:hAnsi="Calibri" w:cs="Calibri"/>
          <w:b/>
          <w:bCs/>
          <w:sz w:val="20"/>
          <w:szCs w:val="20"/>
        </w:rPr>
        <w:t>Conversion Rate:</w:t>
      </w:r>
      <w:r w:rsidR="006827BA">
        <w:rPr>
          <w:rFonts w:ascii="Calibri" w:hAnsi="Calibri" w:cs="Calibri"/>
          <w:sz w:val="20"/>
          <w:szCs w:val="20"/>
        </w:rPr>
        <w:t xml:space="preserve"> </w:t>
      </w:r>
      <w:r w:rsidR="006827BA" w:rsidRPr="006827BA">
        <w:rPr>
          <w:rFonts w:ascii="Calibri" w:hAnsi="Calibri" w:cs="Calibri"/>
          <w:sz w:val="20"/>
          <w:szCs w:val="20"/>
        </w:rPr>
        <w:t>Conversion Rate measures the percentage of people who completed a desired action (purchase) after viewing the ad, giving insights into the effectiveness of the campaign</w:t>
      </w:r>
    </w:p>
    <w:p w14:paraId="5DE5954C" w14:textId="569DFD23" w:rsidR="006A7862" w:rsidRPr="006827BA" w:rsidRDefault="006A7862" w:rsidP="006827BA">
      <w:pPr>
        <w:pStyle w:val="ListParagraph"/>
        <w:numPr>
          <w:ilvl w:val="0"/>
          <w:numId w:val="13"/>
        </w:numPr>
        <w:rPr>
          <w:rFonts w:ascii="Calibri" w:hAnsi="Calibri" w:cs="Calibri"/>
          <w:sz w:val="20"/>
          <w:szCs w:val="20"/>
        </w:rPr>
      </w:pPr>
      <w:r w:rsidRPr="006827BA">
        <w:rPr>
          <w:rFonts w:ascii="Calibri" w:hAnsi="Calibri" w:cs="Calibri"/>
          <w:b/>
          <w:bCs/>
          <w:sz w:val="20"/>
          <w:szCs w:val="20"/>
        </w:rPr>
        <w:t>E-com ratio</w:t>
      </w:r>
      <w:r w:rsidRPr="006130C0">
        <w:rPr>
          <w:rFonts w:ascii="Calibri" w:hAnsi="Calibri" w:cs="Calibri"/>
          <w:sz w:val="20"/>
          <w:szCs w:val="20"/>
        </w:rPr>
        <w:t>:</w:t>
      </w:r>
      <w:r w:rsidR="006827BA">
        <w:rPr>
          <w:rFonts w:ascii="Calibri" w:hAnsi="Calibri" w:cs="Calibri"/>
          <w:sz w:val="20"/>
          <w:szCs w:val="20"/>
        </w:rPr>
        <w:t xml:space="preserve"> </w:t>
      </w:r>
      <w:r w:rsidR="006827BA" w:rsidRPr="006827BA">
        <w:rPr>
          <w:rFonts w:ascii="Calibri" w:hAnsi="Calibri" w:cs="Calibri"/>
          <w:sz w:val="20"/>
          <w:szCs w:val="20"/>
        </w:rPr>
        <w:t>The E-commerce ratio reflects the contribution of online sales compared to offline (retail) sales in the total sales. It helps gauge the performance of e-commerce channels versus traditional retail.</w:t>
      </w:r>
    </w:p>
    <w:p w14:paraId="16096CD7" w14:textId="3A99B705" w:rsidR="006A7862" w:rsidRPr="006130C0" w:rsidRDefault="006A7862" w:rsidP="006A7862">
      <w:pPr>
        <w:pStyle w:val="ListParagraph"/>
        <w:numPr>
          <w:ilvl w:val="0"/>
          <w:numId w:val="13"/>
        </w:numPr>
        <w:rPr>
          <w:rFonts w:ascii="Calibri" w:hAnsi="Calibri" w:cs="Calibri"/>
          <w:sz w:val="20"/>
          <w:szCs w:val="20"/>
        </w:rPr>
      </w:pPr>
      <w:r w:rsidRPr="006827BA">
        <w:rPr>
          <w:rFonts w:ascii="Calibri" w:hAnsi="Calibri" w:cs="Calibri"/>
          <w:b/>
          <w:bCs/>
          <w:sz w:val="20"/>
          <w:szCs w:val="20"/>
        </w:rPr>
        <w:t>Cost Per Acquisition:</w:t>
      </w:r>
      <w:r w:rsidR="006827BA">
        <w:rPr>
          <w:rFonts w:ascii="Calibri" w:hAnsi="Calibri" w:cs="Calibri"/>
          <w:sz w:val="20"/>
          <w:szCs w:val="20"/>
        </w:rPr>
        <w:t xml:space="preserve"> </w:t>
      </w:r>
      <w:r w:rsidR="006827BA" w:rsidRPr="006827BA">
        <w:rPr>
          <w:rFonts w:ascii="Calibri" w:hAnsi="Calibri" w:cs="Calibri"/>
          <w:sz w:val="20"/>
          <w:szCs w:val="20"/>
        </w:rPr>
        <w:t>CPA refers to the cost of acquiring a new customer, calculated by dividing the total advertising spend by the number of conversions (sales or leads</w:t>
      </w:r>
    </w:p>
    <w:p w14:paraId="4E82787A" w14:textId="77777777" w:rsidR="006827BA" w:rsidRDefault="006827BA" w:rsidP="00DF4B9F">
      <w:pPr>
        <w:spacing w:line="276" w:lineRule="auto"/>
        <w:jc w:val="both"/>
        <w:rPr>
          <w:rFonts w:ascii="Calibri" w:hAnsi="Calibri" w:cs="Calibri"/>
          <w:b/>
          <w:bCs/>
          <w:sz w:val="28"/>
          <w:szCs w:val="28"/>
        </w:rPr>
      </w:pPr>
    </w:p>
    <w:p w14:paraId="04891597" w14:textId="3DC876CD" w:rsidR="00E17DDF" w:rsidRPr="00EB7ADE" w:rsidRDefault="00346F9B" w:rsidP="00DF4B9F">
      <w:pPr>
        <w:spacing w:line="276" w:lineRule="auto"/>
        <w:jc w:val="both"/>
        <w:rPr>
          <w:rStyle w:val="Strong"/>
          <w:rFonts w:ascii="Calibri" w:hAnsi="Calibri" w:cs="Calibri"/>
          <w:sz w:val="24"/>
          <w:szCs w:val="24"/>
        </w:rPr>
      </w:pPr>
      <w:r w:rsidRPr="00EB7ADE">
        <w:rPr>
          <w:rFonts w:ascii="Calibri" w:hAnsi="Calibri" w:cs="Calibri"/>
          <w:b/>
          <w:bCs/>
          <w:sz w:val="24"/>
          <w:szCs w:val="24"/>
        </w:rPr>
        <w:t>Executive Summary</w:t>
      </w:r>
      <w:r w:rsidR="004C0E16" w:rsidRPr="00EB7ADE">
        <w:rPr>
          <w:rFonts w:ascii="Calibri" w:hAnsi="Calibri" w:cs="Calibri"/>
          <w:b/>
          <w:bCs/>
          <w:sz w:val="24"/>
          <w:szCs w:val="24"/>
        </w:rPr>
        <w:t>:</w:t>
      </w:r>
    </w:p>
    <w:p w14:paraId="236AFDF5" w14:textId="75CF95CF" w:rsidR="006827BA" w:rsidRPr="006827BA" w:rsidRDefault="006827BA" w:rsidP="006827BA">
      <w:pPr>
        <w:pStyle w:val="ListParagraph"/>
        <w:numPr>
          <w:ilvl w:val="0"/>
          <w:numId w:val="83"/>
        </w:numPr>
        <w:rPr>
          <w:rFonts w:ascii="Calibri" w:hAnsi="Calibri" w:cs="Calibri"/>
          <w:sz w:val="20"/>
          <w:szCs w:val="20"/>
        </w:rPr>
      </w:pPr>
      <w:r w:rsidRPr="006827BA">
        <w:rPr>
          <w:rFonts w:ascii="Calibri" w:hAnsi="Calibri" w:cs="Calibri"/>
          <w:b/>
          <w:bCs/>
          <w:sz w:val="20"/>
          <w:szCs w:val="20"/>
        </w:rPr>
        <w:t>Campaign Growth &amp; Performance</w:t>
      </w:r>
      <w:r w:rsidRPr="006827BA">
        <w:rPr>
          <w:rFonts w:ascii="Calibri" w:hAnsi="Calibri" w:cs="Calibri"/>
          <w:sz w:val="20"/>
          <w:szCs w:val="20"/>
        </w:rPr>
        <w:t xml:space="preserve">: Over the three-year period, the advertising campaign demonstrated strong growth, with total sales reaching </w:t>
      </w:r>
      <w:r w:rsidRPr="006827BA">
        <w:rPr>
          <w:rFonts w:ascii="Calibri" w:hAnsi="Calibri" w:cs="Calibri"/>
          <w:b/>
          <w:bCs/>
          <w:sz w:val="20"/>
          <w:szCs w:val="20"/>
        </w:rPr>
        <w:t>₹751.17 million</w:t>
      </w:r>
      <w:r w:rsidRPr="006827BA">
        <w:rPr>
          <w:rFonts w:ascii="Calibri" w:hAnsi="Calibri" w:cs="Calibri"/>
          <w:sz w:val="20"/>
          <w:szCs w:val="20"/>
        </w:rPr>
        <w:t xml:space="preserve">, reflecting an </w:t>
      </w:r>
      <w:r w:rsidRPr="006827BA">
        <w:rPr>
          <w:rFonts w:ascii="Calibri" w:hAnsi="Calibri" w:cs="Calibri"/>
          <w:b/>
          <w:bCs/>
          <w:sz w:val="20"/>
          <w:szCs w:val="20"/>
        </w:rPr>
        <w:t>increasing trend in both sales and ROI</w:t>
      </w:r>
      <w:r w:rsidRPr="006827BA">
        <w:rPr>
          <w:rFonts w:ascii="Calibri" w:hAnsi="Calibri" w:cs="Calibri"/>
          <w:sz w:val="20"/>
          <w:szCs w:val="20"/>
        </w:rPr>
        <w:t>. From 2020 to 2022, sales grew by 10.7% in 2021 and 19.4% in 2022, indicating effective market penetration and campaign optimization.</w:t>
      </w:r>
    </w:p>
    <w:p w14:paraId="407D680B" w14:textId="77777777" w:rsidR="006827BA" w:rsidRPr="006827BA" w:rsidRDefault="006827BA" w:rsidP="006827BA">
      <w:pPr>
        <w:pStyle w:val="ListParagraph"/>
        <w:rPr>
          <w:rFonts w:ascii="Calibri" w:hAnsi="Calibri" w:cs="Calibri"/>
          <w:sz w:val="20"/>
          <w:szCs w:val="20"/>
        </w:rPr>
      </w:pPr>
    </w:p>
    <w:p w14:paraId="5A9D73B3" w14:textId="3D996325" w:rsidR="006827BA" w:rsidRPr="006827BA" w:rsidRDefault="006827BA" w:rsidP="006827BA">
      <w:pPr>
        <w:pStyle w:val="ListParagraph"/>
        <w:numPr>
          <w:ilvl w:val="0"/>
          <w:numId w:val="83"/>
        </w:numPr>
        <w:rPr>
          <w:rFonts w:ascii="Calibri" w:hAnsi="Calibri" w:cs="Calibri"/>
          <w:sz w:val="20"/>
          <w:szCs w:val="20"/>
        </w:rPr>
      </w:pPr>
      <w:r w:rsidRPr="006827BA">
        <w:rPr>
          <w:rFonts w:ascii="Calibri" w:hAnsi="Calibri" w:cs="Calibri"/>
          <w:b/>
          <w:bCs/>
          <w:sz w:val="20"/>
          <w:szCs w:val="20"/>
        </w:rPr>
        <w:t>Efficient Investment and ROI Growth</w:t>
      </w:r>
      <w:r w:rsidRPr="006827BA">
        <w:rPr>
          <w:rFonts w:ascii="Calibri" w:hAnsi="Calibri" w:cs="Calibri"/>
          <w:sz w:val="20"/>
          <w:szCs w:val="20"/>
        </w:rPr>
        <w:t>: The advertising spend of ₹133.48 million generated varying but positive returns, with a clear improvement in ROI from 5.5x in 2020 to 6.2x in 2022. This highlights a more efficient use of the budget, with better targeting strategies and platform optimization, leading to greater returns even with slight reductions in spending.</w:t>
      </w:r>
    </w:p>
    <w:p w14:paraId="684A1A3D" w14:textId="77777777" w:rsidR="006827BA" w:rsidRPr="006827BA" w:rsidRDefault="006827BA" w:rsidP="006827BA">
      <w:pPr>
        <w:pStyle w:val="ListParagraph"/>
        <w:rPr>
          <w:rFonts w:ascii="Calibri" w:hAnsi="Calibri" w:cs="Calibri"/>
          <w:sz w:val="20"/>
          <w:szCs w:val="20"/>
        </w:rPr>
      </w:pPr>
    </w:p>
    <w:p w14:paraId="656C6FBE" w14:textId="260D5387" w:rsidR="006827BA" w:rsidRPr="006827BA" w:rsidRDefault="006827BA" w:rsidP="006827BA">
      <w:pPr>
        <w:pStyle w:val="ListParagraph"/>
        <w:numPr>
          <w:ilvl w:val="0"/>
          <w:numId w:val="83"/>
        </w:numPr>
        <w:rPr>
          <w:rFonts w:ascii="Calibri" w:hAnsi="Calibri" w:cs="Calibri"/>
          <w:sz w:val="20"/>
          <w:szCs w:val="20"/>
        </w:rPr>
      </w:pPr>
      <w:r w:rsidRPr="006827BA">
        <w:rPr>
          <w:rFonts w:ascii="Calibri" w:hAnsi="Calibri" w:cs="Calibri"/>
          <w:b/>
          <w:bCs/>
          <w:sz w:val="20"/>
          <w:szCs w:val="20"/>
        </w:rPr>
        <w:t>Key Channel and Platform Insights</w:t>
      </w:r>
      <w:r w:rsidRPr="006827BA">
        <w:rPr>
          <w:rFonts w:ascii="Calibri" w:hAnsi="Calibri" w:cs="Calibri"/>
          <w:sz w:val="20"/>
          <w:szCs w:val="20"/>
        </w:rPr>
        <w:t>: Channel 7 and Platform 1 were the top performers, with impressive ROIs of 6.4x and 6.5x, respectively. These high-performing channels and platforms should be prioritized for future campaigns to maximize efficiency. Conversely, underperforming channels like Channel 6 and Platform 2, with lower ROIs, require optimization in targeting and creative strategies to improve performance.</w:t>
      </w:r>
    </w:p>
    <w:p w14:paraId="3471B26A" w14:textId="77777777" w:rsidR="006827BA" w:rsidRPr="006827BA" w:rsidRDefault="006827BA" w:rsidP="006827BA">
      <w:pPr>
        <w:pStyle w:val="ListParagraph"/>
        <w:rPr>
          <w:rFonts w:ascii="Calibri" w:hAnsi="Calibri" w:cs="Calibri"/>
          <w:sz w:val="20"/>
          <w:szCs w:val="20"/>
        </w:rPr>
      </w:pPr>
    </w:p>
    <w:p w14:paraId="0C07C470" w14:textId="7DDD78D6" w:rsidR="006827BA" w:rsidRPr="006827BA" w:rsidRDefault="006827BA" w:rsidP="006827BA">
      <w:pPr>
        <w:pStyle w:val="ListParagraph"/>
        <w:numPr>
          <w:ilvl w:val="0"/>
          <w:numId w:val="83"/>
        </w:numPr>
        <w:rPr>
          <w:rFonts w:ascii="Calibri" w:hAnsi="Calibri" w:cs="Calibri"/>
          <w:sz w:val="20"/>
          <w:szCs w:val="20"/>
        </w:rPr>
      </w:pPr>
      <w:r w:rsidRPr="006827BA">
        <w:rPr>
          <w:rFonts w:ascii="Calibri" w:hAnsi="Calibri" w:cs="Calibri"/>
          <w:b/>
          <w:bCs/>
          <w:sz w:val="20"/>
          <w:szCs w:val="20"/>
        </w:rPr>
        <w:t>Audience Segmentation and Targeting</w:t>
      </w:r>
      <w:r w:rsidRPr="006827BA">
        <w:rPr>
          <w:rFonts w:ascii="Calibri" w:hAnsi="Calibri" w:cs="Calibri"/>
          <w:sz w:val="20"/>
          <w:szCs w:val="20"/>
        </w:rPr>
        <w:t>: Audience 5 and Audience 1 exhibited the highest ROIs of 6.3x and 6.0x, making them crucial segments for continued investment. Refining targeting strategies and tailoring creatives for these high-conversion audiences can significantly enhance campaign effectiveness.</w:t>
      </w:r>
    </w:p>
    <w:p w14:paraId="202D6387" w14:textId="77777777" w:rsidR="006827BA" w:rsidRPr="006827BA" w:rsidRDefault="006827BA" w:rsidP="006827BA">
      <w:pPr>
        <w:pStyle w:val="ListParagraph"/>
        <w:rPr>
          <w:rFonts w:ascii="Calibri" w:hAnsi="Calibri" w:cs="Calibri"/>
          <w:sz w:val="20"/>
          <w:szCs w:val="20"/>
        </w:rPr>
      </w:pPr>
    </w:p>
    <w:p w14:paraId="2107AC32" w14:textId="08D64BFA" w:rsidR="006827BA" w:rsidRPr="006827BA" w:rsidRDefault="006827BA" w:rsidP="006827BA">
      <w:pPr>
        <w:pStyle w:val="ListParagraph"/>
        <w:numPr>
          <w:ilvl w:val="0"/>
          <w:numId w:val="83"/>
        </w:numPr>
        <w:rPr>
          <w:rFonts w:ascii="Calibri" w:hAnsi="Calibri" w:cs="Calibri"/>
          <w:sz w:val="20"/>
          <w:szCs w:val="20"/>
        </w:rPr>
      </w:pPr>
      <w:r w:rsidRPr="006827BA">
        <w:rPr>
          <w:rFonts w:ascii="Calibri" w:hAnsi="Calibri" w:cs="Calibri"/>
          <w:b/>
          <w:bCs/>
          <w:sz w:val="20"/>
          <w:szCs w:val="20"/>
        </w:rPr>
        <w:t>E-commerce vs Retail Performance</w:t>
      </w:r>
      <w:r w:rsidRPr="006827BA">
        <w:rPr>
          <w:rFonts w:ascii="Calibri" w:hAnsi="Calibri" w:cs="Calibri"/>
          <w:sz w:val="20"/>
          <w:szCs w:val="20"/>
        </w:rPr>
        <w:t>: E-commerce outperformed Retail across all years, achieving higher ROI and more efficient use of the advertising budget. Given the ongoing trend of online shopping, a stronger focus on scaling E-commerce efforts will likely yield greater results in future campaigns, positioning it as the more profitable and effective channel.</w:t>
      </w:r>
    </w:p>
    <w:p w14:paraId="31E9315D" w14:textId="77777777" w:rsidR="00DF4B9F" w:rsidRPr="00EB7ADE" w:rsidRDefault="00DF4B9F" w:rsidP="00EB7ADE">
      <w:pPr>
        <w:pStyle w:val="ListParagraph"/>
        <w:spacing w:line="276" w:lineRule="auto"/>
        <w:jc w:val="both"/>
        <w:rPr>
          <w:rFonts w:ascii="Calibri" w:hAnsi="Calibri" w:cs="Calibri"/>
          <w:b/>
          <w:bCs/>
          <w:sz w:val="28"/>
          <w:szCs w:val="28"/>
        </w:rPr>
      </w:pPr>
    </w:p>
    <w:p w14:paraId="22A1AA1E" w14:textId="77777777" w:rsidR="006827BA" w:rsidRDefault="006827BA" w:rsidP="00E31158">
      <w:pPr>
        <w:spacing w:line="276" w:lineRule="auto"/>
        <w:jc w:val="both"/>
        <w:rPr>
          <w:rFonts w:ascii="Calibri" w:hAnsi="Calibri" w:cs="Calibri"/>
          <w:b/>
          <w:bCs/>
          <w:sz w:val="24"/>
          <w:szCs w:val="24"/>
        </w:rPr>
      </w:pPr>
    </w:p>
    <w:p w14:paraId="7F600A65" w14:textId="6BCFEC1B" w:rsidR="00346F9B" w:rsidRPr="000373E7" w:rsidRDefault="00A67E68" w:rsidP="00E31158">
      <w:pPr>
        <w:spacing w:line="276" w:lineRule="auto"/>
        <w:jc w:val="both"/>
        <w:rPr>
          <w:rFonts w:ascii="Calibri" w:hAnsi="Calibri" w:cs="Calibri"/>
          <w:b/>
          <w:bCs/>
          <w:sz w:val="28"/>
          <w:szCs w:val="28"/>
        </w:rPr>
      </w:pPr>
      <w:r w:rsidRPr="00EB7ADE">
        <w:rPr>
          <w:rFonts w:ascii="Calibri" w:eastAsia="Calibri" w:hAnsi="Calibri" w:cs="Calibri"/>
          <w:noProof/>
          <w:sz w:val="20"/>
          <w:szCs w:val="20"/>
        </w:rPr>
        <w:lastRenderedPageBreak/>
        <mc:AlternateContent>
          <mc:Choice Requires="wps">
            <w:drawing>
              <wp:anchor distT="0" distB="0" distL="114300" distR="114300" simplePos="0" relativeHeight="251665408" behindDoc="0" locked="0" layoutInCell="1" allowOverlap="1" wp14:anchorId="1E4C1684" wp14:editId="76985715">
                <wp:simplePos x="0" y="0"/>
                <wp:positionH relativeFrom="margin">
                  <wp:align>left</wp:align>
                </wp:positionH>
                <wp:positionV relativeFrom="paragraph">
                  <wp:posOffset>350874</wp:posOffset>
                </wp:positionV>
                <wp:extent cx="6347637" cy="287079"/>
                <wp:effectExtent l="0" t="0" r="0" b="0"/>
                <wp:wrapNone/>
                <wp:docPr id="693903039" name="Rectangle 693903039"/>
                <wp:cNvGraphicFramePr/>
                <a:graphic xmlns:a="http://schemas.openxmlformats.org/drawingml/2006/main">
                  <a:graphicData uri="http://schemas.microsoft.com/office/word/2010/wordprocessingShape">
                    <wps:wsp>
                      <wps:cNvSpPr/>
                      <wps:spPr>
                        <a:xfrm>
                          <a:off x="0" y="0"/>
                          <a:ext cx="6347637" cy="287079"/>
                        </a:xfrm>
                        <a:prstGeom prst="rect">
                          <a:avLst/>
                        </a:prstGeom>
                        <a:solidFill>
                          <a:sysClr val="windowText" lastClr="000000"/>
                        </a:solidFill>
                        <a:ln w="12700" cap="flat" cmpd="sng" algn="ctr">
                          <a:noFill/>
                          <a:prstDash val="solid"/>
                          <a:miter lim="800000"/>
                        </a:ln>
                        <a:effectLst/>
                      </wps:spPr>
                      <wps:txbx>
                        <w:txbxContent>
                          <w:p w14:paraId="082CEA60" w14:textId="597766CC" w:rsidR="00A67E68" w:rsidRPr="00A67E68" w:rsidRDefault="00901420" w:rsidP="00A67E68">
                            <w:pPr>
                              <w:jc w:val="center"/>
                              <w:rPr>
                                <w:rFonts w:ascii="Calibri" w:hAnsi="Calibri" w:cs="Calibri"/>
                                <w:b/>
                                <w:sz w:val="24"/>
                              </w:rPr>
                            </w:pPr>
                            <w:r>
                              <w:rPr>
                                <w:rFonts w:ascii="Calibri" w:hAnsi="Calibri" w:cs="Calibri"/>
                                <w:b/>
                                <w:sz w:val="24"/>
                              </w:rPr>
                              <w:t xml:space="preserve">SECTION 1: </w:t>
                            </w:r>
                            <w:r w:rsidR="006130C0">
                              <w:rPr>
                                <w:rFonts w:ascii="Calibri" w:hAnsi="Calibri" w:cs="Calibri"/>
                                <w:b/>
                                <w:sz w:val="24"/>
                              </w:rPr>
                              <w:t>ADVERTISING PERFORMANCE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C1684" id="Rectangle 693903039" o:spid="_x0000_s1027" style="position:absolute;left:0;text-align:left;margin-left:0;margin-top:27.65pt;width:499.8pt;height:22.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" fillcolor="windowText" stroked="f" strokeweight="1pt">
                <v:textbox>
                  <w:txbxContent>
                    <w:p w14:paraId="082CEA60" w14:textId="597766CC" w:rsidR="00A67E68" w:rsidRPr="00A67E68" w:rsidRDefault="00901420" w:rsidP="00A67E68">
                      <w:pPr>
                        <w:jc w:val="center"/>
                        <w:rPr>
                          <w:rFonts w:ascii="Calibri" w:hAnsi="Calibri" w:cs="Calibri"/>
                          <w:b/>
                          <w:sz w:val="24"/>
                        </w:rPr>
                      </w:pPr>
                      <w:r>
                        <w:rPr>
                          <w:rFonts w:ascii="Calibri" w:hAnsi="Calibri" w:cs="Calibri"/>
                          <w:b/>
                          <w:sz w:val="24"/>
                        </w:rPr>
                        <w:t xml:space="preserve">SECTION 1: </w:t>
                      </w:r>
                      <w:r w:rsidR="006130C0">
                        <w:rPr>
                          <w:rFonts w:ascii="Calibri" w:hAnsi="Calibri" w:cs="Calibri"/>
                          <w:b/>
                          <w:sz w:val="24"/>
                        </w:rPr>
                        <w:t>ADVERTISING PERFORMANCE OVERVIEW</w:t>
                      </w:r>
                    </w:p>
                  </w:txbxContent>
                </v:textbox>
                <w10:wrap anchorx="margin"/>
              </v:rect>
            </w:pict>
          </mc:Fallback>
        </mc:AlternateContent>
      </w:r>
      <w:r w:rsidR="006130C0" w:rsidRPr="00EB7ADE">
        <w:rPr>
          <w:rFonts w:ascii="Calibri" w:hAnsi="Calibri" w:cs="Calibri"/>
          <w:b/>
          <w:bCs/>
          <w:sz w:val="24"/>
          <w:szCs w:val="24"/>
        </w:rPr>
        <w:t>Data</w:t>
      </w:r>
      <w:r w:rsidR="00346F9B" w:rsidRPr="00EB7ADE">
        <w:rPr>
          <w:rFonts w:ascii="Calibri" w:hAnsi="Calibri" w:cs="Calibri"/>
          <w:b/>
          <w:bCs/>
          <w:sz w:val="24"/>
          <w:szCs w:val="24"/>
        </w:rPr>
        <w:t xml:space="preserve"> Finding</w:t>
      </w:r>
      <w:r w:rsidR="00346F9B" w:rsidRPr="00EB7ADE">
        <w:rPr>
          <w:rFonts w:ascii="Calibri" w:hAnsi="Calibri" w:cs="Calibri"/>
          <w:b/>
          <w:bCs/>
        </w:rPr>
        <w:t>s</w:t>
      </w:r>
      <w:r w:rsidR="00346F9B" w:rsidRPr="00EB7ADE">
        <w:rPr>
          <w:rFonts w:ascii="Calibri" w:hAnsi="Calibri" w:cs="Calibri"/>
          <w:b/>
          <w:bCs/>
          <w:sz w:val="24"/>
          <w:szCs w:val="24"/>
        </w:rPr>
        <w:t>:</w:t>
      </w:r>
    </w:p>
    <w:p w14:paraId="0577D898" w14:textId="1D716A4C" w:rsidR="00A67E68" w:rsidRDefault="00A67E68" w:rsidP="00E31158">
      <w:pPr>
        <w:jc w:val="both"/>
        <w:rPr>
          <w:rFonts w:ascii="Calibri" w:hAnsi="Calibri" w:cs="Calibri"/>
          <w:b/>
          <w:bCs/>
          <w:sz w:val="24"/>
          <w:szCs w:val="24"/>
        </w:rPr>
      </w:pPr>
      <w:r w:rsidRPr="00A67E68">
        <w:rPr>
          <w:rFonts w:ascii="Calibri" w:hAnsi="Calibri" w:cs="Calibri"/>
          <w:b/>
          <w:bCs/>
          <w:sz w:val="24"/>
          <w:szCs w:val="24"/>
        </w:rPr>
        <w:t xml:space="preserve">Online </w:t>
      </w:r>
    </w:p>
    <w:p w14:paraId="6EA08603" w14:textId="77777777" w:rsidR="006130C0" w:rsidRDefault="006130C0" w:rsidP="006130C0">
      <w:pPr>
        <w:tabs>
          <w:tab w:val="left" w:pos="1050"/>
        </w:tabs>
        <w:rPr>
          <w:rFonts w:ascii="Calibri" w:hAnsi="Calibri" w:cs="Calibri"/>
          <w:b/>
          <w:bCs/>
          <w:sz w:val="24"/>
          <w:szCs w:val="24"/>
        </w:rPr>
      </w:pPr>
    </w:p>
    <w:p w14:paraId="4A312CC9" w14:textId="0EA3C6C7"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1.1 Cost Analysis</w:t>
      </w:r>
    </w:p>
    <w:p w14:paraId="5B8FFC0D"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Over the three-year period, the total advertising spend was </w:t>
      </w:r>
      <w:r w:rsidRPr="006130C0">
        <w:rPr>
          <w:rFonts w:ascii="Calibri" w:hAnsi="Calibri" w:cs="Calibri"/>
          <w:b/>
          <w:bCs/>
          <w:sz w:val="20"/>
          <w:szCs w:val="20"/>
        </w:rPr>
        <w:t>₹133.48 million</w:t>
      </w:r>
      <w:r w:rsidRPr="006130C0">
        <w:rPr>
          <w:rFonts w:ascii="Calibri" w:hAnsi="Calibri" w:cs="Calibri"/>
          <w:sz w:val="20"/>
          <w:szCs w:val="20"/>
        </w:rPr>
        <w:t>, with the following annual breakdown:</w:t>
      </w:r>
    </w:p>
    <w:p w14:paraId="3DC5612E" w14:textId="77777777" w:rsidR="006130C0" w:rsidRPr="006130C0" w:rsidRDefault="006130C0" w:rsidP="006130C0">
      <w:pPr>
        <w:numPr>
          <w:ilvl w:val="0"/>
          <w:numId w:val="64"/>
        </w:numPr>
        <w:tabs>
          <w:tab w:val="left" w:pos="1050"/>
        </w:tabs>
        <w:jc w:val="both"/>
        <w:rPr>
          <w:rFonts w:ascii="Calibri" w:hAnsi="Calibri" w:cs="Calibri"/>
          <w:sz w:val="20"/>
          <w:szCs w:val="20"/>
        </w:rPr>
      </w:pPr>
      <w:r w:rsidRPr="006130C0">
        <w:rPr>
          <w:rFonts w:ascii="Calibri" w:hAnsi="Calibri" w:cs="Calibri"/>
          <w:b/>
          <w:bCs/>
          <w:sz w:val="20"/>
          <w:szCs w:val="20"/>
        </w:rPr>
        <w:t>2020</w:t>
      </w:r>
      <w:r w:rsidRPr="006130C0">
        <w:rPr>
          <w:rFonts w:ascii="Calibri" w:hAnsi="Calibri" w:cs="Calibri"/>
          <w:sz w:val="20"/>
          <w:szCs w:val="20"/>
        </w:rPr>
        <w:t>: ₹39.60 million (29.7% of total investment)</w:t>
      </w:r>
    </w:p>
    <w:p w14:paraId="582DEF1C" w14:textId="77777777" w:rsidR="006130C0" w:rsidRPr="006130C0" w:rsidRDefault="006130C0" w:rsidP="006130C0">
      <w:pPr>
        <w:numPr>
          <w:ilvl w:val="0"/>
          <w:numId w:val="64"/>
        </w:numPr>
        <w:tabs>
          <w:tab w:val="left" w:pos="1050"/>
        </w:tabs>
        <w:jc w:val="both"/>
        <w:rPr>
          <w:rFonts w:ascii="Calibri" w:hAnsi="Calibri" w:cs="Calibri"/>
          <w:sz w:val="20"/>
          <w:szCs w:val="20"/>
        </w:rPr>
      </w:pPr>
      <w:r w:rsidRPr="006130C0">
        <w:rPr>
          <w:rFonts w:ascii="Calibri" w:hAnsi="Calibri" w:cs="Calibri"/>
          <w:b/>
          <w:bCs/>
          <w:sz w:val="20"/>
          <w:szCs w:val="20"/>
        </w:rPr>
        <w:t>2021</w:t>
      </w:r>
      <w:r w:rsidRPr="006130C0">
        <w:rPr>
          <w:rFonts w:ascii="Calibri" w:hAnsi="Calibri" w:cs="Calibri"/>
          <w:sz w:val="20"/>
          <w:szCs w:val="20"/>
        </w:rPr>
        <w:t>: ₹47.22 million (35.4% of total investment)</w:t>
      </w:r>
    </w:p>
    <w:p w14:paraId="753AF75C" w14:textId="77777777" w:rsidR="006130C0" w:rsidRPr="006130C0" w:rsidRDefault="006130C0" w:rsidP="006130C0">
      <w:pPr>
        <w:numPr>
          <w:ilvl w:val="0"/>
          <w:numId w:val="64"/>
        </w:numPr>
        <w:tabs>
          <w:tab w:val="left" w:pos="1050"/>
        </w:tabs>
        <w:jc w:val="both"/>
        <w:rPr>
          <w:rFonts w:ascii="Calibri" w:hAnsi="Calibri" w:cs="Calibri"/>
          <w:sz w:val="20"/>
          <w:szCs w:val="20"/>
        </w:rPr>
      </w:pPr>
      <w:r w:rsidRPr="006130C0">
        <w:rPr>
          <w:rFonts w:ascii="Calibri" w:hAnsi="Calibri" w:cs="Calibri"/>
          <w:b/>
          <w:bCs/>
          <w:sz w:val="20"/>
          <w:szCs w:val="20"/>
        </w:rPr>
        <w:t>2022</w:t>
      </w:r>
      <w:r w:rsidRPr="006130C0">
        <w:rPr>
          <w:rFonts w:ascii="Calibri" w:hAnsi="Calibri" w:cs="Calibri"/>
          <w:sz w:val="20"/>
          <w:szCs w:val="20"/>
        </w:rPr>
        <w:t>: ₹46.66 million (34.9% of total investment)</w:t>
      </w:r>
    </w:p>
    <w:p w14:paraId="72307DBA"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The incremental investment in </w:t>
      </w:r>
      <w:r w:rsidRPr="006130C0">
        <w:rPr>
          <w:rFonts w:ascii="Calibri" w:hAnsi="Calibri" w:cs="Calibri"/>
          <w:b/>
          <w:bCs/>
          <w:sz w:val="20"/>
          <w:szCs w:val="20"/>
        </w:rPr>
        <w:t>2021</w:t>
      </w:r>
      <w:r w:rsidRPr="006130C0">
        <w:rPr>
          <w:rFonts w:ascii="Calibri" w:hAnsi="Calibri" w:cs="Calibri"/>
          <w:sz w:val="20"/>
          <w:szCs w:val="20"/>
        </w:rPr>
        <w:t xml:space="preserve"> led to a </w:t>
      </w:r>
      <w:r w:rsidRPr="006130C0">
        <w:rPr>
          <w:rFonts w:ascii="Calibri" w:hAnsi="Calibri" w:cs="Calibri"/>
          <w:b/>
          <w:bCs/>
          <w:sz w:val="20"/>
          <w:szCs w:val="20"/>
        </w:rPr>
        <w:t>3.5% increase in impressions</w:t>
      </w:r>
      <w:r w:rsidRPr="006130C0">
        <w:rPr>
          <w:rFonts w:ascii="Calibri" w:hAnsi="Calibri" w:cs="Calibri"/>
          <w:sz w:val="20"/>
          <w:szCs w:val="20"/>
        </w:rPr>
        <w:t xml:space="preserve">, while in </w:t>
      </w:r>
      <w:r w:rsidRPr="006130C0">
        <w:rPr>
          <w:rFonts w:ascii="Calibri" w:hAnsi="Calibri" w:cs="Calibri"/>
          <w:b/>
          <w:bCs/>
          <w:sz w:val="20"/>
          <w:szCs w:val="20"/>
        </w:rPr>
        <w:t>2022</w:t>
      </w:r>
      <w:r w:rsidRPr="006130C0">
        <w:rPr>
          <w:rFonts w:ascii="Calibri" w:hAnsi="Calibri" w:cs="Calibri"/>
          <w:sz w:val="20"/>
          <w:szCs w:val="20"/>
        </w:rPr>
        <w:t xml:space="preserve">, a slight </w:t>
      </w:r>
      <w:r w:rsidRPr="006130C0">
        <w:rPr>
          <w:rFonts w:ascii="Calibri" w:hAnsi="Calibri" w:cs="Calibri"/>
          <w:b/>
          <w:bCs/>
          <w:sz w:val="20"/>
          <w:szCs w:val="20"/>
        </w:rPr>
        <w:t>1.2% decrease in investment</w:t>
      </w:r>
      <w:r w:rsidRPr="006130C0">
        <w:rPr>
          <w:rFonts w:ascii="Calibri" w:hAnsi="Calibri" w:cs="Calibri"/>
          <w:sz w:val="20"/>
          <w:szCs w:val="20"/>
        </w:rPr>
        <w:t xml:space="preserve"> resulted in a </w:t>
      </w:r>
      <w:r w:rsidRPr="006130C0">
        <w:rPr>
          <w:rFonts w:ascii="Calibri" w:hAnsi="Calibri" w:cs="Calibri"/>
          <w:b/>
          <w:bCs/>
          <w:sz w:val="20"/>
          <w:szCs w:val="20"/>
        </w:rPr>
        <w:t>25% increase in impressions</w:t>
      </w:r>
      <w:r w:rsidRPr="006130C0">
        <w:rPr>
          <w:rFonts w:ascii="Calibri" w:hAnsi="Calibri" w:cs="Calibri"/>
          <w:sz w:val="20"/>
          <w:szCs w:val="20"/>
        </w:rPr>
        <w:t xml:space="preserve"> compared to 2021, highlighting the improved cost efficiency and better targeting strategies over time. This suggests that despite reduced investments, the campaign’s targeting and optimization strategies in 2022 led to a greater return in terms of impressions.</w:t>
      </w:r>
    </w:p>
    <w:p w14:paraId="49544BC5" w14:textId="15663FA1"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The slight dip in budget in 2022 coupled with a significant increase in impressions indicates a more efficient allocation of spend, with enhanced targeting, and potentially better ad creatives or platform optimization.</w:t>
      </w:r>
    </w:p>
    <w:p w14:paraId="41EBA081" w14:textId="77777777"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1.2 Channel, Subchannel, and Platform Analysis</w:t>
      </w:r>
    </w:p>
    <w:p w14:paraId="4B411E3B" w14:textId="77777777" w:rsidR="00CA4918" w:rsidRPr="00CA4918" w:rsidRDefault="00CA4918" w:rsidP="00CA4918">
      <w:pPr>
        <w:tabs>
          <w:tab w:val="left" w:pos="1050"/>
        </w:tabs>
        <w:jc w:val="both"/>
        <w:rPr>
          <w:rFonts w:ascii="Calibri" w:hAnsi="Calibri" w:cs="Calibri"/>
          <w:b/>
          <w:bCs/>
          <w:sz w:val="20"/>
          <w:szCs w:val="20"/>
        </w:rPr>
      </w:pPr>
      <w:r w:rsidRPr="00CA4918">
        <w:rPr>
          <w:rFonts w:ascii="Calibri" w:hAnsi="Calibri" w:cs="Calibri"/>
          <w:b/>
          <w:bCs/>
          <w:sz w:val="20"/>
          <w:szCs w:val="20"/>
        </w:rPr>
        <w:t>Channel Performance</w:t>
      </w:r>
    </w:p>
    <w:tbl>
      <w:tblPr>
        <w:tblStyle w:val="TableGridLight"/>
        <w:tblW w:w="8481" w:type="dxa"/>
        <w:tblLook w:val="04A0" w:firstRow="1" w:lastRow="0" w:firstColumn="1" w:lastColumn="0" w:noHBand="0" w:noVBand="1"/>
      </w:tblPr>
      <w:tblGrid>
        <w:gridCol w:w="1364"/>
        <w:gridCol w:w="1843"/>
        <w:gridCol w:w="2335"/>
        <w:gridCol w:w="2939"/>
      </w:tblGrid>
      <w:tr w:rsidR="00CA4918" w:rsidRPr="00CA4918" w14:paraId="3E006B02" w14:textId="77777777" w:rsidTr="00CA4918">
        <w:trPr>
          <w:trHeight w:val="208"/>
        </w:trPr>
        <w:tc>
          <w:tcPr>
            <w:tcW w:w="0" w:type="auto"/>
            <w:hideMark/>
          </w:tcPr>
          <w:p w14:paraId="1C319E9E"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Channel</w:t>
            </w:r>
          </w:p>
        </w:tc>
        <w:tc>
          <w:tcPr>
            <w:tcW w:w="0" w:type="auto"/>
            <w:hideMark/>
          </w:tcPr>
          <w:p w14:paraId="369EDD6E"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Sales (₹ Million)</w:t>
            </w:r>
          </w:p>
        </w:tc>
        <w:tc>
          <w:tcPr>
            <w:tcW w:w="0" w:type="auto"/>
            <w:hideMark/>
          </w:tcPr>
          <w:p w14:paraId="07A18A20"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Impressions (Million)</w:t>
            </w:r>
          </w:p>
        </w:tc>
        <w:tc>
          <w:tcPr>
            <w:tcW w:w="0" w:type="auto"/>
            <w:hideMark/>
          </w:tcPr>
          <w:p w14:paraId="5B3C93D6"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ROI (Return on Investment)</w:t>
            </w:r>
          </w:p>
        </w:tc>
      </w:tr>
      <w:tr w:rsidR="00CA4918" w:rsidRPr="00CA4918" w14:paraId="28CD0873" w14:textId="77777777" w:rsidTr="00CA4918">
        <w:trPr>
          <w:trHeight w:val="201"/>
        </w:trPr>
        <w:tc>
          <w:tcPr>
            <w:tcW w:w="0" w:type="auto"/>
            <w:hideMark/>
          </w:tcPr>
          <w:p w14:paraId="311605A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w:t>
            </w:r>
          </w:p>
        </w:tc>
        <w:tc>
          <w:tcPr>
            <w:tcW w:w="0" w:type="auto"/>
            <w:hideMark/>
          </w:tcPr>
          <w:p w14:paraId="34E33D3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₹450.00</w:t>
            </w:r>
          </w:p>
        </w:tc>
        <w:tc>
          <w:tcPr>
            <w:tcW w:w="0" w:type="auto"/>
            <w:hideMark/>
          </w:tcPr>
          <w:p w14:paraId="0CB0629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350.00</w:t>
            </w:r>
          </w:p>
        </w:tc>
        <w:tc>
          <w:tcPr>
            <w:tcW w:w="0" w:type="auto"/>
            <w:hideMark/>
          </w:tcPr>
          <w:p w14:paraId="65C3EFA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6.0x</w:t>
            </w:r>
          </w:p>
        </w:tc>
      </w:tr>
      <w:tr w:rsidR="00CA4918" w:rsidRPr="00CA4918" w14:paraId="1003F0F5" w14:textId="77777777" w:rsidTr="00CA4918">
        <w:trPr>
          <w:trHeight w:val="208"/>
        </w:trPr>
        <w:tc>
          <w:tcPr>
            <w:tcW w:w="0" w:type="auto"/>
            <w:hideMark/>
          </w:tcPr>
          <w:p w14:paraId="5CC9DB2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2</w:t>
            </w:r>
          </w:p>
        </w:tc>
        <w:tc>
          <w:tcPr>
            <w:tcW w:w="0" w:type="auto"/>
            <w:hideMark/>
          </w:tcPr>
          <w:p w14:paraId="46E9238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₹250.00</w:t>
            </w:r>
          </w:p>
        </w:tc>
        <w:tc>
          <w:tcPr>
            <w:tcW w:w="0" w:type="auto"/>
            <w:hideMark/>
          </w:tcPr>
          <w:p w14:paraId="79060E3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400.00</w:t>
            </w:r>
          </w:p>
        </w:tc>
        <w:tc>
          <w:tcPr>
            <w:tcW w:w="0" w:type="auto"/>
            <w:hideMark/>
          </w:tcPr>
          <w:p w14:paraId="785C826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5.0x</w:t>
            </w:r>
          </w:p>
        </w:tc>
      </w:tr>
      <w:tr w:rsidR="00CA4918" w:rsidRPr="00CA4918" w14:paraId="50BEDFE0" w14:textId="77777777" w:rsidTr="00CA4918">
        <w:trPr>
          <w:trHeight w:val="208"/>
        </w:trPr>
        <w:tc>
          <w:tcPr>
            <w:tcW w:w="0" w:type="auto"/>
            <w:hideMark/>
          </w:tcPr>
          <w:p w14:paraId="023F8F6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3</w:t>
            </w:r>
          </w:p>
        </w:tc>
        <w:tc>
          <w:tcPr>
            <w:tcW w:w="0" w:type="auto"/>
            <w:hideMark/>
          </w:tcPr>
          <w:p w14:paraId="5B6CC57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₹51.17</w:t>
            </w:r>
          </w:p>
        </w:tc>
        <w:tc>
          <w:tcPr>
            <w:tcW w:w="0" w:type="auto"/>
            <w:hideMark/>
          </w:tcPr>
          <w:p w14:paraId="76E16EA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168.14</w:t>
            </w:r>
          </w:p>
        </w:tc>
        <w:tc>
          <w:tcPr>
            <w:tcW w:w="0" w:type="auto"/>
            <w:hideMark/>
          </w:tcPr>
          <w:p w14:paraId="415E10F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4.5x</w:t>
            </w:r>
          </w:p>
        </w:tc>
      </w:tr>
      <w:tr w:rsidR="00CA4918" w:rsidRPr="00CA4918" w14:paraId="14A546B4" w14:textId="77777777" w:rsidTr="00CA4918">
        <w:trPr>
          <w:trHeight w:val="208"/>
        </w:trPr>
        <w:tc>
          <w:tcPr>
            <w:tcW w:w="0" w:type="auto"/>
            <w:hideMark/>
          </w:tcPr>
          <w:p w14:paraId="459F7B0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4</w:t>
            </w:r>
          </w:p>
        </w:tc>
        <w:tc>
          <w:tcPr>
            <w:tcW w:w="0" w:type="auto"/>
            <w:hideMark/>
          </w:tcPr>
          <w:p w14:paraId="123F8F8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₹150.00</w:t>
            </w:r>
          </w:p>
        </w:tc>
        <w:tc>
          <w:tcPr>
            <w:tcW w:w="0" w:type="auto"/>
            <w:hideMark/>
          </w:tcPr>
          <w:p w14:paraId="2B726C5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280.00</w:t>
            </w:r>
          </w:p>
        </w:tc>
        <w:tc>
          <w:tcPr>
            <w:tcW w:w="0" w:type="auto"/>
            <w:hideMark/>
          </w:tcPr>
          <w:p w14:paraId="5FB3ED5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5.8x</w:t>
            </w:r>
          </w:p>
        </w:tc>
      </w:tr>
      <w:tr w:rsidR="00CA4918" w:rsidRPr="00CA4918" w14:paraId="6ED662D3" w14:textId="77777777" w:rsidTr="00CA4918">
        <w:trPr>
          <w:trHeight w:val="201"/>
        </w:trPr>
        <w:tc>
          <w:tcPr>
            <w:tcW w:w="0" w:type="auto"/>
            <w:hideMark/>
          </w:tcPr>
          <w:p w14:paraId="239612E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5</w:t>
            </w:r>
          </w:p>
        </w:tc>
        <w:tc>
          <w:tcPr>
            <w:tcW w:w="0" w:type="auto"/>
            <w:hideMark/>
          </w:tcPr>
          <w:p w14:paraId="4F60D60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₹200.00</w:t>
            </w:r>
          </w:p>
        </w:tc>
        <w:tc>
          <w:tcPr>
            <w:tcW w:w="0" w:type="auto"/>
            <w:hideMark/>
          </w:tcPr>
          <w:p w14:paraId="50FFB2C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320.00</w:t>
            </w:r>
          </w:p>
        </w:tc>
        <w:tc>
          <w:tcPr>
            <w:tcW w:w="0" w:type="auto"/>
            <w:hideMark/>
          </w:tcPr>
          <w:p w14:paraId="7C79FC7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5.2x</w:t>
            </w:r>
          </w:p>
        </w:tc>
      </w:tr>
      <w:tr w:rsidR="00CA4918" w:rsidRPr="00CA4918" w14:paraId="1B51D742" w14:textId="77777777" w:rsidTr="00CA4918">
        <w:trPr>
          <w:trHeight w:val="208"/>
        </w:trPr>
        <w:tc>
          <w:tcPr>
            <w:tcW w:w="0" w:type="auto"/>
            <w:hideMark/>
          </w:tcPr>
          <w:p w14:paraId="319A288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6</w:t>
            </w:r>
          </w:p>
        </w:tc>
        <w:tc>
          <w:tcPr>
            <w:tcW w:w="0" w:type="auto"/>
            <w:hideMark/>
          </w:tcPr>
          <w:p w14:paraId="0211578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₹80.00</w:t>
            </w:r>
          </w:p>
        </w:tc>
        <w:tc>
          <w:tcPr>
            <w:tcW w:w="0" w:type="auto"/>
            <w:hideMark/>
          </w:tcPr>
          <w:p w14:paraId="6E56938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150.00</w:t>
            </w:r>
          </w:p>
        </w:tc>
        <w:tc>
          <w:tcPr>
            <w:tcW w:w="0" w:type="auto"/>
            <w:hideMark/>
          </w:tcPr>
          <w:p w14:paraId="0A668D9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4.0x</w:t>
            </w:r>
          </w:p>
        </w:tc>
      </w:tr>
      <w:tr w:rsidR="00CA4918" w:rsidRPr="00CA4918" w14:paraId="32AA220C" w14:textId="77777777" w:rsidTr="00CA4918">
        <w:trPr>
          <w:trHeight w:val="208"/>
        </w:trPr>
        <w:tc>
          <w:tcPr>
            <w:tcW w:w="0" w:type="auto"/>
            <w:hideMark/>
          </w:tcPr>
          <w:p w14:paraId="2DBBC1D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7</w:t>
            </w:r>
          </w:p>
        </w:tc>
        <w:tc>
          <w:tcPr>
            <w:tcW w:w="0" w:type="auto"/>
            <w:hideMark/>
          </w:tcPr>
          <w:p w14:paraId="1707234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₹300.00</w:t>
            </w:r>
          </w:p>
        </w:tc>
        <w:tc>
          <w:tcPr>
            <w:tcW w:w="0" w:type="auto"/>
            <w:hideMark/>
          </w:tcPr>
          <w:p w14:paraId="07E2198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370.00</w:t>
            </w:r>
          </w:p>
        </w:tc>
        <w:tc>
          <w:tcPr>
            <w:tcW w:w="0" w:type="auto"/>
            <w:hideMark/>
          </w:tcPr>
          <w:p w14:paraId="07FA917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6.4x</w:t>
            </w:r>
          </w:p>
        </w:tc>
      </w:tr>
      <w:tr w:rsidR="00CA4918" w:rsidRPr="00CA4918" w14:paraId="01B814C8" w14:textId="77777777" w:rsidTr="00CA4918">
        <w:trPr>
          <w:trHeight w:val="208"/>
        </w:trPr>
        <w:tc>
          <w:tcPr>
            <w:tcW w:w="0" w:type="auto"/>
            <w:hideMark/>
          </w:tcPr>
          <w:p w14:paraId="43E8EE3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8</w:t>
            </w:r>
          </w:p>
        </w:tc>
        <w:tc>
          <w:tcPr>
            <w:tcW w:w="0" w:type="auto"/>
            <w:hideMark/>
          </w:tcPr>
          <w:p w14:paraId="5A07953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₹400.00</w:t>
            </w:r>
          </w:p>
        </w:tc>
        <w:tc>
          <w:tcPr>
            <w:tcW w:w="0" w:type="auto"/>
            <w:hideMark/>
          </w:tcPr>
          <w:p w14:paraId="6FF5162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450.00</w:t>
            </w:r>
          </w:p>
        </w:tc>
        <w:tc>
          <w:tcPr>
            <w:tcW w:w="0" w:type="auto"/>
            <w:hideMark/>
          </w:tcPr>
          <w:p w14:paraId="285FE3E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6.3x</w:t>
            </w:r>
          </w:p>
        </w:tc>
      </w:tr>
      <w:tr w:rsidR="00CA4918" w:rsidRPr="00CA4918" w14:paraId="52D6DFC8" w14:textId="77777777" w:rsidTr="00CA4918">
        <w:trPr>
          <w:trHeight w:val="201"/>
        </w:trPr>
        <w:tc>
          <w:tcPr>
            <w:tcW w:w="0" w:type="auto"/>
            <w:hideMark/>
          </w:tcPr>
          <w:p w14:paraId="0E01DEA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9</w:t>
            </w:r>
          </w:p>
        </w:tc>
        <w:tc>
          <w:tcPr>
            <w:tcW w:w="0" w:type="auto"/>
            <w:hideMark/>
          </w:tcPr>
          <w:p w14:paraId="78C8582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₹100.00</w:t>
            </w:r>
          </w:p>
        </w:tc>
        <w:tc>
          <w:tcPr>
            <w:tcW w:w="0" w:type="auto"/>
            <w:hideMark/>
          </w:tcPr>
          <w:p w14:paraId="38EAE80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220.00</w:t>
            </w:r>
          </w:p>
        </w:tc>
        <w:tc>
          <w:tcPr>
            <w:tcW w:w="0" w:type="auto"/>
            <w:hideMark/>
          </w:tcPr>
          <w:p w14:paraId="26D4F56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4.2x</w:t>
            </w:r>
          </w:p>
        </w:tc>
      </w:tr>
      <w:tr w:rsidR="00CA4918" w:rsidRPr="00CA4918" w14:paraId="046ECA0F" w14:textId="77777777" w:rsidTr="00CA4918">
        <w:trPr>
          <w:trHeight w:val="208"/>
        </w:trPr>
        <w:tc>
          <w:tcPr>
            <w:tcW w:w="0" w:type="auto"/>
            <w:hideMark/>
          </w:tcPr>
          <w:p w14:paraId="1853EF6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10</w:t>
            </w:r>
          </w:p>
        </w:tc>
        <w:tc>
          <w:tcPr>
            <w:tcW w:w="0" w:type="auto"/>
            <w:hideMark/>
          </w:tcPr>
          <w:p w14:paraId="6714CE0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₹350.00</w:t>
            </w:r>
          </w:p>
        </w:tc>
        <w:tc>
          <w:tcPr>
            <w:tcW w:w="0" w:type="auto"/>
            <w:hideMark/>
          </w:tcPr>
          <w:p w14:paraId="24320EC3"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310.00</w:t>
            </w:r>
          </w:p>
        </w:tc>
        <w:tc>
          <w:tcPr>
            <w:tcW w:w="0" w:type="auto"/>
            <w:hideMark/>
          </w:tcPr>
          <w:p w14:paraId="2F6D053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5.5x</w:t>
            </w:r>
          </w:p>
        </w:tc>
      </w:tr>
      <w:tr w:rsidR="00CA4918" w:rsidRPr="00CA4918" w14:paraId="5F98582E" w14:textId="77777777" w:rsidTr="00CA4918">
        <w:trPr>
          <w:trHeight w:val="208"/>
        </w:trPr>
        <w:tc>
          <w:tcPr>
            <w:tcW w:w="0" w:type="auto"/>
            <w:hideMark/>
          </w:tcPr>
          <w:p w14:paraId="294A4D3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11</w:t>
            </w:r>
          </w:p>
        </w:tc>
        <w:tc>
          <w:tcPr>
            <w:tcW w:w="0" w:type="auto"/>
            <w:hideMark/>
          </w:tcPr>
          <w:p w14:paraId="2280C71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₹275.00</w:t>
            </w:r>
          </w:p>
        </w:tc>
        <w:tc>
          <w:tcPr>
            <w:tcW w:w="0" w:type="auto"/>
            <w:hideMark/>
          </w:tcPr>
          <w:p w14:paraId="4162993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380.00</w:t>
            </w:r>
          </w:p>
        </w:tc>
        <w:tc>
          <w:tcPr>
            <w:tcW w:w="0" w:type="auto"/>
            <w:hideMark/>
          </w:tcPr>
          <w:p w14:paraId="7E9CC75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5.3x</w:t>
            </w:r>
          </w:p>
        </w:tc>
      </w:tr>
      <w:tr w:rsidR="00CA4918" w:rsidRPr="00CA4918" w14:paraId="05E31337" w14:textId="77777777" w:rsidTr="00CA4918">
        <w:trPr>
          <w:trHeight w:val="208"/>
        </w:trPr>
        <w:tc>
          <w:tcPr>
            <w:tcW w:w="0" w:type="auto"/>
            <w:hideMark/>
          </w:tcPr>
          <w:p w14:paraId="727BB50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12</w:t>
            </w:r>
          </w:p>
        </w:tc>
        <w:tc>
          <w:tcPr>
            <w:tcW w:w="0" w:type="auto"/>
            <w:hideMark/>
          </w:tcPr>
          <w:p w14:paraId="0EDD937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₹50.00</w:t>
            </w:r>
          </w:p>
        </w:tc>
        <w:tc>
          <w:tcPr>
            <w:tcW w:w="0" w:type="auto"/>
            <w:hideMark/>
          </w:tcPr>
          <w:p w14:paraId="656FB4E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180.00</w:t>
            </w:r>
          </w:p>
        </w:tc>
        <w:tc>
          <w:tcPr>
            <w:tcW w:w="0" w:type="auto"/>
            <w:hideMark/>
          </w:tcPr>
          <w:p w14:paraId="097C700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4.7x</w:t>
            </w:r>
          </w:p>
        </w:tc>
      </w:tr>
      <w:tr w:rsidR="00CA4918" w:rsidRPr="00CA4918" w14:paraId="66F3054A" w14:textId="77777777" w:rsidTr="00CA4918">
        <w:trPr>
          <w:trHeight w:val="201"/>
        </w:trPr>
        <w:tc>
          <w:tcPr>
            <w:tcW w:w="0" w:type="auto"/>
            <w:hideMark/>
          </w:tcPr>
          <w:p w14:paraId="7364E7D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13</w:t>
            </w:r>
          </w:p>
        </w:tc>
        <w:tc>
          <w:tcPr>
            <w:tcW w:w="0" w:type="auto"/>
            <w:hideMark/>
          </w:tcPr>
          <w:p w14:paraId="011E17A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₹220.00</w:t>
            </w:r>
          </w:p>
        </w:tc>
        <w:tc>
          <w:tcPr>
            <w:tcW w:w="0" w:type="auto"/>
            <w:hideMark/>
          </w:tcPr>
          <w:p w14:paraId="7A7EAD6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290.00</w:t>
            </w:r>
          </w:p>
        </w:tc>
        <w:tc>
          <w:tcPr>
            <w:tcW w:w="0" w:type="auto"/>
            <w:hideMark/>
          </w:tcPr>
          <w:p w14:paraId="68CEF75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5.7x</w:t>
            </w:r>
          </w:p>
        </w:tc>
      </w:tr>
      <w:tr w:rsidR="00CA4918" w:rsidRPr="00CA4918" w14:paraId="283F27C8" w14:textId="77777777" w:rsidTr="00CA4918">
        <w:trPr>
          <w:trHeight w:val="208"/>
        </w:trPr>
        <w:tc>
          <w:tcPr>
            <w:tcW w:w="0" w:type="auto"/>
            <w:hideMark/>
          </w:tcPr>
          <w:p w14:paraId="141ED56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14</w:t>
            </w:r>
          </w:p>
        </w:tc>
        <w:tc>
          <w:tcPr>
            <w:tcW w:w="0" w:type="auto"/>
            <w:hideMark/>
          </w:tcPr>
          <w:p w14:paraId="7DEEA5D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₹180.00</w:t>
            </w:r>
          </w:p>
        </w:tc>
        <w:tc>
          <w:tcPr>
            <w:tcW w:w="0" w:type="auto"/>
            <w:hideMark/>
          </w:tcPr>
          <w:p w14:paraId="475E055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330.00</w:t>
            </w:r>
          </w:p>
        </w:tc>
        <w:tc>
          <w:tcPr>
            <w:tcW w:w="0" w:type="auto"/>
            <w:hideMark/>
          </w:tcPr>
          <w:p w14:paraId="7D00F18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5.1x</w:t>
            </w:r>
          </w:p>
        </w:tc>
      </w:tr>
      <w:tr w:rsidR="00CA4918" w:rsidRPr="00CA4918" w14:paraId="76EC83C7" w14:textId="77777777" w:rsidTr="00CA4918">
        <w:trPr>
          <w:trHeight w:val="208"/>
        </w:trPr>
        <w:tc>
          <w:tcPr>
            <w:tcW w:w="0" w:type="auto"/>
            <w:hideMark/>
          </w:tcPr>
          <w:p w14:paraId="19E5E5D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15</w:t>
            </w:r>
          </w:p>
        </w:tc>
        <w:tc>
          <w:tcPr>
            <w:tcW w:w="0" w:type="auto"/>
            <w:hideMark/>
          </w:tcPr>
          <w:p w14:paraId="23AE6BA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₹120.00</w:t>
            </w:r>
          </w:p>
        </w:tc>
        <w:tc>
          <w:tcPr>
            <w:tcW w:w="0" w:type="auto"/>
            <w:hideMark/>
          </w:tcPr>
          <w:p w14:paraId="7565A323"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270.00</w:t>
            </w:r>
          </w:p>
        </w:tc>
        <w:tc>
          <w:tcPr>
            <w:tcW w:w="0" w:type="auto"/>
            <w:hideMark/>
          </w:tcPr>
          <w:p w14:paraId="5730670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4.9x</w:t>
            </w:r>
          </w:p>
        </w:tc>
      </w:tr>
      <w:tr w:rsidR="00CA4918" w:rsidRPr="00CA4918" w14:paraId="6FEBBDDC" w14:textId="77777777" w:rsidTr="00CA4918">
        <w:trPr>
          <w:trHeight w:val="201"/>
        </w:trPr>
        <w:tc>
          <w:tcPr>
            <w:tcW w:w="0" w:type="auto"/>
            <w:hideMark/>
          </w:tcPr>
          <w:p w14:paraId="6A88512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16</w:t>
            </w:r>
          </w:p>
        </w:tc>
        <w:tc>
          <w:tcPr>
            <w:tcW w:w="0" w:type="auto"/>
            <w:hideMark/>
          </w:tcPr>
          <w:p w14:paraId="0A9DC8F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₹250.00</w:t>
            </w:r>
          </w:p>
        </w:tc>
        <w:tc>
          <w:tcPr>
            <w:tcW w:w="0" w:type="auto"/>
            <w:hideMark/>
          </w:tcPr>
          <w:p w14:paraId="623475D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400.00</w:t>
            </w:r>
          </w:p>
        </w:tc>
        <w:tc>
          <w:tcPr>
            <w:tcW w:w="0" w:type="auto"/>
            <w:hideMark/>
          </w:tcPr>
          <w:p w14:paraId="119A84F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5.0x</w:t>
            </w:r>
          </w:p>
        </w:tc>
      </w:tr>
      <w:tr w:rsidR="00CA4918" w:rsidRPr="00CA4918" w14:paraId="4E0DC50D" w14:textId="77777777" w:rsidTr="00CA4918">
        <w:trPr>
          <w:trHeight w:val="208"/>
        </w:trPr>
        <w:tc>
          <w:tcPr>
            <w:tcW w:w="0" w:type="auto"/>
            <w:hideMark/>
          </w:tcPr>
          <w:p w14:paraId="41DFA1B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17</w:t>
            </w:r>
          </w:p>
        </w:tc>
        <w:tc>
          <w:tcPr>
            <w:tcW w:w="0" w:type="auto"/>
            <w:hideMark/>
          </w:tcPr>
          <w:p w14:paraId="3B4C195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₹160.00</w:t>
            </w:r>
          </w:p>
        </w:tc>
        <w:tc>
          <w:tcPr>
            <w:tcW w:w="0" w:type="auto"/>
            <w:hideMark/>
          </w:tcPr>
          <w:p w14:paraId="7174DDF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350.00</w:t>
            </w:r>
          </w:p>
        </w:tc>
        <w:tc>
          <w:tcPr>
            <w:tcW w:w="0" w:type="auto"/>
            <w:hideMark/>
          </w:tcPr>
          <w:p w14:paraId="2B754CB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5.4x</w:t>
            </w:r>
          </w:p>
        </w:tc>
      </w:tr>
      <w:tr w:rsidR="00CA4918" w:rsidRPr="00CA4918" w14:paraId="05B5CA00" w14:textId="77777777" w:rsidTr="00CA4918">
        <w:trPr>
          <w:trHeight w:val="208"/>
        </w:trPr>
        <w:tc>
          <w:tcPr>
            <w:tcW w:w="0" w:type="auto"/>
            <w:hideMark/>
          </w:tcPr>
          <w:p w14:paraId="014D6E2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18</w:t>
            </w:r>
          </w:p>
        </w:tc>
        <w:tc>
          <w:tcPr>
            <w:tcW w:w="0" w:type="auto"/>
            <w:hideMark/>
          </w:tcPr>
          <w:p w14:paraId="1286726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₹140.00</w:t>
            </w:r>
          </w:p>
        </w:tc>
        <w:tc>
          <w:tcPr>
            <w:tcW w:w="0" w:type="auto"/>
            <w:hideMark/>
          </w:tcPr>
          <w:p w14:paraId="4ADFBCC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310.00</w:t>
            </w:r>
          </w:p>
        </w:tc>
        <w:tc>
          <w:tcPr>
            <w:tcW w:w="0" w:type="auto"/>
            <w:hideMark/>
          </w:tcPr>
          <w:p w14:paraId="0459D7B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5.2x</w:t>
            </w:r>
          </w:p>
        </w:tc>
      </w:tr>
      <w:tr w:rsidR="00CA4918" w:rsidRPr="00CA4918" w14:paraId="67866237" w14:textId="77777777" w:rsidTr="00CA4918">
        <w:trPr>
          <w:trHeight w:val="208"/>
        </w:trPr>
        <w:tc>
          <w:tcPr>
            <w:tcW w:w="0" w:type="auto"/>
            <w:hideMark/>
          </w:tcPr>
          <w:p w14:paraId="2A1303C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lastRenderedPageBreak/>
              <w:t>Channel 19</w:t>
            </w:r>
          </w:p>
        </w:tc>
        <w:tc>
          <w:tcPr>
            <w:tcW w:w="0" w:type="auto"/>
            <w:hideMark/>
          </w:tcPr>
          <w:p w14:paraId="3685598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₹210.00</w:t>
            </w:r>
          </w:p>
        </w:tc>
        <w:tc>
          <w:tcPr>
            <w:tcW w:w="0" w:type="auto"/>
            <w:hideMark/>
          </w:tcPr>
          <w:p w14:paraId="34C7DD7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360.00</w:t>
            </w:r>
          </w:p>
        </w:tc>
        <w:tc>
          <w:tcPr>
            <w:tcW w:w="0" w:type="auto"/>
            <w:hideMark/>
          </w:tcPr>
          <w:p w14:paraId="7288072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5.3x</w:t>
            </w:r>
          </w:p>
        </w:tc>
      </w:tr>
      <w:tr w:rsidR="00CA4918" w:rsidRPr="00CA4918" w14:paraId="37EE986B" w14:textId="77777777" w:rsidTr="00CA4918">
        <w:trPr>
          <w:trHeight w:val="201"/>
        </w:trPr>
        <w:tc>
          <w:tcPr>
            <w:tcW w:w="0" w:type="auto"/>
            <w:hideMark/>
          </w:tcPr>
          <w:p w14:paraId="2972C11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Channel 20</w:t>
            </w:r>
          </w:p>
        </w:tc>
        <w:tc>
          <w:tcPr>
            <w:tcW w:w="0" w:type="auto"/>
            <w:hideMark/>
          </w:tcPr>
          <w:p w14:paraId="3266FC9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₹190.00</w:t>
            </w:r>
          </w:p>
        </w:tc>
        <w:tc>
          <w:tcPr>
            <w:tcW w:w="0" w:type="auto"/>
            <w:hideMark/>
          </w:tcPr>
          <w:p w14:paraId="33F4967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380.00</w:t>
            </w:r>
          </w:p>
        </w:tc>
        <w:tc>
          <w:tcPr>
            <w:tcW w:w="0" w:type="auto"/>
            <w:hideMark/>
          </w:tcPr>
          <w:p w14:paraId="493CAE1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5.0x</w:t>
            </w:r>
          </w:p>
        </w:tc>
      </w:tr>
    </w:tbl>
    <w:p w14:paraId="575A1D55" w14:textId="77777777" w:rsidR="00CA4918" w:rsidRPr="00CA4918" w:rsidRDefault="00CA4918" w:rsidP="00CA4918">
      <w:pPr>
        <w:tabs>
          <w:tab w:val="left" w:pos="1050"/>
        </w:tabs>
        <w:jc w:val="both"/>
        <w:rPr>
          <w:rFonts w:ascii="Calibri" w:hAnsi="Calibri" w:cs="Calibri"/>
          <w:sz w:val="20"/>
          <w:szCs w:val="20"/>
        </w:rPr>
      </w:pPr>
      <w:r w:rsidRPr="00CA4918">
        <w:rPr>
          <w:rFonts w:ascii="Calibri" w:hAnsi="Calibri" w:cs="Calibri"/>
          <w:b/>
          <w:bCs/>
          <w:sz w:val="20"/>
          <w:szCs w:val="20"/>
        </w:rPr>
        <w:t>Key Insights:</w:t>
      </w:r>
    </w:p>
    <w:p w14:paraId="37242543" w14:textId="77777777" w:rsidR="00CA4918" w:rsidRPr="00CA4918" w:rsidRDefault="00CA4918" w:rsidP="00CA4918">
      <w:pPr>
        <w:numPr>
          <w:ilvl w:val="0"/>
          <w:numId w:val="72"/>
        </w:numPr>
        <w:tabs>
          <w:tab w:val="left" w:pos="1050"/>
        </w:tabs>
        <w:jc w:val="both"/>
        <w:rPr>
          <w:rFonts w:ascii="Calibri" w:hAnsi="Calibri" w:cs="Calibri"/>
          <w:sz w:val="20"/>
          <w:szCs w:val="20"/>
        </w:rPr>
      </w:pPr>
      <w:r w:rsidRPr="00CA4918">
        <w:rPr>
          <w:rFonts w:ascii="Calibri" w:hAnsi="Calibri" w:cs="Calibri"/>
          <w:b/>
          <w:bCs/>
          <w:sz w:val="20"/>
          <w:szCs w:val="20"/>
        </w:rPr>
        <w:t>Channel 7</w:t>
      </w:r>
      <w:r w:rsidRPr="00CA4918">
        <w:rPr>
          <w:rFonts w:ascii="Calibri" w:hAnsi="Calibri" w:cs="Calibri"/>
          <w:sz w:val="20"/>
          <w:szCs w:val="20"/>
        </w:rPr>
        <w:t xml:space="preserve"> with a </w:t>
      </w:r>
      <w:r w:rsidRPr="00CA4918">
        <w:rPr>
          <w:rFonts w:ascii="Calibri" w:hAnsi="Calibri" w:cs="Calibri"/>
          <w:b/>
          <w:bCs/>
          <w:sz w:val="20"/>
          <w:szCs w:val="20"/>
        </w:rPr>
        <w:t>6.4x ROI</w:t>
      </w:r>
      <w:r w:rsidRPr="00CA4918">
        <w:rPr>
          <w:rFonts w:ascii="Calibri" w:hAnsi="Calibri" w:cs="Calibri"/>
          <w:sz w:val="20"/>
          <w:szCs w:val="20"/>
        </w:rPr>
        <w:t xml:space="preserve"> outperforms other channels in terms of efficiency, followed closely by </w:t>
      </w:r>
      <w:r w:rsidRPr="00CA4918">
        <w:rPr>
          <w:rFonts w:ascii="Calibri" w:hAnsi="Calibri" w:cs="Calibri"/>
          <w:b/>
          <w:bCs/>
          <w:sz w:val="20"/>
          <w:szCs w:val="20"/>
        </w:rPr>
        <w:t>Channel 8</w:t>
      </w:r>
      <w:r w:rsidRPr="00CA4918">
        <w:rPr>
          <w:rFonts w:ascii="Calibri" w:hAnsi="Calibri" w:cs="Calibri"/>
          <w:sz w:val="20"/>
          <w:szCs w:val="20"/>
        </w:rPr>
        <w:t xml:space="preserve"> with a </w:t>
      </w:r>
      <w:r w:rsidRPr="00CA4918">
        <w:rPr>
          <w:rFonts w:ascii="Calibri" w:hAnsi="Calibri" w:cs="Calibri"/>
          <w:b/>
          <w:bCs/>
          <w:sz w:val="20"/>
          <w:szCs w:val="20"/>
        </w:rPr>
        <w:t>6.3x ROI</w:t>
      </w:r>
      <w:r w:rsidRPr="00CA4918">
        <w:rPr>
          <w:rFonts w:ascii="Calibri" w:hAnsi="Calibri" w:cs="Calibri"/>
          <w:sz w:val="20"/>
          <w:szCs w:val="20"/>
        </w:rPr>
        <w:t>.</w:t>
      </w:r>
    </w:p>
    <w:p w14:paraId="00B65DF3" w14:textId="77777777" w:rsidR="00CA4918" w:rsidRPr="00CA4918" w:rsidRDefault="00CA4918" w:rsidP="00CA4918">
      <w:pPr>
        <w:numPr>
          <w:ilvl w:val="0"/>
          <w:numId w:val="72"/>
        </w:numPr>
        <w:tabs>
          <w:tab w:val="left" w:pos="1050"/>
        </w:tabs>
        <w:jc w:val="both"/>
        <w:rPr>
          <w:rFonts w:ascii="Calibri" w:hAnsi="Calibri" w:cs="Calibri"/>
          <w:sz w:val="20"/>
          <w:szCs w:val="20"/>
        </w:rPr>
      </w:pPr>
      <w:r w:rsidRPr="00CA4918">
        <w:rPr>
          <w:rFonts w:ascii="Calibri" w:hAnsi="Calibri" w:cs="Calibri"/>
          <w:b/>
          <w:bCs/>
          <w:sz w:val="20"/>
          <w:szCs w:val="20"/>
        </w:rPr>
        <w:t>Channel 3</w:t>
      </w:r>
      <w:r w:rsidRPr="00CA4918">
        <w:rPr>
          <w:rFonts w:ascii="Calibri" w:hAnsi="Calibri" w:cs="Calibri"/>
          <w:sz w:val="20"/>
          <w:szCs w:val="20"/>
        </w:rPr>
        <w:t xml:space="preserve"> and </w:t>
      </w:r>
      <w:r w:rsidRPr="00CA4918">
        <w:rPr>
          <w:rFonts w:ascii="Calibri" w:hAnsi="Calibri" w:cs="Calibri"/>
          <w:b/>
          <w:bCs/>
          <w:sz w:val="20"/>
          <w:szCs w:val="20"/>
        </w:rPr>
        <w:t>Channel 6</w:t>
      </w:r>
      <w:r w:rsidRPr="00CA4918">
        <w:rPr>
          <w:rFonts w:ascii="Calibri" w:hAnsi="Calibri" w:cs="Calibri"/>
          <w:sz w:val="20"/>
          <w:szCs w:val="20"/>
        </w:rPr>
        <w:t xml:space="preserve"> have the lowest ROI at </w:t>
      </w:r>
      <w:r w:rsidRPr="00CA4918">
        <w:rPr>
          <w:rFonts w:ascii="Calibri" w:hAnsi="Calibri" w:cs="Calibri"/>
          <w:b/>
          <w:bCs/>
          <w:sz w:val="20"/>
          <w:szCs w:val="20"/>
        </w:rPr>
        <w:t>4.5x</w:t>
      </w:r>
      <w:r w:rsidRPr="00CA4918">
        <w:rPr>
          <w:rFonts w:ascii="Calibri" w:hAnsi="Calibri" w:cs="Calibri"/>
          <w:sz w:val="20"/>
          <w:szCs w:val="20"/>
        </w:rPr>
        <w:t xml:space="preserve"> and </w:t>
      </w:r>
      <w:r w:rsidRPr="00CA4918">
        <w:rPr>
          <w:rFonts w:ascii="Calibri" w:hAnsi="Calibri" w:cs="Calibri"/>
          <w:b/>
          <w:bCs/>
          <w:sz w:val="20"/>
          <w:szCs w:val="20"/>
        </w:rPr>
        <w:t>4.0x</w:t>
      </w:r>
      <w:r w:rsidRPr="00CA4918">
        <w:rPr>
          <w:rFonts w:ascii="Calibri" w:hAnsi="Calibri" w:cs="Calibri"/>
          <w:sz w:val="20"/>
          <w:szCs w:val="20"/>
        </w:rPr>
        <w:t>, indicating that these channels may require optimization in audience targeting or creative strategies.</w:t>
      </w:r>
    </w:p>
    <w:p w14:paraId="6F3EE840" w14:textId="77777777" w:rsidR="00CA4918" w:rsidRPr="00CA4918" w:rsidRDefault="00CA4918" w:rsidP="00CA4918">
      <w:pPr>
        <w:numPr>
          <w:ilvl w:val="0"/>
          <w:numId w:val="72"/>
        </w:numPr>
        <w:tabs>
          <w:tab w:val="left" w:pos="1050"/>
        </w:tabs>
        <w:jc w:val="both"/>
        <w:rPr>
          <w:rFonts w:ascii="Calibri" w:hAnsi="Calibri" w:cs="Calibri"/>
          <w:sz w:val="20"/>
          <w:szCs w:val="20"/>
        </w:rPr>
      </w:pPr>
      <w:r w:rsidRPr="00CA4918">
        <w:rPr>
          <w:rFonts w:ascii="Calibri" w:hAnsi="Calibri" w:cs="Calibri"/>
          <w:b/>
          <w:bCs/>
          <w:sz w:val="20"/>
          <w:szCs w:val="20"/>
        </w:rPr>
        <w:t>Channel 1</w:t>
      </w:r>
      <w:r w:rsidRPr="00CA4918">
        <w:rPr>
          <w:rFonts w:ascii="Calibri" w:hAnsi="Calibri" w:cs="Calibri"/>
          <w:sz w:val="20"/>
          <w:szCs w:val="20"/>
        </w:rPr>
        <w:t xml:space="preserve"> with a </w:t>
      </w:r>
      <w:r w:rsidRPr="00CA4918">
        <w:rPr>
          <w:rFonts w:ascii="Calibri" w:hAnsi="Calibri" w:cs="Calibri"/>
          <w:b/>
          <w:bCs/>
          <w:sz w:val="20"/>
          <w:szCs w:val="20"/>
        </w:rPr>
        <w:t>6.0x ROI</w:t>
      </w:r>
      <w:r w:rsidRPr="00CA4918">
        <w:rPr>
          <w:rFonts w:ascii="Calibri" w:hAnsi="Calibri" w:cs="Calibri"/>
          <w:sz w:val="20"/>
          <w:szCs w:val="20"/>
        </w:rPr>
        <w:t xml:space="preserve"> continues to be a top performer, demonstrating its strong impact in converting impressions into sales.</w:t>
      </w:r>
    </w:p>
    <w:p w14:paraId="5B60C933" w14:textId="77777777" w:rsidR="00CA4918" w:rsidRPr="00CA4918" w:rsidRDefault="00CA4918" w:rsidP="00CA4918">
      <w:pPr>
        <w:numPr>
          <w:ilvl w:val="0"/>
          <w:numId w:val="72"/>
        </w:numPr>
        <w:tabs>
          <w:tab w:val="left" w:pos="1050"/>
        </w:tabs>
        <w:jc w:val="both"/>
        <w:rPr>
          <w:rFonts w:ascii="Calibri" w:hAnsi="Calibri" w:cs="Calibri"/>
          <w:sz w:val="20"/>
          <w:szCs w:val="20"/>
        </w:rPr>
      </w:pPr>
      <w:r w:rsidRPr="00CA4918">
        <w:rPr>
          <w:rFonts w:ascii="Calibri" w:hAnsi="Calibri" w:cs="Calibri"/>
          <w:sz w:val="20"/>
          <w:szCs w:val="20"/>
        </w:rPr>
        <w:t xml:space="preserve">To further improve efficiency, </w:t>
      </w:r>
      <w:r w:rsidRPr="00CA4918">
        <w:rPr>
          <w:rFonts w:ascii="Calibri" w:hAnsi="Calibri" w:cs="Calibri"/>
          <w:b/>
          <w:bCs/>
          <w:sz w:val="20"/>
          <w:szCs w:val="20"/>
        </w:rPr>
        <w:t>Channel 3</w:t>
      </w:r>
      <w:r w:rsidRPr="00CA4918">
        <w:rPr>
          <w:rFonts w:ascii="Calibri" w:hAnsi="Calibri" w:cs="Calibri"/>
          <w:sz w:val="20"/>
          <w:szCs w:val="20"/>
        </w:rPr>
        <w:t xml:space="preserve"> and </w:t>
      </w:r>
      <w:r w:rsidRPr="00CA4918">
        <w:rPr>
          <w:rFonts w:ascii="Calibri" w:hAnsi="Calibri" w:cs="Calibri"/>
          <w:b/>
          <w:bCs/>
          <w:sz w:val="20"/>
          <w:szCs w:val="20"/>
        </w:rPr>
        <w:t>Channel 6</w:t>
      </w:r>
      <w:r w:rsidRPr="00CA4918">
        <w:rPr>
          <w:rFonts w:ascii="Calibri" w:hAnsi="Calibri" w:cs="Calibri"/>
          <w:sz w:val="20"/>
          <w:szCs w:val="20"/>
        </w:rPr>
        <w:t xml:space="preserve"> should undergo a strategic overhaul to identify high-conversion segments and enhance their targeting.</w:t>
      </w:r>
    </w:p>
    <w:p w14:paraId="4CA14872" w14:textId="77777777" w:rsidR="00CA4918" w:rsidRPr="00CA4918" w:rsidRDefault="00CA4918" w:rsidP="006130C0">
      <w:pPr>
        <w:tabs>
          <w:tab w:val="left" w:pos="1050"/>
        </w:tabs>
        <w:jc w:val="both"/>
        <w:rPr>
          <w:rFonts w:ascii="Calibri" w:hAnsi="Calibri" w:cs="Calibri"/>
          <w:sz w:val="20"/>
          <w:szCs w:val="20"/>
        </w:rPr>
      </w:pPr>
    </w:p>
    <w:p w14:paraId="6C4E7861" w14:textId="3A82F296"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Platform Performance</w:t>
      </w:r>
    </w:p>
    <w:p w14:paraId="1DC9A533" w14:textId="77777777" w:rsidR="00CA4918" w:rsidRPr="00CA4918" w:rsidRDefault="00CA4918" w:rsidP="00CA4918">
      <w:pPr>
        <w:tabs>
          <w:tab w:val="left" w:pos="1050"/>
        </w:tabs>
        <w:jc w:val="both"/>
        <w:rPr>
          <w:rFonts w:ascii="Calibri" w:hAnsi="Calibri" w:cs="Calibri"/>
          <w:b/>
          <w:bCs/>
          <w:sz w:val="20"/>
          <w:szCs w:val="20"/>
        </w:rPr>
      </w:pPr>
      <w:r w:rsidRPr="00CA4918">
        <w:rPr>
          <w:rFonts w:ascii="Calibri" w:hAnsi="Calibri" w:cs="Calibri"/>
          <w:b/>
          <w:bCs/>
          <w:sz w:val="20"/>
          <w:szCs w:val="20"/>
        </w:rPr>
        <w:t>latform Performance</w:t>
      </w:r>
    </w:p>
    <w:tbl>
      <w:tblPr>
        <w:tblStyle w:val="TableGridLight"/>
        <w:tblW w:w="6446" w:type="dxa"/>
        <w:tblLook w:val="04A0" w:firstRow="1" w:lastRow="0" w:firstColumn="1" w:lastColumn="0" w:noHBand="0" w:noVBand="1"/>
      </w:tblPr>
      <w:tblGrid>
        <w:gridCol w:w="1062"/>
        <w:gridCol w:w="1394"/>
        <w:gridCol w:w="1767"/>
        <w:gridCol w:w="2223"/>
      </w:tblGrid>
      <w:tr w:rsidR="00CA4918" w:rsidRPr="00CA4918" w14:paraId="0BF91299" w14:textId="77777777" w:rsidTr="00CA4918">
        <w:trPr>
          <w:trHeight w:val="287"/>
        </w:trPr>
        <w:tc>
          <w:tcPr>
            <w:tcW w:w="0" w:type="auto"/>
            <w:hideMark/>
          </w:tcPr>
          <w:p w14:paraId="5BD346C1"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Platform</w:t>
            </w:r>
          </w:p>
        </w:tc>
        <w:tc>
          <w:tcPr>
            <w:tcW w:w="0" w:type="auto"/>
            <w:hideMark/>
          </w:tcPr>
          <w:p w14:paraId="534E40EA"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Sales (₹ Million)</w:t>
            </w:r>
          </w:p>
        </w:tc>
        <w:tc>
          <w:tcPr>
            <w:tcW w:w="0" w:type="auto"/>
            <w:hideMark/>
          </w:tcPr>
          <w:p w14:paraId="7C1D32F0"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Impressions (Million)</w:t>
            </w:r>
          </w:p>
        </w:tc>
        <w:tc>
          <w:tcPr>
            <w:tcW w:w="0" w:type="auto"/>
            <w:hideMark/>
          </w:tcPr>
          <w:p w14:paraId="07380A8A" w14:textId="77777777" w:rsidR="00CA4918" w:rsidRPr="00CA4918" w:rsidRDefault="00CA4918" w:rsidP="00CA4918">
            <w:pPr>
              <w:tabs>
                <w:tab w:val="left" w:pos="1050"/>
              </w:tabs>
              <w:spacing w:after="160" w:line="259" w:lineRule="auto"/>
              <w:jc w:val="both"/>
              <w:rPr>
                <w:rFonts w:ascii="Calibri" w:hAnsi="Calibri" w:cs="Calibri"/>
                <w:b/>
                <w:bCs/>
                <w:sz w:val="16"/>
                <w:szCs w:val="16"/>
              </w:rPr>
            </w:pPr>
            <w:r w:rsidRPr="00CA4918">
              <w:rPr>
                <w:rFonts w:ascii="Calibri" w:hAnsi="Calibri" w:cs="Calibri"/>
                <w:b/>
                <w:bCs/>
                <w:sz w:val="16"/>
                <w:szCs w:val="16"/>
              </w:rPr>
              <w:t>ROI (Return on Investment)</w:t>
            </w:r>
          </w:p>
        </w:tc>
      </w:tr>
      <w:tr w:rsidR="00CA4918" w:rsidRPr="00CA4918" w14:paraId="5FC06B8D" w14:textId="77777777" w:rsidTr="00CA4918">
        <w:trPr>
          <w:trHeight w:val="277"/>
        </w:trPr>
        <w:tc>
          <w:tcPr>
            <w:tcW w:w="0" w:type="auto"/>
            <w:hideMark/>
          </w:tcPr>
          <w:p w14:paraId="6D4B2F7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w:t>
            </w:r>
          </w:p>
        </w:tc>
        <w:tc>
          <w:tcPr>
            <w:tcW w:w="0" w:type="auto"/>
            <w:hideMark/>
          </w:tcPr>
          <w:p w14:paraId="7869487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₹400.00</w:t>
            </w:r>
          </w:p>
        </w:tc>
        <w:tc>
          <w:tcPr>
            <w:tcW w:w="0" w:type="auto"/>
            <w:hideMark/>
          </w:tcPr>
          <w:p w14:paraId="7A0ED64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350.00</w:t>
            </w:r>
          </w:p>
        </w:tc>
        <w:tc>
          <w:tcPr>
            <w:tcW w:w="0" w:type="auto"/>
            <w:hideMark/>
          </w:tcPr>
          <w:p w14:paraId="263F26C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6.5x</w:t>
            </w:r>
          </w:p>
        </w:tc>
      </w:tr>
      <w:tr w:rsidR="00CA4918" w:rsidRPr="00CA4918" w14:paraId="69C17CEC" w14:textId="77777777" w:rsidTr="00CA4918">
        <w:trPr>
          <w:trHeight w:val="287"/>
        </w:trPr>
        <w:tc>
          <w:tcPr>
            <w:tcW w:w="0" w:type="auto"/>
            <w:hideMark/>
          </w:tcPr>
          <w:p w14:paraId="73EADB5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w:t>
            </w:r>
          </w:p>
        </w:tc>
        <w:tc>
          <w:tcPr>
            <w:tcW w:w="0" w:type="auto"/>
            <w:hideMark/>
          </w:tcPr>
          <w:p w14:paraId="13ED474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₹200.00</w:t>
            </w:r>
          </w:p>
        </w:tc>
        <w:tc>
          <w:tcPr>
            <w:tcW w:w="0" w:type="auto"/>
            <w:hideMark/>
          </w:tcPr>
          <w:p w14:paraId="10D49BA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250.00</w:t>
            </w:r>
          </w:p>
        </w:tc>
        <w:tc>
          <w:tcPr>
            <w:tcW w:w="0" w:type="auto"/>
            <w:hideMark/>
          </w:tcPr>
          <w:p w14:paraId="4764313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4.0x</w:t>
            </w:r>
          </w:p>
        </w:tc>
      </w:tr>
      <w:tr w:rsidR="00CA4918" w:rsidRPr="00CA4918" w14:paraId="609C8F7E" w14:textId="77777777" w:rsidTr="00CA4918">
        <w:trPr>
          <w:trHeight w:val="287"/>
        </w:trPr>
        <w:tc>
          <w:tcPr>
            <w:tcW w:w="0" w:type="auto"/>
            <w:hideMark/>
          </w:tcPr>
          <w:p w14:paraId="3EE2576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3</w:t>
            </w:r>
          </w:p>
        </w:tc>
        <w:tc>
          <w:tcPr>
            <w:tcW w:w="0" w:type="auto"/>
            <w:hideMark/>
          </w:tcPr>
          <w:p w14:paraId="0C40EDC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₹151.17</w:t>
            </w:r>
          </w:p>
        </w:tc>
        <w:tc>
          <w:tcPr>
            <w:tcW w:w="0" w:type="auto"/>
            <w:hideMark/>
          </w:tcPr>
          <w:p w14:paraId="31EFBF5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168.14</w:t>
            </w:r>
          </w:p>
        </w:tc>
        <w:tc>
          <w:tcPr>
            <w:tcW w:w="0" w:type="auto"/>
            <w:hideMark/>
          </w:tcPr>
          <w:p w14:paraId="558B6B3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4.6x</w:t>
            </w:r>
          </w:p>
        </w:tc>
      </w:tr>
      <w:tr w:rsidR="00CA4918" w:rsidRPr="00CA4918" w14:paraId="065D1939" w14:textId="77777777" w:rsidTr="00CA4918">
        <w:trPr>
          <w:trHeight w:val="277"/>
        </w:trPr>
        <w:tc>
          <w:tcPr>
            <w:tcW w:w="0" w:type="auto"/>
            <w:hideMark/>
          </w:tcPr>
          <w:p w14:paraId="7139BA4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4</w:t>
            </w:r>
          </w:p>
        </w:tc>
        <w:tc>
          <w:tcPr>
            <w:tcW w:w="0" w:type="auto"/>
            <w:hideMark/>
          </w:tcPr>
          <w:p w14:paraId="4EACFA8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₹225.00</w:t>
            </w:r>
          </w:p>
        </w:tc>
        <w:tc>
          <w:tcPr>
            <w:tcW w:w="0" w:type="auto"/>
            <w:hideMark/>
          </w:tcPr>
          <w:p w14:paraId="5D14163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400.00</w:t>
            </w:r>
          </w:p>
        </w:tc>
        <w:tc>
          <w:tcPr>
            <w:tcW w:w="0" w:type="auto"/>
            <w:hideMark/>
          </w:tcPr>
          <w:p w14:paraId="66A5EC0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5.3x</w:t>
            </w:r>
          </w:p>
        </w:tc>
      </w:tr>
      <w:tr w:rsidR="00CA4918" w:rsidRPr="00CA4918" w14:paraId="128A8317" w14:textId="77777777" w:rsidTr="00CA4918">
        <w:trPr>
          <w:trHeight w:val="287"/>
        </w:trPr>
        <w:tc>
          <w:tcPr>
            <w:tcW w:w="0" w:type="auto"/>
            <w:hideMark/>
          </w:tcPr>
          <w:p w14:paraId="3C9D4E2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5</w:t>
            </w:r>
          </w:p>
        </w:tc>
        <w:tc>
          <w:tcPr>
            <w:tcW w:w="0" w:type="auto"/>
            <w:hideMark/>
          </w:tcPr>
          <w:p w14:paraId="79CC6C6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₹270.00</w:t>
            </w:r>
          </w:p>
        </w:tc>
        <w:tc>
          <w:tcPr>
            <w:tcW w:w="0" w:type="auto"/>
            <w:hideMark/>
          </w:tcPr>
          <w:p w14:paraId="3267D91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300.00</w:t>
            </w:r>
          </w:p>
        </w:tc>
        <w:tc>
          <w:tcPr>
            <w:tcW w:w="0" w:type="auto"/>
            <w:hideMark/>
          </w:tcPr>
          <w:p w14:paraId="5500961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5.0x</w:t>
            </w:r>
          </w:p>
        </w:tc>
      </w:tr>
      <w:tr w:rsidR="00CA4918" w:rsidRPr="00CA4918" w14:paraId="313BD715" w14:textId="77777777" w:rsidTr="00CA4918">
        <w:trPr>
          <w:trHeight w:val="287"/>
        </w:trPr>
        <w:tc>
          <w:tcPr>
            <w:tcW w:w="0" w:type="auto"/>
            <w:hideMark/>
          </w:tcPr>
          <w:p w14:paraId="66D3CC9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6</w:t>
            </w:r>
          </w:p>
        </w:tc>
        <w:tc>
          <w:tcPr>
            <w:tcW w:w="0" w:type="auto"/>
            <w:hideMark/>
          </w:tcPr>
          <w:p w14:paraId="665BADE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₹380.00</w:t>
            </w:r>
          </w:p>
        </w:tc>
        <w:tc>
          <w:tcPr>
            <w:tcW w:w="0" w:type="auto"/>
            <w:hideMark/>
          </w:tcPr>
          <w:p w14:paraId="662AEE2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450.00</w:t>
            </w:r>
          </w:p>
        </w:tc>
        <w:tc>
          <w:tcPr>
            <w:tcW w:w="0" w:type="auto"/>
            <w:hideMark/>
          </w:tcPr>
          <w:p w14:paraId="17FF1E5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6.0x</w:t>
            </w:r>
          </w:p>
        </w:tc>
      </w:tr>
      <w:tr w:rsidR="00CA4918" w:rsidRPr="00CA4918" w14:paraId="2FD4BC84" w14:textId="77777777" w:rsidTr="00CA4918">
        <w:trPr>
          <w:trHeight w:val="287"/>
        </w:trPr>
        <w:tc>
          <w:tcPr>
            <w:tcW w:w="0" w:type="auto"/>
            <w:hideMark/>
          </w:tcPr>
          <w:p w14:paraId="5FB7148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7</w:t>
            </w:r>
          </w:p>
        </w:tc>
        <w:tc>
          <w:tcPr>
            <w:tcW w:w="0" w:type="auto"/>
            <w:hideMark/>
          </w:tcPr>
          <w:p w14:paraId="0D9C297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₹320.00</w:t>
            </w:r>
          </w:p>
        </w:tc>
        <w:tc>
          <w:tcPr>
            <w:tcW w:w="0" w:type="auto"/>
            <w:hideMark/>
          </w:tcPr>
          <w:p w14:paraId="3AF03FB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340.00</w:t>
            </w:r>
          </w:p>
        </w:tc>
        <w:tc>
          <w:tcPr>
            <w:tcW w:w="0" w:type="auto"/>
            <w:hideMark/>
          </w:tcPr>
          <w:p w14:paraId="2DC9BFE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5.2x</w:t>
            </w:r>
          </w:p>
        </w:tc>
      </w:tr>
      <w:tr w:rsidR="00CA4918" w:rsidRPr="00CA4918" w14:paraId="469167B6" w14:textId="77777777" w:rsidTr="00CA4918">
        <w:trPr>
          <w:trHeight w:val="277"/>
        </w:trPr>
        <w:tc>
          <w:tcPr>
            <w:tcW w:w="0" w:type="auto"/>
            <w:hideMark/>
          </w:tcPr>
          <w:p w14:paraId="0F50F07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8</w:t>
            </w:r>
          </w:p>
        </w:tc>
        <w:tc>
          <w:tcPr>
            <w:tcW w:w="0" w:type="auto"/>
            <w:hideMark/>
          </w:tcPr>
          <w:p w14:paraId="2F26D1C3"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₹250.00</w:t>
            </w:r>
          </w:p>
        </w:tc>
        <w:tc>
          <w:tcPr>
            <w:tcW w:w="0" w:type="auto"/>
            <w:hideMark/>
          </w:tcPr>
          <w:p w14:paraId="7F4A045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270.00</w:t>
            </w:r>
          </w:p>
        </w:tc>
        <w:tc>
          <w:tcPr>
            <w:tcW w:w="0" w:type="auto"/>
            <w:hideMark/>
          </w:tcPr>
          <w:p w14:paraId="5594BFD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4.5x</w:t>
            </w:r>
          </w:p>
        </w:tc>
      </w:tr>
      <w:tr w:rsidR="00CA4918" w:rsidRPr="00CA4918" w14:paraId="03B4B9EA" w14:textId="77777777" w:rsidTr="00CA4918">
        <w:trPr>
          <w:trHeight w:val="287"/>
        </w:trPr>
        <w:tc>
          <w:tcPr>
            <w:tcW w:w="0" w:type="auto"/>
            <w:hideMark/>
          </w:tcPr>
          <w:p w14:paraId="5344969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9</w:t>
            </w:r>
          </w:p>
        </w:tc>
        <w:tc>
          <w:tcPr>
            <w:tcW w:w="0" w:type="auto"/>
            <w:hideMark/>
          </w:tcPr>
          <w:p w14:paraId="095136A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₹190.00</w:t>
            </w:r>
          </w:p>
        </w:tc>
        <w:tc>
          <w:tcPr>
            <w:tcW w:w="0" w:type="auto"/>
            <w:hideMark/>
          </w:tcPr>
          <w:p w14:paraId="0BA9A54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230.00</w:t>
            </w:r>
          </w:p>
        </w:tc>
        <w:tc>
          <w:tcPr>
            <w:tcW w:w="0" w:type="auto"/>
            <w:hideMark/>
          </w:tcPr>
          <w:p w14:paraId="0636E9D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4.8x</w:t>
            </w:r>
          </w:p>
        </w:tc>
      </w:tr>
      <w:tr w:rsidR="00CA4918" w:rsidRPr="00CA4918" w14:paraId="7C7653F0" w14:textId="77777777" w:rsidTr="00CA4918">
        <w:trPr>
          <w:trHeight w:val="287"/>
        </w:trPr>
        <w:tc>
          <w:tcPr>
            <w:tcW w:w="0" w:type="auto"/>
            <w:hideMark/>
          </w:tcPr>
          <w:p w14:paraId="474D085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10</w:t>
            </w:r>
          </w:p>
        </w:tc>
        <w:tc>
          <w:tcPr>
            <w:tcW w:w="0" w:type="auto"/>
            <w:hideMark/>
          </w:tcPr>
          <w:p w14:paraId="7145021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₹330.00</w:t>
            </w:r>
          </w:p>
        </w:tc>
        <w:tc>
          <w:tcPr>
            <w:tcW w:w="0" w:type="auto"/>
            <w:hideMark/>
          </w:tcPr>
          <w:p w14:paraId="7F6EE19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300.00</w:t>
            </w:r>
          </w:p>
        </w:tc>
        <w:tc>
          <w:tcPr>
            <w:tcW w:w="0" w:type="auto"/>
            <w:hideMark/>
          </w:tcPr>
          <w:p w14:paraId="5BD1033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5.2x</w:t>
            </w:r>
          </w:p>
        </w:tc>
      </w:tr>
      <w:tr w:rsidR="00CA4918" w:rsidRPr="00CA4918" w14:paraId="2A3D8FD2" w14:textId="77777777" w:rsidTr="00CA4918">
        <w:trPr>
          <w:trHeight w:val="287"/>
        </w:trPr>
        <w:tc>
          <w:tcPr>
            <w:tcW w:w="0" w:type="auto"/>
            <w:hideMark/>
          </w:tcPr>
          <w:p w14:paraId="627F060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11</w:t>
            </w:r>
          </w:p>
        </w:tc>
        <w:tc>
          <w:tcPr>
            <w:tcW w:w="0" w:type="auto"/>
            <w:hideMark/>
          </w:tcPr>
          <w:p w14:paraId="3E177E2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₹300.00</w:t>
            </w:r>
          </w:p>
        </w:tc>
        <w:tc>
          <w:tcPr>
            <w:tcW w:w="0" w:type="auto"/>
            <w:hideMark/>
          </w:tcPr>
          <w:p w14:paraId="26508EA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380.00</w:t>
            </w:r>
          </w:p>
        </w:tc>
        <w:tc>
          <w:tcPr>
            <w:tcW w:w="0" w:type="auto"/>
            <w:hideMark/>
          </w:tcPr>
          <w:p w14:paraId="7B7DF56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5.1x</w:t>
            </w:r>
          </w:p>
        </w:tc>
      </w:tr>
      <w:tr w:rsidR="00CA4918" w:rsidRPr="00CA4918" w14:paraId="4836C097" w14:textId="77777777" w:rsidTr="00CA4918">
        <w:trPr>
          <w:trHeight w:val="277"/>
        </w:trPr>
        <w:tc>
          <w:tcPr>
            <w:tcW w:w="0" w:type="auto"/>
            <w:hideMark/>
          </w:tcPr>
          <w:p w14:paraId="16C345B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12</w:t>
            </w:r>
          </w:p>
        </w:tc>
        <w:tc>
          <w:tcPr>
            <w:tcW w:w="0" w:type="auto"/>
            <w:hideMark/>
          </w:tcPr>
          <w:p w14:paraId="5C56D3A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₹270.00</w:t>
            </w:r>
          </w:p>
        </w:tc>
        <w:tc>
          <w:tcPr>
            <w:tcW w:w="0" w:type="auto"/>
            <w:hideMark/>
          </w:tcPr>
          <w:p w14:paraId="0A017FE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320.00</w:t>
            </w:r>
          </w:p>
        </w:tc>
        <w:tc>
          <w:tcPr>
            <w:tcW w:w="0" w:type="auto"/>
            <w:hideMark/>
          </w:tcPr>
          <w:p w14:paraId="7694DED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5.3x</w:t>
            </w:r>
          </w:p>
        </w:tc>
      </w:tr>
      <w:tr w:rsidR="00CA4918" w:rsidRPr="00CA4918" w14:paraId="68B9BCBE" w14:textId="77777777" w:rsidTr="00CA4918">
        <w:trPr>
          <w:trHeight w:val="287"/>
        </w:trPr>
        <w:tc>
          <w:tcPr>
            <w:tcW w:w="0" w:type="auto"/>
            <w:hideMark/>
          </w:tcPr>
          <w:p w14:paraId="778747E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13</w:t>
            </w:r>
          </w:p>
        </w:tc>
        <w:tc>
          <w:tcPr>
            <w:tcW w:w="0" w:type="auto"/>
            <w:hideMark/>
          </w:tcPr>
          <w:p w14:paraId="1BDD799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₹200.00</w:t>
            </w:r>
          </w:p>
        </w:tc>
        <w:tc>
          <w:tcPr>
            <w:tcW w:w="0" w:type="auto"/>
            <w:hideMark/>
          </w:tcPr>
          <w:p w14:paraId="1A8DD98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230.00</w:t>
            </w:r>
          </w:p>
        </w:tc>
        <w:tc>
          <w:tcPr>
            <w:tcW w:w="0" w:type="auto"/>
            <w:hideMark/>
          </w:tcPr>
          <w:p w14:paraId="4EDF548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4.6x</w:t>
            </w:r>
          </w:p>
        </w:tc>
      </w:tr>
      <w:tr w:rsidR="00CA4918" w:rsidRPr="00CA4918" w14:paraId="40619B1C" w14:textId="77777777" w:rsidTr="00CA4918">
        <w:trPr>
          <w:trHeight w:val="287"/>
        </w:trPr>
        <w:tc>
          <w:tcPr>
            <w:tcW w:w="0" w:type="auto"/>
            <w:hideMark/>
          </w:tcPr>
          <w:p w14:paraId="388AA3B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14</w:t>
            </w:r>
          </w:p>
        </w:tc>
        <w:tc>
          <w:tcPr>
            <w:tcW w:w="0" w:type="auto"/>
            <w:hideMark/>
          </w:tcPr>
          <w:p w14:paraId="39B82D8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₹220.00</w:t>
            </w:r>
          </w:p>
        </w:tc>
        <w:tc>
          <w:tcPr>
            <w:tcW w:w="0" w:type="auto"/>
            <w:hideMark/>
          </w:tcPr>
          <w:p w14:paraId="69B8544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260.00</w:t>
            </w:r>
          </w:p>
        </w:tc>
        <w:tc>
          <w:tcPr>
            <w:tcW w:w="0" w:type="auto"/>
            <w:hideMark/>
          </w:tcPr>
          <w:p w14:paraId="5F865B1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4.9x</w:t>
            </w:r>
          </w:p>
        </w:tc>
      </w:tr>
      <w:tr w:rsidR="00CA4918" w:rsidRPr="00CA4918" w14:paraId="3DBBDD45" w14:textId="77777777" w:rsidTr="00CA4918">
        <w:trPr>
          <w:trHeight w:val="287"/>
        </w:trPr>
        <w:tc>
          <w:tcPr>
            <w:tcW w:w="0" w:type="auto"/>
            <w:hideMark/>
          </w:tcPr>
          <w:p w14:paraId="7B88508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15</w:t>
            </w:r>
          </w:p>
        </w:tc>
        <w:tc>
          <w:tcPr>
            <w:tcW w:w="0" w:type="auto"/>
            <w:hideMark/>
          </w:tcPr>
          <w:p w14:paraId="3785E5D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₹180.00</w:t>
            </w:r>
          </w:p>
        </w:tc>
        <w:tc>
          <w:tcPr>
            <w:tcW w:w="0" w:type="auto"/>
            <w:hideMark/>
          </w:tcPr>
          <w:p w14:paraId="26D050B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220.00</w:t>
            </w:r>
          </w:p>
        </w:tc>
        <w:tc>
          <w:tcPr>
            <w:tcW w:w="0" w:type="auto"/>
            <w:hideMark/>
          </w:tcPr>
          <w:p w14:paraId="20B43E0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4.3x</w:t>
            </w:r>
          </w:p>
        </w:tc>
      </w:tr>
      <w:tr w:rsidR="00CA4918" w:rsidRPr="00CA4918" w14:paraId="34525E31" w14:textId="77777777" w:rsidTr="00CA4918">
        <w:trPr>
          <w:trHeight w:val="277"/>
        </w:trPr>
        <w:tc>
          <w:tcPr>
            <w:tcW w:w="0" w:type="auto"/>
            <w:hideMark/>
          </w:tcPr>
          <w:p w14:paraId="6B24744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16</w:t>
            </w:r>
          </w:p>
        </w:tc>
        <w:tc>
          <w:tcPr>
            <w:tcW w:w="0" w:type="auto"/>
            <w:hideMark/>
          </w:tcPr>
          <w:p w14:paraId="708DF4A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₹350.00</w:t>
            </w:r>
          </w:p>
        </w:tc>
        <w:tc>
          <w:tcPr>
            <w:tcW w:w="0" w:type="auto"/>
            <w:hideMark/>
          </w:tcPr>
          <w:p w14:paraId="10EF864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330.00</w:t>
            </w:r>
          </w:p>
        </w:tc>
        <w:tc>
          <w:tcPr>
            <w:tcW w:w="0" w:type="auto"/>
            <w:hideMark/>
          </w:tcPr>
          <w:p w14:paraId="50003DD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5.4x</w:t>
            </w:r>
          </w:p>
        </w:tc>
      </w:tr>
      <w:tr w:rsidR="00CA4918" w:rsidRPr="00CA4918" w14:paraId="3F0A0040" w14:textId="77777777" w:rsidTr="00CA4918">
        <w:trPr>
          <w:trHeight w:val="287"/>
        </w:trPr>
        <w:tc>
          <w:tcPr>
            <w:tcW w:w="0" w:type="auto"/>
            <w:hideMark/>
          </w:tcPr>
          <w:p w14:paraId="56F450E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17</w:t>
            </w:r>
          </w:p>
        </w:tc>
        <w:tc>
          <w:tcPr>
            <w:tcW w:w="0" w:type="auto"/>
            <w:hideMark/>
          </w:tcPr>
          <w:p w14:paraId="75D04BE3"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₹240.00</w:t>
            </w:r>
          </w:p>
        </w:tc>
        <w:tc>
          <w:tcPr>
            <w:tcW w:w="0" w:type="auto"/>
            <w:hideMark/>
          </w:tcPr>
          <w:p w14:paraId="52FC367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310.00</w:t>
            </w:r>
          </w:p>
        </w:tc>
        <w:tc>
          <w:tcPr>
            <w:tcW w:w="0" w:type="auto"/>
            <w:hideMark/>
          </w:tcPr>
          <w:p w14:paraId="30C2DFA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5.1x</w:t>
            </w:r>
          </w:p>
        </w:tc>
      </w:tr>
      <w:tr w:rsidR="00CA4918" w:rsidRPr="00CA4918" w14:paraId="1A515D20" w14:textId="77777777" w:rsidTr="00CA4918">
        <w:trPr>
          <w:trHeight w:val="287"/>
        </w:trPr>
        <w:tc>
          <w:tcPr>
            <w:tcW w:w="0" w:type="auto"/>
            <w:hideMark/>
          </w:tcPr>
          <w:p w14:paraId="7DB86C2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18</w:t>
            </w:r>
          </w:p>
        </w:tc>
        <w:tc>
          <w:tcPr>
            <w:tcW w:w="0" w:type="auto"/>
            <w:hideMark/>
          </w:tcPr>
          <w:p w14:paraId="2719999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₹210.00</w:t>
            </w:r>
          </w:p>
        </w:tc>
        <w:tc>
          <w:tcPr>
            <w:tcW w:w="0" w:type="auto"/>
            <w:hideMark/>
          </w:tcPr>
          <w:p w14:paraId="1C25062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260.00</w:t>
            </w:r>
          </w:p>
        </w:tc>
        <w:tc>
          <w:tcPr>
            <w:tcW w:w="0" w:type="auto"/>
            <w:hideMark/>
          </w:tcPr>
          <w:p w14:paraId="5369BBA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5.0x</w:t>
            </w:r>
          </w:p>
        </w:tc>
      </w:tr>
      <w:tr w:rsidR="00CA4918" w:rsidRPr="00CA4918" w14:paraId="21E57D9B" w14:textId="77777777" w:rsidTr="00CA4918">
        <w:trPr>
          <w:trHeight w:val="277"/>
        </w:trPr>
        <w:tc>
          <w:tcPr>
            <w:tcW w:w="0" w:type="auto"/>
            <w:hideMark/>
          </w:tcPr>
          <w:p w14:paraId="3E6E4B7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19</w:t>
            </w:r>
          </w:p>
        </w:tc>
        <w:tc>
          <w:tcPr>
            <w:tcW w:w="0" w:type="auto"/>
            <w:hideMark/>
          </w:tcPr>
          <w:p w14:paraId="2852394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₹220.00</w:t>
            </w:r>
          </w:p>
        </w:tc>
        <w:tc>
          <w:tcPr>
            <w:tcW w:w="0" w:type="auto"/>
            <w:hideMark/>
          </w:tcPr>
          <w:p w14:paraId="756CF85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340.00</w:t>
            </w:r>
          </w:p>
        </w:tc>
        <w:tc>
          <w:tcPr>
            <w:tcW w:w="0" w:type="auto"/>
            <w:hideMark/>
          </w:tcPr>
          <w:p w14:paraId="70810D3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5.2x</w:t>
            </w:r>
          </w:p>
        </w:tc>
      </w:tr>
      <w:tr w:rsidR="00CA4918" w:rsidRPr="00CA4918" w14:paraId="380F050A" w14:textId="77777777" w:rsidTr="00CA4918">
        <w:trPr>
          <w:trHeight w:val="287"/>
        </w:trPr>
        <w:tc>
          <w:tcPr>
            <w:tcW w:w="0" w:type="auto"/>
            <w:hideMark/>
          </w:tcPr>
          <w:p w14:paraId="7C106FC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20</w:t>
            </w:r>
          </w:p>
        </w:tc>
        <w:tc>
          <w:tcPr>
            <w:tcW w:w="0" w:type="auto"/>
            <w:hideMark/>
          </w:tcPr>
          <w:p w14:paraId="1D9E438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₹150.00</w:t>
            </w:r>
          </w:p>
        </w:tc>
        <w:tc>
          <w:tcPr>
            <w:tcW w:w="0" w:type="auto"/>
            <w:hideMark/>
          </w:tcPr>
          <w:p w14:paraId="5B903D2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220.00</w:t>
            </w:r>
          </w:p>
        </w:tc>
        <w:tc>
          <w:tcPr>
            <w:tcW w:w="0" w:type="auto"/>
            <w:hideMark/>
          </w:tcPr>
          <w:p w14:paraId="4787994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4.7x</w:t>
            </w:r>
          </w:p>
        </w:tc>
      </w:tr>
      <w:tr w:rsidR="00CA4918" w:rsidRPr="00CA4918" w14:paraId="50C7D39B" w14:textId="77777777" w:rsidTr="00CA4918">
        <w:trPr>
          <w:trHeight w:val="287"/>
        </w:trPr>
        <w:tc>
          <w:tcPr>
            <w:tcW w:w="0" w:type="auto"/>
            <w:hideMark/>
          </w:tcPr>
          <w:p w14:paraId="334133D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21</w:t>
            </w:r>
          </w:p>
        </w:tc>
        <w:tc>
          <w:tcPr>
            <w:tcW w:w="0" w:type="auto"/>
            <w:hideMark/>
          </w:tcPr>
          <w:p w14:paraId="676E8576"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₹260.00</w:t>
            </w:r>
          </w:p>
        </w:tc>
        <w:tc>
          <w:tcPr>
            <w:tcW w:w="0" w:type="auto"/>
            <w:hideMark/>
          </w:tcPr>
          <w:p w14:paraId="1602EF3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290.00</w:t>
            </w:r>
          </w:p>
        </w:tc>
        <w:tc>
          <w:tcPr>
            <w:tcW w:w="0" w:type="auto"/>
            <w:hideMark/>
          </w:tcPr>
          <w:p w14:paraId="099FC15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5.3x</w:t>
            </w:r>
          </w:p>
        </w:tc>
      </w:tr>
      <w:tr w:rsidR="00CA4918" w:rsidRPr="00CA4918" w14:paraId="076DC130" w14:textId="77777777" w:rsidTr="00CA4918">
        <w:trPr>
          <w:trHeight w:val="287"/>
        </w:trPr>
        <w:tc>
          <w:tcPr>
            <w:tcW w:w="0" w:type="auto"/>
            <w:hideMark/>
          </w:tcPr>
          <w:p w14:paraId="1D0DCE5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lastRenderedPageBreak/>
              <w:t>Platform 22</w:t>
            </w:r>
          </w:p>
        </w:tc>
        <w:tc>
          <w:tcPr>
            <w:tcW w:w="0" w:type="auto"/>
            <w:hideMark/>
          </w:tcPr>
          <w:p w14:paraId="35B1515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₹180.00</w:t>
            </w:r>
          </w:p>
        </w:tc>
        <w:tc>
          <w:tcPr>
            <w:tcW w:w="0" w:type="auto"/>
            <w:hideMark/>
          </w:tcPr>
          <w:p w14:paraId="6E8B6FB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250.00</w:t>
            </w:r>
          </w:p>
        </w:tc>
        <w:tc>
          <w:tcPr>
            <w:tcW w:w="0" w:type="auto"/>
            <w:hideMark/>
          </w:tcPr>
          <w:p w14:paraId="7649C73F"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4.6x</w:t>
            </w:r>
          </w:p>
        </w:tc>
      </w:tr>
      <w:tr w:rsidR="00CA4918" w:rsidRPr="00CA4918" w14:paraId="4480974E" w14:textId="77777777" w:rsidTr="00CA4918">
        <w:trPr>
          <w:trHeight w:val="277"/>
        </w:trPr>
        <w:tc>
          <w:tcPr>
            <w:tcW w:w="0" w:type="auto"/>
            <w:hideMark/>
          </w:tcPr>
          <w:p w14:paraId="1899075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23</w:t>
            </w:r>
          </w:p>
        </w:tc>
        <w:tc>
          <w:tcPr>
            <w:tcW w:w="0" w:type="auto"/>
            <w:hideMark/>
          </w:tcPr>
          <w:p w14:paraId="41BA365E"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₹300.00</w:t>
            </w:r>
          </w:p>
        </w:tc>
        <w:tc>
          <w:tcPr>
            <w:tcW w:w="0" w:type="auto"/>
            <w:hideMark/>
          </w:tcPr>
          <w:p w14:paraId="1FC497B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400.00</w:t>
            </w:r>
          </w:p>
        </w:tc>
        <w:tc>
          <w:tcPr>
            <w:tcW w:w="0" w:type="auto"/>
            <w:hideMark/>
          </w:tcPr>
          <w:p w14:paraId="53FDA3C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5.3x</w:t>
            </w:r>
          </w:p>
        </w:tc>
      </w:tr>
      <w:tr w:rsidR="00CA4918" w:rsidRPr="00CA4918" w14:paraId="3E56B62A" w14:textId="77777777" w:rsidTr="00CA4918">
        <w:trPr>
          <w:trHeight w:val="287"/>
        </w:trPr>
        <w:tc>
          <w:tcPr>
            <w:tcW w:w="0" w:type="auto"/>
            <w:hideMark/>
          </w:tcPr>
          <w:p w14:paraId="143963E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24</w:t>
            </w:r>
          </w:p>
        </w:tc>
        <w:tc>
          <w:tcPr>
            <w:tcW w:w="0" w:type="auto"/>
            <w:hideMark/>
          </w:tcPr>
          <w:p w14:paraId="78BA633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₹230.00</w:t>
            </w:r>
          </w:p>
        </w:tc>
        <w:tc>
          <w:tcPr>
            <w:tcW w:w="0" w:type="auto"/>
            <w:hideMark/>
          </w:tcPr>
          <w:p w14:paraId="217D2E1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350.00</w:t>
            </w:r>
          </w:p>
        </w:tc>
        <w:tc>
          <w:tcPr>
            <w:tcW w:w="0" w:type="auto"/>
            <w:hideMark/>
          </w:tcPr>
          <w:p w14:paraId="5A5D0A0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5.1x</w:t>
            </w:r>
          </w:p>
        </w:tc>
      </w:tr>
      <w:tr w:rsidR="00CA4918" w:rsidRPr="00CA4918" w14:paraId="004DDF92" w14:textId="77777777" w:rsidTr="00CA4918">
        <w:trPr>
          <w:trHeight w:val="287"/>
        </w:trPr>
        <w:tc>
          <w:tcPr>
            <w:tcW w:w="0" w:type="auto"/>
            <w:hideMark/>
          </w:tcPr>
          <w:p w14:paraId="1F973A42"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25</w:t>
            </w:r>
          </w:p>
        </w:tc>
        <w:tc>
          <w:tcPr>
            <w:tcW w:w="0" w:type="auto"/>
            <w:hideMark/>
          </w:tcPr>
          <w:p w14:paraId="07A2B70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₹320.00</w:t>
            </w:r>
          </w:p>
        </w:tc>
        <w:tc>
          <w:tcPr>
            <w:tcW w:w="0" w:type="auto"/>
            <w:hideMark/>
          </w:tcPr>
          <w:p w14:paraId="0853E16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370.00</w:t>
            </w:r>
          </w:p>
        </w:tc>
        <w:tc>
          <w:tcPr>
            <w:tcW w:w="0" w:type="auto"/>
            <w:hideMark/>
          </w:tcPr>
          <w:p w14:paraId="14FB1B2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5.4x</w:t>
            </w:r>
          </w:p>
        </w:tc>
      </w:tr>
      <w:tr w:rsidR="00CA4918" w:rsidRPr="00CA4918" w14:paraId="5E231ACA" w14:textId="77777777" w:rsidTr="00CA4918">
        <w:trPr>
          <w:trHeight w:val="287"/>
        </w:trPr>
        <w:tc>
          <w:tcPr>
            <w:tcW w:w="0" w:type="auto"/>
            <w:hideMark/>
          </w:tcPr>
          <w:p w14:paraId="4686983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26</w:t>
            </w:r>
          </w:p>
        </w:tc>
        <w:tc>
          <w:tcPr>
            <w:tcW w:w="0" w:type="auto"/>
            <w:hideMark/>
          </w:tcPr>
          <w:p w14:paraId="3489537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₹150.00</w:t>
            </w:r>
          </w:p>
        </w:tc>
        <w:tc>
          <w:tcPr>
            <w:tcW w:w="0" w:type="auto"/>
            <w:hideMark/>
          </w:tcPr>
          <w:p w14:paraId="1353BEE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270.00</w:t>
            </w:r>
          </w:p>
        </w:tc>
        <w:tc>
          <w:tcPr>
            <w:tcW w:w="0" w:type="auto"/>
            <w:hideMark/>
          </w:tcPr>
          <w:p w14:paraId="0ED00A2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4.8x</w:t>
            </w:r>
          </w:p>
        </w:tc>
      </w:tr>
      <w:tr w:rsidR="00CA4918" w:rsidRPr="00CA4918" w14:paraId="1FF491A6" w14:textId="77777777" w:rsidTr="00CA4918">
        <w:trPr>
          <w:trHeight w:val="277"/>
        </w:trPr>
        <w:tc>
          <w:tcPr>
            <w:tcW w:w="0" w:type="auto"/>
            <w:hideMark/>
          </w:tcPr>
          <w:p w14:paraId="03C7AB4D"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27</w:t>
            </w:r>
          </w:p>
        </w:tc>
        <w:tc>
          <w:tcPr>
            <w:tcW w:w="0" w:type="auto"/>
            <w:hideMark/>
          </w:tcPr>
          <w:p w14:paraId="1E035C6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₹200.00</w:t>
            </w:r>
          </w:p>
        </w:tc>
        <w:tc>
          <w:tcPr>
            <w:tcW w:w="0" w:type="auto"/>
            <w:hideMark/>
          </w:tcPr>
          <w:p w14:paraId="01FB9995"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310.00</w:t>
            </w:r>
          </w:p>
        </w:tc>
        <w:tc>
          <w:tcPr>
            <w:tcW w:w="0" w:type="auto"/>
            <w:hideMark/>
          </w:tcPr>
          <w:p w14:paraId="2C3FA047"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5.0x</w:t>
            </w:r>
          </w:p>
        </w:tc>
      </w:tr>
      <w:tr w:rsidR="00CA4918" w:rsidRPr="00CA4918" w14:paraId="0FA9513C" w14:textId="77777777" w:rsidTr="00314DD1">
        <w:trPr>
          <w:trHeight w:val="57"/>
        </w:trPr>
        <w:tc>
          <w:tcPr>
            <w:tcW w:w="0" w:type="auto"/>
            <w:hideMark/>
          </w:tcPr>
          <w:p w14:paraId="04844D39"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28</w:t>
            </w:r>
          </w:p>
        </w:tc>
        <w:tc>
          <w:tcPr>
            <w:tcW w:w="0" w:type="auto"/>
            <w:hideMark/>
          </w:tcPr>
          <w:p w14:paraId="629334DC"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₹210.00</w:t>
            </w:r>
          </w:p>
        </w:tc>
        <w:tc>
          <w:tcPr>
            <w:tcW w:w="0" w:type="auto"/>
            <w:hideMark/>
          </w:tcPr>
          <w:p w14:paraId="445FBBC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330.00</w:t>
            </w:r>
          </w:p>
        </w:tc>
        <w:tc>
          <w:tcPr>
            <w:tcW w:w="0" w:type="auto"/>
            <w:hideMark/>
          </w:tcPr>
          <w:p w14:paraId="27B2C12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5.2x</w:t>
            </w:r>
          </w:p>
        </w:tc>
      </w:tr>
      <w:tr w:rsidR="00CA4918" w:rsidRPr="00CA4918" w14:paraId="7E8DB723" w14:textId="77777777" w:rsidTr="00314DD1">
        <w:trPr>
          <w:trHeight w:val="57"/>
        </w:trPr>
        <w:tc>
          <w:tcPr>
            <w:tcW w:w="0" w:type="auto"/>
            <w:hideMark/>
          </w:tcPr>
          <w:p w14:paraId="6D9E30A1"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29</w:t>
            </w:r>
          </w:p>
        </w:tc>
        <w:tc>
          <w:tcPr>
            <w:tcW w:w="0" w:type="auto"/>
            <w:hideMark/>
          </w:tcPr>
          <w:p w14:paraId="68BC756A"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₹180.00</w:t>
            </w:r>
          </w:p>
        </w:tc>
        <w:tc>
          <w:tcPr>
            <w:tcW w:w="0" w:type="auto"/>
            <w:hideMark/>
          </w:tcPr>
          <w:p w14:paraId="20F15720"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310.00</w:t>
            </w:r>
          </w:p>
        </w:tc>
        <w:tc>
          <w:tcPr>
            <w:tcW w:w="0" w:type="auto"/>
            <w:hideMark/>
          </w:tcPr>
          <w:p w14:paraId="65A82484"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4.6x</w:t>
            </w:r>
          </w:p>
        </w:tc>
      </w:tr>
      <w:tr w:rsidR="00CA4918" w:rsidRPr="00CA4918" w14:paraId="4A390A41" w14:textId="77777777" w:rsidTr="00314DD1">
        <w:trPr>
          <w:trHeight w:val="57"/>
        </w:trPr>
        <w:tc>
          <w:tcPr>
            <w:tcW w:w="0" w:type="auto"/>
            <w:hideMark/>
          </w:tcPr>
          <w:p w14:paraId="1DB7BC1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Platform 30</w:t>
            </w:r>
          </w:p>
        </w:tc>
        <w:tc>
          <w:tcPr>
            <w:tcW w:w="0" w:type="auto"/>
            <w:hideMark/>
          </w:tcPr>
          <w:p w14:paraId="2CB79A4B"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₹150.00</w:t>
            </w:r>
          </w:p>
        </w:tc>
        <w:tc>
          <w:tcPr>
            <w:tcW w:w="0" w:type="auto"/>
            <w:hideMark/>
          </w:tcPr>
          <w:p w14:paraId="1AA70438"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220.00</w:t>
            </w:r>
          </w:p>
        </w:tc>
        <w:tc>
          <w:tcPr>
            <w:tcW w:w="0" w:type="auto"/>
            <w:hideMark/>
          </w:tcPr>
          <w:p w14:paraId="14598B13" w14:textId="77777777" w:rsidR="00CA4918" w:rsidRPr="00CA4918" w:rsidRDefault="00CA4918" w:rsidP="00CA4918">
            <w:pPr>
              <w:tabs>
                <w:tab w:val="left" w:pos="1050"/>
              </w:tabs>
              <w:spacing w:after="160" w:line="259" w:lineRule="auto"/>
              <w:jc w:val="both"/>
              <w:rPr>
                <w:rFonts w:ascii="Calibri" w:hAnsi="Calibri" w:cs="Calibri"/>
                <w:sz w:val="16"/>
                <w:szCs w:val="16"/>
              </w:rPr>
            </w:pPr>
            <w:r w:rsidRPr="00CA4918">
              <w:rPr>
                <w:rFonts w:ascii="Calibri" w:hAnsi="Calibri" w:cs="Calibri"/>
                <w:sz w:val="16"/>
                <w:szCs w:val="16"/>
              </w:rPr>
              <w:t>4.5x</w:t>
            </w:r>
          </w:p>
        </w:tc>
      </w:tr>
    </w:tbl>
    <w:p w14:paraId="162ED686" w14:textId="77777777" w:rsidR="00CA4918" w:rsidRDefault="00CA4918" w:rsidP="00CA4918">
      <w:pPr>
        <w:tabs>
          <w:tab w:val="left" w:pos="1050"/>
        </w:tabs>
        <w:jc w:val="both"/>
        <w:rPr>
          <w:rFonts w:ascii="Calibri" w:hAnsi="Calibri" w:cs="Calibri"/>
          <w:b/>
          <w:bCs/>
          <w:sz w:val="20"/>
          <w:szCs w:val="20"/>
        </w:rPr>
      </w:pPr>
    </w:p>
    <w:p w14:paraId="094B3BDB" w14:textId="02EB4125" w:rsidR="00CA4918" w:rsidRPr="00CA4918" w:rsidRDefault="00CA4918" w:rsidP="00CA4918">
      <w:pPr>
        <w:tabs>
          <w:tab w:val="left" w:pos="1050"/>
        </w:tabs>
        <w:jc w:val="both"/>
        <w:rPr>
          <w:rFonts w:ascii="Calibri" w:hAnsi="Calibri" w:cs="Calibri"/>
          <w:sz w:val="20"/>
          <w:szCs w:val="20"/>
        </w:rPr>
      </w:pPr>
      <w:r w:rsidRPr="00CA4918">
        <w:rPr>
          <w:rFonts w:ascii="Calibri" w:hAnsi="Calibri" w:cs="Calibri"/>
          <w:b/>
          <w:bCs/>
          <w:sz w:val="20"/>
          <w:szCs w:val="20"/>
        </w:rPr>
        <w:t>Key Insights:</w:t>
      </w:r>
    </w:p>
    <w:p w14:paraId="13B71622" w14:textId="6E7EACA7" w:rsidR="00737324" w:rsidRPr="00737324" w:rsidRDefault="00737324" w:rsidP="00737324">
      <w:pPr>
        <w:pStyle w:val="ListParagraph"/>
        <w:numPr>
          <w:ilvl w:val="0"/>
          <w:numId w:val="72"/>
        </w:numPr>
        <w:tabs>
          <w:tab w:val="left" w:pos="1050"/>
        </w:tabs>
        <w:jc w:val="both"/>
        <w:rPr>
          <w:rFonts w:ascii="Calibri" w:hAnsi="Calibri" w:cs="Calibri"/>
          <w:sz w:val="20"/>
          <w:szCs w:val="20"/>
        </w:rPr>
      </w:pPr>
      <w:r w:rsidRPr="00737324">
        <w:rPr>
          <w:rFonts w:ascii="Calibri" w:hAnsi="Calibri" w:cs="Calibri"/>
          <w:b/>
          <w:bCs/>
          <w:sz w:val="20"/>
          <w:szCs w:val="20"/>
        </w:rPr>
        <w:t>Platform 1</w:t>
      </w:r>
      <w:r w:rsidRPr="00737324">
        <w:rPr>
          <w:rFonts w:ascii="Calibri" w:hAnsi="Calibri" w:cs="Calibri"/>
          <w:sz w:val="20"/>
          <w:szCs w:val="20"/>
        </w:rPr>
        <w:t xml:space="preserve"> leads with an impressive </w:t>
      </w:r>
      <w:r w:rsidRPr="00737324">
        <w:rPr>
          <w:rFonts w:ascii="Calibri" w:hAnsi="Calibri" w:cs="Calibri"/>
          <w:b/>
          <w:bCs/>
          <w:sz w:val="20"/>
          <w:szCs w:val="20"/>
        </w:rPr>
        <w:t>6.5x ROI</w:t>
      </w:r>
      <w:r w:rsidRPr="00737324">
        <w:rPr>
          <w:rFonts w:ascii="Calibri" w:hAnsi="Calibri" w:cs="Calibri"/>
          <w:sz w:val="20"/>
          <w:szCs w:val="20"/>
        </w:rPr>
        <w:t>, making it the most efficient platform in converting impressions into sales. The high ROI indicates that the platform is well-aligned with the target audience and performs exceptionally well in terms of return on investment. Continuing to focus resources here will likely maximize future campaign success.</w:t>
      </w:r>
    </w:p>
    <w:p w14:paraId="71D8D690" w14:textId="5B38BB4F" w:rsidR="00737324" w:rsidRPr="00737324" w:rsidRDefault="00737324" w:rsidP="00737324">
      <w:pPr>
        <w:pStyle w:val="ListParagraph"/>
        <w:numPr>
          <w:ilvl w:val="0"/>
          <w:numId w:val="72"/>
        </w:numPr>
        <w:tabs>
          <w:tab w:val="left" w:pos="1050"/>
        </w:tabs>
        <w:jc w:val="both"/>
        <w:rPr>
          <w:rFonts w:ascii="Calibri" w:hAnsi="Calibri" w:cs="Calibri"/>
          <w:sz w:val="20"/>
          <w:szCs w:val="20"/>
        </w:rPr>
      </w:pPr>
      <w:r w:rsidRPr="00737324">
        <w:rPr>
          <w:rFonts w:ascii="Calibri" w:hAnsi="Calibri" w:cs="Calibri"/>
          <w:b/>
          <w:bCs/>
          <w:sz w:val="20"/>
          <w:szCs w:val="20"/>
        </w:rPr>
        <w:t>Platform 6</w:t>
      </w:r>
      <w:r w:rsidRPr="00737324">
        <w:rPr>
          <w:rFonts w:ascii="Calibri" w:hAnsi="Calibri" w:cs="Calibri"/>
          <w:sz w:val="20"/>
          <w:szCs w:val="20"/>
        </w:rPr>
        <w:t xml:space="preserve">, with a </w:t>
      </w:r>
      <w:r w:rsidRPr="00737324">
        <w:rPr>
          <w:rFonts w:ascii="Calibri" w:hAnsi="Calibri" w:cs="Calibri"/>
          <w:b/>
          <w:bCs/>
          <w:sz w:val="20"/>
          <w:szCs w:val="20"/>
        </w:rPr>
        <w:t>6.0x ROI</w:t>
      </w:r>
      <w:r w:rsidRPr="00737324">
        <w:rPr>
          <w:rFonts w:ascii="Calibri" w:hAnsi="Calibri" w:cs="Calibri"/>
          <w:sz w:val="20"/>
          <w:szCs w:val="20"/>
        </w:rPr>
        <w:t>, also demonstrates strong efficiency. Despite generating higher impressions, it maintains a solid ROI, indicating that the platform is effectively engaging the right audience. Further investment in Platform 6 could drive even better results, especially if targeting strategies are optimized.</w:t>
      </w:r>
    </w:p>
    <w:p w14:paraId="26AC45B4" w14:textId="446A6CFB" w:rsidR="00737324" w:rsidRPr="00737324" w:rsidRDefault="00737324" w:rsidP="00737324">
      <w:pPr>
        <w:pStyle w:val="ListParagraph"/>
        <w:numPr>
          <w:ilvl w:val="0"/>
          <w:numId w:val="72"/>
        </w:numPr>
        <w:tabs>
          <w:tab w:val="left" w:pos="1050"/>
        </w:tabs>
        <w:jc w:val="both"/>
        <w:rPr>
          <w:rFonts w:ascii="Calibri" w:hAnsi="Calibri" w:cs="Calibri"/>
          <w:sz w:val="20"/>
          <w:szCs w:val="20"/>
        </w:rPr>
      </w:pPr>
      <w:r w:rsidRPr="00737324">
        <w:rPr>
          <w:rFonts w:ascii="Calibri" w:hAnsi="Calibri" w:cs="Calibri"/>
          <w:b/>
          <w:bCs/>
          <w:sz w:val="20"/>
          <w:szCs w:val="20"/>
        </w:rPr>
        <w:t>Platform 2</w:t>
      </w:r>
      <w:r w:rsidRPr="00737324">
        <w:rPr>
          <w:rFonts w:ascii="Calibri" w:hAnsi="Calibri" w:cs="Calibri"/>
          <w:sz w:val="20"/>
          <w:szCs w:val="20"/>
        </w:rPr>
        <w:t xml:space="preserve"> and </w:t>
      </w:r>
      <w:r w:rsidRPr="00737324">
        <w:rPr>
          <w:rFonts w:ascii="Calibri" w:hAnsi="Calibri" w:cs="Calibri"/>
          <w:b/>
          <w:bCs/>
          <w:sz w:val="20"/>
          <w:szCs w:val="20"/>
        </w:rPr>
        <w:t>Platform 15</w:t>
      </w:r>
      <w:r w:rsidRPr="00737324">
        <w:rPr>
          <w:rFonts w:ascii="Calibri" w:hAnsi="Calibri" w:cs="Calibri"/>
          <w:sz w:val="20"/>
          <w:szCs w:val="20"/>
        </w:rPr>
        <w:t xml:space="preserve"> show the lowest ROI at </w:t>
      </w:r>
      <w:r w:rsidRPr="00737324">
        <w:rPr>
          <w:rFonts w:ascii="Calibri" w:hAnsi="Calibri" w:cs="Calibri"/>
          <w:b/>
          <w:bCs/>
          <w:sz w:val="20"/>
          <w:szCs w:val="20"/>
        </w:rPr>
        <w:t>4.0x</w:t>
      </w:r>
      <w:r w:rsidRPr="00737324">
        <w:rPr>
          <w:rFonts w:ascii="Calibri" w:hAnsi="Calibri" w:cs="Calibri"/>
          <w:sz w:val="20"/>
          <w:szCs w:val="20"/>
        </w:rPr>
        <w:t xml:space="preserve"> and </w:t>
      </w:r>
      <w:r w:rsidRPr="00737324">
        <w:rPr>
          <w:rFonts w:ascii="Calibri" w:hAnsi="Calibri" w:cs="Calibri"/>
          <w:b/>
          <w:bCs/>
          <w:sz w:val="20"/>
          <w:szCs w:val="20"/>
        </w:rPr>
        <w:t>4.3x</w:t>
      </w:r>
      <w:r w:rsidRPr="00737324">
        <w:rPr>
          <w:rFonts w:ascii="Calibri" w:hAnsi="Calibri" w:cs="Calibri"/>
          <w:sz w:val="20"/>
          <w:szCs w:val="20"/>
        </w:rPr>
        <w:t>, respectively. These platforms appear to be underperforming in terms of conversion efficiency. The lower ROI suggests that creative elements or audience targeting may need a closer look to improve the effectiveness of ads. Testing new formats and refining targeting could help improve ROI on these platforms.</w:t>
      </w:r>
    </w:p>
    <w:p w14:paraId="39FAD9BE" w14:textId="51EEDEC3" w:rsidR="00737324" w:rsidRPr="00737324" w:rsidRDefault="00737324" w:rsidP="00737324">
      <w:pPr>
        <w:pStyle w:val="ListParagraph"/>
        <w:numPr>
          <w:ilvl w:val="0"/>
          <w:numId w:val="72"/>
        </w:numPr>
        <w:tabs>
          <w:tab w:val="left" w:pos="1050"/>
        </w:tabs>
        <w:jc w:val="both"/>
        <w:rPr>
          <w:rFonts w:ascii="Calibri" w:hAnsi="Calibri" w:cs="Calibri"/>
          <w:sz w:val="20"/>
          <w:szCs w:val="20"/>
        </w:rPr>
      </w:pPr>
      <w:r w:rsidRPr="00737324">
        <w:rPr>
          <w:rFonts w:ascii="Calibri" w:hAnsi="Calibri" w:cs="Calibri"/>
          <w:b/>
          <w:bCs/>
          <w:sz w:val="20"/>
          <w:szCs w:val="20"/>
        </w:rPr>
        <w:t>Platform 4</w:t>
      </w:r>
      <w:r w:rsidRPr="00737324">
        <w:rPr>
          <w:rFonts w:ascii="Calibri" w:hAnsi="Calibri" w:cs="Calibri"/>
          <w:sz w:val="20"/>
          <w:szCs w:val="20"/>
        </w:rPr>
        <w:t xml:space="preserve"> and </w:t>
      </w:r>
      <w:r w:rsidRPr="00737324">
        <w:rPr>
          <w:rFonts w:ascii="Calibri" w:hAnsi="Calibri" w:cs="Calibri"/>
          <w:b/>
          <w:bCs/>
          <w:sz w:val="20"/>
          <w:szCs w:val="20"/>
        </w:rPr>
        <w:t>Platform 7</w:t>
      </w:r>
      <w:r w:rsidRPr="00737324">
        <w:rPr>
          <w:rFonts w:ascii="Calibri" w:hAnsi="Calibri" w:cs="Calibri"/>
          <w:sz w:val="20"/>
          <w:szCs w:val="20"/>
        </w:rPr>
        <w:t xml:space="preserve"> have a solid </w:t>
      </w:r>
      <w:r w:rsidRPr="00737324">
        <w:rPr>
          <w:rFonts w:ascii="Calibri" w:hAnsi="Calibri" w:cs="Calibri"/>
          <w:b/>
          <w:bCs/>
          <w:sz w:val="20"/>
          <w:szCs w:val="20"/>
        </w:rPr>
        <w:t>5.3x ROI</w:t>
      </w:r>
      <w:r w:rsidRPr="00737324">
        <w:rPr>
          <w:rFonts w:ascii="Calibri" w:hAnsi="Calibri" w:cs="Calibri"/>
          <w:sz w:val="20"/>
          <w:szCs w:val="20"/>
        </w:rPr>
        <w:t>, positioning them as reliable performers. Their consistent efficiency suggests that these platforms are good candidates for continued investment. Further optimization or scaling of campaigns on these platforms could result in enhanced performance, making them worthwhile focuses for future campaigns.</w:t>
      </w:r>
    </w:p>
    <w:p w14:paraId="138332C6" w14:textId="77777777" w:rsidR="00CA4918" w:rsidRPr="00CA4918" w:rsidRDefault="00CA4918" w:rsidP="006130C0">
      <w:pPr>
        <w:tabs>
          <w:tab w:val="left" w:pos="1050"/>
        </w:tabs>
        <w:jc w:val="both"/>
        <w:rPr>
          <w:rFonts w:ascii="Calibri" w:hAnsi="Calibri" w:cs="Calibri"/>
          <w:sz w:val="20"/>
          <w:szCs w:val="20"/>
        </w:rPr>
      </w:pPr>
    </w:p>
    <w:p w14:paraId="35B52D5C" w14:textId="50CAEA16"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Key Insights from Channel and Platform Data</w:t>
      </w:r>
    </w:p>
    <w:p w14:paraId="2BD1A410" w14:textId="77777777" w:rsidR="00CA4918" w:rsidRPr="00CA4918" w:rsidRDefault="00CA4918" w:rsidP="00CA4918">
      <w:pPr>
        <w:tabs>
          <w:tab w:val="left" w:pos="1050"/>
        </w:tabs>
        <w:jc w:val="both"/>
        <w:rPr>
          <w:rFonts w:ascii="Calibri" w:hAnsi="Calibri" w:cs="Calibri"/>
          <w:b/>
          <w:bCs/>
          <w:sz w:val="20"/>
          <w:szCs w:val="20"/>
        </w:rPr>
      </w:pPr>
      <w:r w:rsidRPr="00CA4918">
        <w:rPr>
          <w:rFonts w:ascii="Calibri" w:hAnsi="Calibri" w:cs="Calibri"/>
          <w:b/>
          <w:bCs/>
          <w:sz w:val="20"/>
          <w:szCs w:val="20"/>
        </w:rPr>
        <w:t>Channels &amp; Platforms to Prioritize:</w:t>
      </w:r>
    </w:p>
    <w:p w14:paraId="248FB7DB" w14:textId="77777777" w:rsidR="00CA4918" w:rsidRPr="00CA4918" w:rsidRDefault="00CA4918" w:rsidP="00CA4918">
      <w:pPr>
        <w:numPr>
          <w:ilvl w:val="0"/>
          <w:numId w:val="74"/>
        </w:numPr>
        <w:tabs>
          <w:tab w:val="left" w:pos="1050"/>
        </w:tabs>
        <w:jc w:val="both"/>
        <w:rPr>
          <w:rFonts w:ascii="Calibri" w:hAnsi="Calibri" w:cs="Calibri"/>
          <w:sz w:val="20"/>
          <w:szCs w:val="20"/>
        </w:rPr>
      </w:pPr>
      <w:r w:rsidRPr="00CA4918">
        <w:rPr>
          <w:rFonts w:ascii="Calibri" w:hAnsi="Calibri" w:cs="Calibri"/>
          <w:b/>
          <w:bCs/>
          <w:sz w:val="20"/>
          <w:szCs w:val="20"/>
        </w:rPr>
        <w:t>Channel 1, Channel 7, and Channel 8</w:t>
      </w:r>
      <w:r w:rsidRPr="00CA4918">
        <w:rPr>
          <w:rFonts w:ascii="Calibri" w:hAnsi="Calibri" w:cs="Calibri"/>
          <w:sz w:val="20"/>
          <w:szCs w:val="20"/>
        </w:rPr>
        <w:t xml:space="preserve"> should be the primary focus for future campaigns, given their high </w:t>
      </w:r>
      <w:r w:rsidRPr="00CA4918">
        <w:rPr>
          <w:rFonts w:ascii="Calibri" w:hAnsi="Calibri" w:cs="Calibri"/>
          <w:b/>
          <w:bCs/>
          <w:sz w:val="20"/>
          <w:szCs w:val="20"/>
        </w:rPr>
        <w:t>ROI performance of 6.0x</w:t>
      </w:r>
      <w:r w:rsidRPr="00CA4918">
        <w:rPr>
          <w:rFonts w:ascii="Calibri" w:hAnsi="Calibri" w:cs="Calibri"/>
          <w:sz w:val="20"/>
          <w:szCs w:val="20"/>
        </w:rPr>
        <w:t xml:space="preserve"> and above. These channels show excellent conversion efficiency and should be allocated a larger share of the budget for maximum returns.</w:t>
      </w:r>
    </w:p>
    <w:p w14:paraId="388D0F52" w14:textId="77777777" w:rsidR="00CA4918" w:rsidRPr="00CA4918" w:rsidRDefault="00CA4918" w:rsidP="00CA4918">
      <w:pPr>
        <w:numPr>
          <w:ilvl w:val="0"/>
          <w:numId w:val="74"/>
        </w:numPr>
        <w:tabs>
          <w:tab w:val="left" w:pos="1050"/>
        </w:tabs>
        <w:jc w:val="both"/>
        <w:rPr>
          <w:rFonts w:ascii="Calibri" w:hAnsi="Calibri" w:cs="Calibri"/>
          <w:sz w:val="20"/>
          <w:szCs w:val="20"/>
        </w:rPr>
      </w:pPr>
      <w:r w:rsidRPr="00CA4918">
        <w:rPr>
          <w:rFonts w:ascii="Calibri" w:hAnsi="Calibri" w:cs="Calibri"/>
          <w:b/>
          <w:bCs/>
          <w:sz w:val="20"/>
          <w:szCs w:val="20"/>
        </w:rPr>
        <w:t>Platform 1, Platform 6, and Platform</w:t>
      </w:r>
      <w:r w:rsidRPr="00CA4918">
        <w:rPr>
          <w:rFonts w:ascii="Calibri" w:hAnsi="Calibri" w:cs="Calibri"/>
          <w:sz w:val="20"/>
          <w:szCs w:val="20"/>
        </w:rPr>
        <w:t xml:space="preserve"> </w:t>
      </w:r>
      <w:r w:rsidRPr="00CA4918">
        <w:rPr>
          <w:rFonts w:ascii="Calibri" w:hAnsi="Calibri" w:cs="Calibri"/>
          <w:b/>
          <w:bCs/>
          <w:sz w:val="20"/>
          <w:szCs w:val="20"/>
        </w:rPr>
        <w:t>4</w:t>
      </w:r>
      <w:r w:rsidRPr="00CA4918">
        <w:rPr>
          <w:rFonts w:ascii="Calibri" w:hAnsi="Calibri" w:cs="Calibri"/>
          <w:sz w:val="20"/>
          <w:szCs w:val="20"/>
        </w:rPr>
        <w:t xml:space="preserve"> are also performing well in terms of ROI. These platforms should be prioritized in the coming campaigns, as they are driving strong sales relative to the spend.</w:t>
      </w:r>
    </w:p>
    <w:p w14:paraId="16919090" w14:textId="77777777" w:rsidR="00CA4918" w:rsidRPr="00CA4918" w:rsidRDefault="00CA4918" w:rsidP="00CA4918">
      <w:pPr>
        <w:tabs>
          <w:tab w:val="left" w:pos="1050"/>
        </w:tabs>
        <w:jc w:val="both"/>
        <w:rPr>
          <w:rFonts w:ascii="Calibri" w:hAnsi="Calibri" w:cs="Calibri"/>
          <w:b/>
          <w:bCs/>
          <w:sz w:val="20"/>
          <w:szCs w:val="20"/>
        </w:rPr>
      </w:pPr>
      <w:r w:rsidRPr="00CA4918">
        <w:rPr>
          <w:rFonts w:ascii="Calibri" w:hAnsi="Calibri" w:cs="Calibri"/>
          <w:b/>
          <w:bCs/>
          <w:sz w:val="20"/>
          <w:szCs w:val="20"/>
        </w:rPr>
        <w:t>Optimization Needs:</w:t>
      </w:r>
    </w:p>
    <w:p w14:paraId="69639AA2" w14:textId="77777777" w:rsidR="00CA4918" w:rsidRPr="00CA4918" w:rsidRDefault="00CA4918" w:rsidP="00CA4918">
      <w:pPr>
        <w:numPr>
          <w:ilvl w:val="0"/>
          <w:numId w:val="75"/>
        </w:numPr>
        <w:tabs>
          <w:tab w:val="left" w:pos="1050"/>
        </w:tabs>
        <w:jc w:val="both"/>
        <w:rPr>
          <w:rFonts w:ascii="Calibri" w:hAnsi="Calibri" w:cs="Calibri"/>
          <w:sz w:val="20"/>
          <w:szCs w:val="20"/>
        </w:rPr>
      </w:pPr>
      <w:r w:rsidRPr="00CA4918">
        <w:rPr>
          <w:rFonts w:ascii="Calibri" w:hAnsi="Calibri" w:cs="Calibri"/>
          <w:b/>
          <w:bCs/>
          <w:sz w:val="20"/>
          <w:szCs w:val="20"/>
        </w:rPr>
        <w:t>Channel 3 and Channel 6 need optimization</w:t>
      </w:r>
      <w:r w:rsidRPr="00CA4918">
        <w:rPr>
          <w:rFonts w:ascii="Calibri" w:hAnsi="Calibri" w:cs="Calibri"/>
          <w:sz w:val="20"/>
          <w:szCs w:val="20"/>
        </w:rPr>
        <w:t xml:space="preserve"> due to their lower ROI of 4.5x and 4.0x, respectively. Focus should be on improving targeting strategies and refining creatives to boost conversion rates.</w:t>
      </w:r>
    </w:p>
    <w:p w14:paraId="2D302D24" w14:textId="77777777" w:rsidR="00CA4918" w:rsidRPr="00CA4918" w:rsidRDefault="00CA4918" w:rsidP="00CA4918">
      <w:pPr>
        <w:numPr>
          <w:ilvl w:val="0"/>
          <w:numId w:val="75"/>
        </w:numPr>
        <w:tabs>
          <w:tab w:val="left" w:pos="1050"/>
        </w:tabs>
        <w:jc w:val="both"/>
        <w:rPr>
          <w:rFonts w:ascii="Calibri" w:hAnsi="Calibri" w:cs="Calibri"/>
          <w:sz w:val="20"/>
          <w:szCs w:val="20"/>
        </w:rPr>
      </w:pPr>
      <w:r w:rsidRPr="00CA4918">
        <w:rPr>
          <w:rFonts w:ascii="Calibri" w:hAnsi="Calibri" w:cs="Calibri"/>
          <w:b/>
          <w:bCs/>
          <w:sz w:val="20"/>
          <w:szCs w:val="20"/>
        </w:rPr>
        <w:t>Platform 2 and Platform 15 show weaker ROI</w:t>
      </w:r>
      <w:r w:rsidRPr="00CA4918">
        <w:rPr>
          <w:rFonts w:ascii="Calibri" w:hAnsi="Calibri" w:cs="Calibri"/>
          <w:sz w:val="20"/>
          <w:szCs w:val="20"/>
        </w:rPr>
        <w:t xml:space="preserve"> and should undergo thorough optimization, including targeted audience refinement and creative testing to improve their efficiency.</w:t>
      </w:r>
    </w:p>
    <w:p w14:paraId="2C409452" w14:textId="77777777" w:rsidR="00CA4918" w:rsidRPr="00CA4918" w:rsidRDefault="00CA4918" w:rsidP="00CA4918">
      <w:pPr>
        <w:tabs>
          <w:tab w:val="left" w:pos="1050"/>
        </w:tabs>
        <w:jc w:val="both"/>
        <w:rPr>
          <w:rFonts w:ascii="Calibri" w:hAnsi="Calibri" w:cs="Calibri"/>
          <w:b/>
          <w:bCs/>
          <w:sz w:val="20"/>
          <w:szCs w:val="20"/>
        </w:rPr>
      </w:pPr>
      <w:r w:rsidRPr="00CA4918">
        <w:rPr>
          <w:rFonts w:ascii="Calibri" w:hAnsi="Calibri" w:cs="Calibri"/>
          <w:b/>
          <w:bCs/>
          <w:sz w:val="20"/>
          <w:szCs w:val="20"/>
        </w:rPr>
        <w:t>Potential for Reallocation:</w:t>
      </w:r>
    </w:p>
    <w:p w14:paraId="4486EA40" w14:textId="77777777" w:rsidR="00CA4918" w:rsidRPr="00CA4918" w:rsidRDefault="00CA4918" w:rsidP="00CA4918">
      <w:pPr>
        <w:numPr>
          <w:ilvl w:val="0"/>
          <w:numId w:val="76"/>
        </w:numPr>
        <w:tabs>
          <w:tab w:val="left" w:pos="1050"/>
        </w:tabs>
        <w:jc w:val="both"/>
        <w:rPr>
          <w:rFonts w:ascii="Calibri" w:hAnsi="Calibri" w:cs="Calibri"/>
          <w:sz w:val="20"/>
          <w:szCs w:val="20"/>
        </w:rPr>
      </w:pPr>
      <w:r w:rsidRPr="00CA4918">
        <w:rPr>
          <w:rFonts w:ascii="Calibri" w:hAnsi="Calibri" w:cs="Calibri"/>
          <w:b/>
          <w:bCs/>
          <w:sz w:val="20"/>
          <w:szCs w:val="20"/>
        </w:rPr>
        <w:lastRenderedPageBreak/>
        <w:t>Redirecting more budget to high-performing channels like Channel 1 and Channel 7,</w:t>
      </w:r>
      <w:r w:rsidRPr="00CA4918">
        <w:rPr>
          <w:rFonts w:ascii="Calibri" w:hAnsi="Calibri" w:cs="Calibri"/>
          <w:sz w:val="20"/>
          <w:szCs w:val="20"/>
        </w:rPr>
        <w:t xml:space="preserve"> and platforms such as </w:t>
      </w:r>
      <w:r w:rsidRPr="00CA4918">
        <w:rPr>
          <w:rFonts w:ascii="Calibri" w:hAnsi="Calibri" w:cs="Calibri"/>
          <w:b/>
          <w:bCs/>
          <w:sz w:val="20"/>
          <w:szCs w:val="20"/>
        </w:rPr>
        <w:t>Platform 1 and Platform 6,</w:t>
      </w:r>
      <w:r w:rsidRPr="00CA4918">
        <w:rPr>
          <w:rFonts w:ascii="Calibri" w:hAnsi="Calibri" w:cs="Calibri"/>
          <w:sz w:val="20"/>
          <w:szCs w:val="20"/>
        </w:rPr>
        <w:t xml:space="preserve"> would likely lead to even better performance. These channels and platforms have proven to be efficient in terms of sales generation and should be scaled for increased impact.</w:t>
      </w:r>
    </w:p>
    <w:p w14:paraId="06D578A3" w14:textId="77777777" w:rsidR="00CA4918" w:rsidRPr="00CA4918" w:rsidRDefault="00CA4918" w:rsidP="00CA4918">
      <w:pPr>
        <w:numPr>
          <w:ilvl w:val="0"/>
          <w:numId w:val="76"/>
        </w:numPr>
        <w:tabs>
          <w:tab w:val="left" w:pos="1050"/>
        </w:tabs>
        <w:jc w:val="both"/>
        <w:rPr>
          <w:rFonts w:ascii="Calibri" w:hAnsi="Calibri" w:cs="Calibri"/>
          <w:b/>
          <w:bCs/>
          <w:sz w:val="20"/>
          <w:szCs w:val="20"/>
        </w:rPr>
      </w:pPr>
      <w:r w:rsidRPr="00CA4918">
        <w:rPr>
          <w:rFonts w:ascii="Calibri" w:hAnsi="Calibri" w:cs="Calibri"/>
          <w:sz w:val="20"/>
          <w:szCs w:val="20"/>
        </w:rPr>
        <w:t xml:space="preserve">Similarly, </w:t>
      </w:r>
      <w:r w:rsidRPr="00CA4918">
        <w:rPr>
          <w:rFonts w:ascii="Calibri" w:hAnsi="Calibri" w:cs="Calibri"/>
          <w:b/>
          <w:bCs/>
          <w:sz w:val="20"/>
          <w:szCs w:val="20"/>
        </w:rPr>
        <w:t>optimizing and reallocating resources to the lower-performing channels</w:t>
      </w:r>
      <w:r w:rsidRPr="00CA4918">
        <w:rPr>
          <w:rFonts w:ascii="Calibri" w:hAnsi="Calibri" w:cs="Calibri"/>
          <w:sz w:val="20"/>
          <w:szCs w:val="20"/>
        </w:rPr>
        <w:t xml:space="preserve"> and platforms could help improve overall campaign effectiveness while continuing to focus on top performers.</w:t>
      </w:r>
    </w:p>
    <w:p w14:paraId="0AB187A3" w14:textId="77777777" w:rsidR="00CA4918" w:rsidRDefault="00CA4918" w:rsidP="006130C0">
      <w:pPr>
        <w:tabs>
          <w:tab w:val="left" w:pos="1050"/>
        </w:tabs>
        <w:jc w:val="both"/>
        <w:rPr>
          <w:rFonts w:ascii="Calibri" w:hAnsi="Calibri" w:cs="Calibri"/>
          <w:b/>
          <w:bCs/>
          <w:sz w:val="20"/>
          <w:szCs w:val="20"/>
        </w:rPr>
      </w:pPr>
    </w:p>
    <w:p w14:paraId="19B609A5" w14:textId="77777777" w:rsidR="00737324" w:rsidRDefault="00737324" w:rsidP="006130C0">
      <w:pPr>
        <w:tabs>
          <w:tab w:val="left" w:pos="1050"/>
        </w:tabs>
        <w:jc w:val="both"/>
        <w:rPr>
          <w:rFonts w:ascii="Calibri" w:hAnsi="Calibri" w:cs="Calibri"/>
          <w:b/>
          <w:bCs/>
          <w:sz w:val="20"/>
          <w:szCs w:val="20"/>
        </w:rPr>
      </w:pPr>
      <w:r>
        <w:rPr>
          <w:rFonts w:ascii="Calibri" w:hAnsi="Calibri" w:cs="Calibri"/>
          <w:b/>
          <w:bCs/>
          <w:sz w:val="20"/>
          <w:szCs w:val="20"/>
        </w:rPr>
        <w:t xml:space="preserve">1.3 </w:t>
      </w:r>
      <w:r w:rsidRPr="00737324">
        <w:rPr>
          <w:rFonts w:ascii="Calibri" w:hAnsi="Calibri" w:cs="Calibri"/>
          <w:b/>
          <w:bCs/>
          <w:sz w:val="20"/>
          <w:szCs w:val="20"/>
        </w:rPr>
        <w:t>Audience Performance Insights</w:t>
      </w:r>
      <w:r>
        <w:rPr>
          <w:rFonts w:ascii="Calibri" w:hAnsi="Calibri" w:cs="Calibri"/>
          <w:b/>
          <w:bCs/>
          <w:sz w:val="20"/>
          <w:szCs w:val="20"/>
        </w:rPr>
        <w:t>:</w:t>
      </w:r>
    </w:p>
    <w:tbl>
      <w:tblPr>
        <w:tblStyle w:val="TableGrid"/>
        <w:tblW w:w="0" w:type="auto"/>
        <w:tblLook w:val="04A0" w:firstRow="1" w:lastRow="0" w:firstColumn="1" w:lastColumn="0" w:noHBand="0" w:noVBand="1"/>
      </w:tblPr>
      <w:tblGrid>
        <w:gridCol w:w="1444"/>
        <w:gridCol w:w="1444"/>
        <w:gridCol w:w="1444"/>
        <w:gridCol w:w="1444"/>
      </w:tblGrid>
      <w:tr w:rsidR="00314DD1" w:rsidRPr="00314DD1" w14:paraId="423FD89C" w14:textId="77777777" w:rsidTr="00314DD1">
        <w:trPr>
          <w:trHeight w:val="497"/>
        </w:trPr>
        <w:tc>
          <w:tcPr>
            <w:tcW w:w="1444" w:type="dxa"/>
          </w:tcPr>
          <w:p w14:paraId="685AAA39" w14:textId="77777777"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t xml:space="preserve">Audience     </w:t>
            </w:r>
          </w:p>
        </w:tc>
        <w:tc>
          <w:tcPr>
            <w:tcW w:w="1444" w:type="dxa"/>
          </w:tcPr>
          <w:p w14:paraId="794136F4" w14:textId="0CFD38C0"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t xml:space="preserve"> Sales(₹ Million) </w:t>
            </w:r>
          </w:p>
        </w:tc>
        <w:tc>
          <w:tcPr>
            <w:tcW w:w="1444" w:type="dxa"/>
          </w:tcPr>
          <w:p w14:paraId="55E61E35" w14:textId="77777777"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t xml:space="preserve"> Impressions (Million) </w:t>
            </w:r>
          </w:p>
        </w:tc>
        <w:tc>
          <w:tcPr>
            <w:tcW w:w="1444" w:type="dxa"/>
          </w:tcPr>
          <w:p w14:paraId="7821C2EC" w14:textId="77777777"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t xml:space="preserve"> ROI (Return on Investment)</w:t>
            </w:r>
          </w:p>
        </w:tc>
      </w:tr>
      <w:tr w:rsidR="00314DD1" w:rsidRPr="00314DD1" w14:paraId="4A19CD67" w14:textId="77777777" w:rsidTr="00314DD1">
        <w:trPr>
          <w:trHeight w:val="242"/>
        </w:trPr>
        <w:tc>
          <w:tcPr>
            <w:tcW w:w="1444" w:type="dxa"/>
          </w:tcPr>
          <w:p w14:paraId="46ECE01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1   </w:t>
            </w:r>
          </w:p>
        </w:tc>
        <w:tc>
          <w:tcPr>
            <w:tcW w:w="1444" w:type="dxa"/>
          </w:tcPr>
          <w:p w14:paraId="085D0868"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₹250.00           </w:t>
            </w:r>
          </w:p>
        </w:tc>
        <w:tc>
          <w:tcPr>
            <w:tcW w:w="1444" w:type="dxa"/>
          </w:tcPr>
          <w:p w14:paraId="7418268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300.00                </w:t>
            </w:r>
          </w:p>
        </w:tc>
        <w:tc>
          <w:tcPr>
            <w:tcW w:w="1444" w:type="dxa"/>
          </w:tcPr>
          <w:p w14:paraId="5D8B752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6.0x</w:t>
            </w:r>
          </w:p>
        </w:tc>
      </w:tr>
      <w:tr w:rsidR="00314DD1" w:rsidRPr="00314DD1" w14:paraId="64C440CC" w14:textId="77777777" w:rsidTr="00314DD1">
        <w:trPr>
          <w:trHeight w:val="242"/>
        </w:trPr>
        <w:tc>
          <w:tcPr>
            <w:tcW w:w="1444" w:type="dxa"/>
          </w:tcPr>
          <w:p w14:paraId="5AE9D4C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2   </w:t>
            </w:r>
          </w:p>
        </w:tc>
        <w:tc>
          <w:tcPr>
            <w:tcW w:w="1444" w:type="dxa"/>
          </w:tcPr>
          <w:p w14:paraId="57942FB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₹150.00           </w:t>
            </w:r>
          </w:p>
        </w:tc>
        <w:tc>
          <w:tcPr>
            <w:tcW w:w="1444" w:type="dxa"/>
          </w:tcPr>
          <w:p w14:paraId="6AF6F7B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200.00                </w:t>
            </w:r>
          </w:p>
        </w:tc>
        <w:tc>
          <w:tcPr>
            <w:tcW w:w="1444" w:type="dxa"/>
          </w:tcPr>
          <w:p w14:paraId="1F88F8F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5.0x</w:t>
            </w:r>
          </w:p>
        </w:tc>
      </w:tr>
      <w:tr w:rsidR="00314DD1" w:rsidRPr="00314DD1" w14:paraId="7B67EB3B" w14:textId="77777777" w:rsidTr="00314DD1">
        <w:trPr>
          <w:trHeight w:val="242"/>
        </w:trPr>
        <w:tc>
          <w:tcPr>
            <w:tcW w:w="1444" w:type="dxa"/>
          </w:tcPr>
          <w:p w14:paraId="57F6B1DE"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3   </w:t>
            </w:r>
          </w:p>
        </w:tc>
        <w:tc>
          <w:tcPr>
            <w:tcW w:w="1444" w:type="dxa"/>
          </w:tcPr>
          <w:p w14:paraId="2E1270BC"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₹200.00           </w:t>
            </w:r>
          </w:p>
        </w:tc>
        <w:tc>
          <w:tcPr>
            <w:tcW w:w="1444" w:type="dxa"/>
          </w:tcPr>
          <w:p w14:paraId="147BA308"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280.00                </w:t>
            </w:r>
          </w:p>
        </w:tc>
        <w:tc>
          <w:tcPr>
            <w:tcW w:w="1444" w:type="dxa"/>
          </w:tcPr>
          <w:p w14:paraId="662A2F5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5.2x</w:t>
            </w:r>
          </w:p>
        </w:tc>
      </w:tr>
      <w:tr w:rsidR="00314DD1" w:rsidRPr="00314DD1" w14:paraId="2079FC17" w14:textId="77777777" w:rsidTr="00314DD1">
        <w:trPr>
          <w:trHeight w:val="242"/>
        </w:trPr>
        <w:tc>
          <w:tcPr>
            <w:tcW w:w="1444" w:type="dxa"/>
          </w:tcPr>
          <w:p w14:paraId="5CB83E9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4   </w:t>
            </w:r>
          </w:p>
        </w:tc>
        <w:tc>
          <w:tcPr>
            <w:tcW w:w="1444" w:type="dxa"/>
          </w:tcPr>
          <w:p w14:paraId="23458F4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₹120.00           </w:t>
            </w:r>
          </w:p>
        </w:tc>
        <w:tc>
          <w:tcPr>
            <w:tcW w:w="1444" w:type="dxa"/>
          </w:tcPr>
          <w:p w14:paraId="3E95822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180.00                </w:t>
            </w:r>
          </w:p>
        </w:tc>
        <w:tc>
          <w:tcPr>
            <w:tcW w:w="1444" w:type="dxa"/>
          </w:tcPr>
          <w:p w14:paraId="08AE442C"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4.4x</w:t>
            </w:r>
          </w:p>
        </w:tc>
      </w:tr>
      <w:tr w:rsidR="00314DD1" w:rsidRPr="00314DD1" w14:paraId="6794D2C0" w14:textId="77777777" w:rsidTr="00314DD1">
        <w:trPr>
          <w:trHeight w:val="242"/>
        </w:trPr>
        <w:tc>
          <w:tcPr>
            <w:tcW w:w="1444" w:type="dxa"/>
          </w:tcPr>
          <w:p w14:paraId="02C8C95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5   </w:t>
            </w:r>
          </w:p>
        </w:tc>
        <w:tc>
          <w:tcPr>
            <w:tcW w:w="1444" w:type="dxa"/>
          </w:tcPr>
          <w:p w14:paraId="6BE1A17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₹350.00           </w:t>
            </w:r>
          </w:p>
        </w:tc>
        <w:tc>
          <w:tcPr>
            <w:tcW w:w="1444" w:type="dxa"/>
          </w:tcPr>
          <w:p w14:paraId="49FB4FC8"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450.00                </w:t>
            </w:r>
          </w:p>
        </w:tc>
        <w:tc>
          <w:tcPr>
            <w:tcW w:w="1444" w:type="dxa"/>
          </w:tcPr>
          <w:p w14:paraId="4930936F"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6.3x</w:t>
            </w:r>
          </w:p>
        </w:tc>
      </w:tr>
      <w:tr w:rsidR="00314DD1" w:rsidRPr="00314DD1" w14:paraId="3A15DE61" w14:textId="77777777" w:rsidTr="00314DD1">
        <w:trPr>
          <w:trHeight w:val="254"/>
        </w:trPr>
        <w:tc>
          <w:tcPr>
            <w:tcW w:w="1444" w:type="dxa"/>
          </w:tcPr>
          <w:p w14:paraId="5366104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6   </w:t>
            </w:r>
          </w:p>
        </w:tc>
        <w:tc>
          <w:tcPr>
            <w:tcW w:w="1444" w:type="dxa"/>
          </w:tcPr>
          <w:p w14:paraId="0D8A54CC"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₹100.00           </w:t>
            </w:r>
          </w:p>
        </w:tc>
        <w:tc>
          <w:tcPr>
            <w:tcW w:w="1444" w:type="dxa"/>
          </w:tcPr>
          <w:p w14:paraId="0EE3DF05"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150.00                </w:t>
            </w:r>
          </w:p>
        </w:tc>
        <w:tc>
          <w:tcPr>
            <w:tcW w:w="1444" w:type="dxa"/>
          </w:tcPr>
          <w:p w14:paraId="56EF6C2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4.0x</w:t>
            </w:r>
          </w:p>
        </w:tc>
      </w:tr>
      <w:tr w:rsidR="00314DD1" w:rsidRPr="00314DD1" w14:paraId="789E9A9B" w14:textId="77777777" w:rsidTr="00314DD1">
        <w:trPr>
          <w:trHeight w:val="242"/>
        </w:trPr>
        <w:tc>
          <w:tcPr>
            <w:tcW w:w="1444" w:type="dxa"/>
          </w:tcPr>
          <w:p w14:paraId="7400F585"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7   </w:t>
            </w:r>
          </w:p>
        </w:tc>
        <w:tc>
          <w:tcPr>
            <w:tcW w:w="1444" w:type="dxa"/>
          </w:tcPr>
          <w:p w14:paraId="63D7D7B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₹300.00           </w:t>
            </w:r>
          </w:p>
        </w:tc>
        <w:tc>
          <w:tcPr>
            <w:tcW w:w="1444" w:type="dxa"/>
          </w:tcPr>
          <w:p w14:paraId="6A7A7C3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370.00                </w:t>
            </w:r>
          </w:p>
        </w:tc>
        <w:tc>
          <w:tcPr>
            <w:tcW w:w="1444" w:type="dxa"/>
          </w:tcPr>
          <w:p w14:paraId="77FB23F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5.8x</w:t>
            </w:r>
          </w:p>
        </w:tc>
      </w:tr>
      <w:tr w:rsidR="00314DD1" w:rsidRPr="00314DD1" w14:paraId="4B0B69BF" w14:textId="77777777" w:rsidTr="00314DD1">
        <w:trPr>
          <w:trHeight w:val="242"/>
        </w:trPr>
        <w:tc>
          <w:tcPr>
            <w:tcW w:w="1444" w:type="dxa"/>
          </w:tcPr>
          <w:p w14:paraId="779E2637"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8   </w:t>
            </w:r>
          </w:p>
        </w:tc>
        <w:tc>
          <w:tcPr>
            <w:tcW w:w="1444" w:type="dxa"/>
          </w:tcPr>
          <w:p w14:paraId="092CFA3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₹250.00           </w:t>
            </w:r>
          </w:p>
        </w:tc>
        <w:tc>
          <w:tcPr>
            <w:tcW w:w="1444" w:type="dxa"/>
          </w:tcPr>
          <w:p w14:paraId="1D8757D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340.00                </w:t>
            </w:r>
          </w:p>
        </w:tc>
        <w:tc>
          <w:tcPr>
            <w:tcW w:w="1444" w:type="dxa"/>
          </w:tcPr>
          <w:p w14:paraId="6C426AE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5.6x</w:t>
            </w:r>
          </w:p>
        </w:tc>
      </w:tr>
      <w:tr w:rsidR="00314DD1" w:rsidRPr="00314DD1" w14:paraId="1D972ACC" w14:textId="77777777" w:rsidTr="00314DD1">
        <w:trPr>
          <w:trHeight w:val="242"/>
        </w:trPr>
        <w:tc>
          <w:tcPr>
            <w:tcW w:w="1444" w:type="dxa"/>
          </w:tcPr>
          <w:p w14:paraId="0FE491C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9   </w:t>
            </w:r>
          </w:p>
        </w:tc>
        <w:tc>
          <w:tcPr>
            <w:tcW w:w="1444" w:type="dxa"/>
          </w:tcPr>
          <w:p w14:paraId="4EB9BE36"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₹220.00           </w:t>
            </w:r>
          </w:p>
        </w:tc>
        <w:tc>
          <w:tcPr>
            <w:tcW w:w="1444" w:type="dxa"/>
          </w:tcPr>
          <w:p w14:paraId="46C2F09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310.00                </w:t>
            </w:r>
          </w:p>
        </w:tc>
        <w:tc>
          <w:tcPr>
            <w:tcW w:w="1444" w:type="dxa"/>
          </w:tcPr>
          <w:p w14:paraId="3F93A11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5.4x</w:t>
            </w:r>
          </w:p>
        </w:tc>
      </w:tr>
      <w:tr w:rsidR="00314DD1" w:rsidRPr="00314DD1" w14:paraId="50297027" w14:textId="77777777" w:rsidTr="00314DD1">
        <w:trPr>
          <w:trHeight w:val="242"/>
        </w:trPr>
        <w:tc>
          <w:tcPr>
            <w:tcW w:w="1444" w:type="dxa"/>
          </w:tcPr>
          <w:p w14:paraId="4B51A63B"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10  </w:t>
            </w:r>
          </w:p>
        </w:tc>
        <w:tc>
          <w:tcPr>
            <w:tcW w:w="1444" w:type="dxa"/>
          </w:tcPr>
          <w:p w14:paraId="16630246"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₹180.00           </w:t>
            </w:r>
          </w:p>
        </w:tc>
        <w:tc>
          <w:tcPr>
            <w:tcW w:w="1444" w:type="dxa"/>
          </w:tcPr>
          <w:p w14:paraId="6F5AECE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240.00                </w:t>
            </w:r>
          </w:p>
        </w:tc>
        <w:tc>
          <w:tcPr>
            <w:tcW w:w="1444" w:type="dxa"/>
          </w:tcPr>
          <w:p w14:paraId="0E403477"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5.0x</w:t>
            </w:r>
          </w:p>
        </w:tc>
      </w:tr>
      <w:tr w:rsidR="00314DD1" w:rsidRPr="00314DD1" w14:paraId="59F08A57" w14:textId="77777777" w:rsidTr="00314DD1">
        <w:trPr>
          <w:trHeight w:val="242"/>
        </w:trPr>
        <w:tc>
          <w:tcPr>
            <w:tcW w:w="1444" w:type="dxa"/>
          </w:tcPr>
          <w:p w14:paraId="60C0677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11  </w:t>
            </w:r>
          </w:p>
        </w:tc>
        <w:tc>
          <w:tcPr>
            <w:tcW w:w="1444" w:type="dxa"/>
          </w:tcPr>
          <w:p w14:paraId="504E8EF5"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₹230.00           </w:t>
            </w:r>
          </w:p>
        </w:tc>
        <w:tc>
          <w:tcPr>
            <w:tcW w:w="1444" w:type="dxa"/>
          </w:tcPr>
          <w:p w14:paraId="70CF2C76"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320.00                </w:t>
            </w:r>
          </w:p>
        </w:tc>
        <w:tc>
          <w:tcPr>
            <w:tcW w:w="1444" w:type="dxa"/>
          </w:tcPr>
          <w:p w14:paraId="56E9947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5.3x</w:t>
            </w:r>
          </w:p>
        </w:tc>
      </w:tr>
      <w:tr w:rsidR="00314DD1" w:rsidRPr="00314DD1" w14:paraId="40323B07" w14:textId="77777777" w:rsidTr="00314DD1">
        <w:trPr>
          <w:trHeight w:val="254"/>
        </w:trPr>
        <w:tc>
          <w:tcPr>
            <w:tcW w:w="1444" w:type="dxa"/>
          </w:tcPr>
          <w:p w14:paraId="7BF81CE5"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12  </w:t>
            </w:r>
          </w:p>
        </w:tc>
        <w:tc>
          <w:tcPr>
            <w:tcW w:w="1444" w:type="dxa"/>
          </w:tcPr>
          <w:p w14:paraId="78796F9B"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₹160.00           </w:t>
            </w:r>
          </w:p>
        </w:tc>
        <w:tc>
          <w:tcPr>
            <w:tcW w:w="1444" w:type="dxa"/>
          </w:tcPr>
          <w:p w14:paraId="65BB753B"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230.00                </w:t>
            </w:r>
          </w:p>
        </w:tc>
        <w:tc>
          <w:tcPr>
            <w:tcW w:w="1444" w:type="dxa"/>
          </w:tcPr>
          <w:p w14:paraId="638D563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4.7x</w:t>
            </w:r>
          </w:p>
        </w:tc>
      </w:tr>
      <w:tr w:rsidR="00314DD1" w:rsidRPr="00314DD1" w14:paraId="4ABEFB17" w14:textId="77777777" w:rsidTr="00314DD1">
        <w:trPr>
          <w:trHeight w:val="242"/>
        </w:trPr>
        <w:tc>
          <w:tcPr>
            <w:tcW w:w="1444" w:type="dxa"/>
          </w:tcPr>
          <w:p w14:paraId="620F3F5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13  </w:t>
            </w:r>
          </w:p>
        </w:tc>
        <w:tc>
          <w:tcPr>
            <w:tcW w:w="1444" w:type="dxa"/>
          </w:tcPr>
          <w:p w14:paraId="7DFE484B"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₹200.00           </w:t>
            </w:r>
          </w:p>
        </w:tc>
        <w:tc>
          <w:tcPr>
            <w:tcW w:w="1444" w:type="dxa"/>
          </w:tcPr>
          <w:p w14:paraId="1F2854F7"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290.00                </w:t>
            </w:r>
          </w:p>
        </w:tc>
        <w:tc>
          <w:tcPr>
            <w:tcW w:w="1444" w:type="dxa"/>
          </w:tcPr>
          <w:p w14:paraId="69505AF9"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5.7x</w:t>
            </w:r>
          </w:p>
        </w:tc>
      </w:tr>
      <w:tr w:rsidR="00314DD1" w:rsidRPr="00314DD1" w14:paraId="7DAB21E8" w14:textId="77777777" w:rsidTr="00314DD1">
        <w:trPr>
          <w:trHeight w:val="242"/>
        </w:trPr>
        <w:tc>
          <w:tcPr>
            <w:tcW w:w="1444" w:type="dxa"/>
          </w:tcPr>
          <w:p w14:paraId="1BB38C2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Audience 14  </w:t>
            </w:r>
          </w:p>
        </w:tc>
        <w:tc>
          <w:tcPr>
            <w:tcW w:w="1444" w:type="dxa"/>
          </w:tcPr>
          <w:p w14:paraId="5213A19C"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₹180.00           </w:t>
            </w:r>
          </w:p>
        </w:tc>
        <w:tc>
          <w:tcPr>
            <w:tcW w:w="1444" w:type="dxa"/>
          </w:tcPr>
          <w:p w14:paraId="562BAC6C"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260.00                </w:t>
            </w:r>
          </w:p>
        </w:tc>
        <w:tc>
          <w:tcPr>
            <w:tcW w:w="1444" w:type="dxa"/>
          </w:tcPr>
          <w:p w14:paraId="64828166"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 xml:space="preserve"> 5.1x</w:t>
            </w:r>
          </w:p>
        </w:tc>
      </w:tr>
    </w:tbl>
    <w:p w14:paraId="7A0D3648" w14:textId="77777777" w:rsidR="00314DD1" w:rsidRDefault="00314DD1" w:rsidP="00737324">
      <w:pPr>
        <w:tabs>
          <w:tab w:val="left" w:pos="1050"/>
        </w:tabs>
        <w:jc w:val="both"/>
        <w:rPr>
          <w:rFonts w:ascii="Calibri" w:hAnsi="Calibri" w:cs="Calibri"/>
          <w:b/>
          <w:bCs/>
          <w:sz w:val="20"/>
          <w:szCs w:val="20"/>
        </w:rPr>
      </w:pPr>
    </w:p>
    <w:p w14:paraId="605CFC05" w14:textId="10146902" w:rsidR="00737324" w:rsidRPr="00737324" w:rsidRDefault="00737324" w:rsidP="00737324">
      <w:pPr>
        <w:tabs>
          <w:tab w:val="left" w:pos="1050"/>
        </w:tabs>
        <w:jc w:val="both"/>
        <w:rPr>
          <w:rFonts w:ascii="Calibri" w:hAnsi="Calibri" w:cs="Calibri"/>
          <w:b/>
          <w:bCs/>
          <w:sz w:val="20"/>
          <w:szCs w:val="20"/>
        </w:rPr>
      </w:pPr>
      <w:r w:rsidRPr="00737324">
        <w:rPr>
          <w:rFonts w:ascii="Calibri" w:hAnsi="Calibri" w:cs="Calibri"/>
          <w:b/>
          <w:bCs/>
          <w:sz w:val="20"/>
          <w:szCs w:val="20"/>
        </w:rPr>
        <w:t>Key Insights:</w:t>
      </w:r>
    </w:p>
    <w:p w14:paraId="6A3D249B" w14:textId="77777777" w:rsidR="00737324" w:rsidRPr="00737324" w:rsidRDefault="00737324" w:rsidP="00737324">
      <w:pPr>
        <w:pStyle w:val="ListParagraph"/>
        <w:numPr>
          <w:ilvl w:val="0"/>
          <w:numId w:val="78"/>
        </w:numPr>
        <w:tabs>
          <w:tab w:val="left" w:pos="1050"/>
        </w:tabs>
        <w:jc w:val="both"/>
        <w:rPr>
          <w:rFonts w:ascii="Calibri" w:hAnsi="Calibri" w:cs="Calibri"/>
          <w:sz w:val="20"/>
          <w:szCs w:val="20"/>
        </w:rPr>
      </w:pPr>
      <w:r w:rsidRPr="00314DD1">
        <w:rPr>
          <w:rFonts w:ascii="Calibri" w:hAnsi="Calibri" w:cs="Calibri"/>
          <w:b/>
          <w:bCs/>
          <w:sz w:val="20"/>
          <w:szCs w:val="20"/>
        </w:rPr>
        <w:t>Audience 5: This segment shows the highest ROI of 6.3x,</w:t>
      </w:r>
      <w:r w:rsidRPr="00737324">
        <w:rPr>
          <w:rFonts w:ascii="Calibri" w:hAnsi="Calibri" w:cs="Calibri"/>
          <w:sz w:val="20"/>
          <w:szCs w:val="20"/>
        </w:rPr>
        <w:t xml:space="preserve"> indicating a high efficiency in converting impressions to sales. Targeting this audience should be prioritized for future campaigns.</w:t>
      </w:r>
    </w:p>
    <w:p w14:paraId="46B23183" w14:textId="77777777" w:rsidR="00737324" w:rsidRPr="00737324" w:rsidRDefault="00737324" w:rsidP="00737324">
      <w:pPr>
        <w:pStyle w:val="ListParagraph"/>
        <w:numPr>
          <w:ilvl w:val="0"/>
          <w:numId w:val="78"/>
        </w:numPr>
        <w:tabs>
          <w:tab w:val="left" w:pos="1050"/>
        </w:tabs>
        <w:jc w:val="both"/>
        <w:rPr>
          <w:rFonts w:ascii="Calibri" w:hAnsi="Calibri" w:cs="Calibri"/>
          <w:sz w:val="20"/>
          <w:szCs w:val="20"/>
        </w:rPr>
      </w:pPr>
      <w:r w:rsidRPr="00314DD1">
        <w:rPr>
          <w:rFonts w:ascii="Calibri" w:hAnsi="Calibri" w:cs="Calibri"/>
          <w:b/>
          <w:bCs/>
          <w:sz w:val="20"/>
          <w:szCs w:val="20"/>
        </w:rPr>
        <w:t xml:space="preserve">Audience 1 and Audience 7: Both segments perform well with ROIs of 6.0x and 5.8x respectively. </w:t>
      </w:r>
      <w:r w:rsidRPr="00737324">
        <w:rPr>
          <w:rFonts w:ascii="Calibri" w:hAnsi="Calibri" w:cs="Calibri"/>
          <w:sz w:val="20"/>
          <w:szCs w:val="20"/>
        </w:rPr>
        <w:t>They present strong conversion rates and should remain key focus areas for continued investment.</w:t>
      </w:r>
    </w:p>
    <w:p w14:paraId="3D225B50" w14:textId="77777777" w:rsidR="00737324" w:rsidRPr="00737324" w:rsidRDefault="00737324" w:rsidP="00737324">
      <w:pPr>
        <w:pStyle w:val="ListParagraph"/>
        <w:numPr>
          <w:ilvl w:val="0"/>
          <w:numId w:val="78"/>
        </w:numPr>
        <w:tabs>
          <w:tab w:val="left" w:pos="1050"/>
        </w:tabs>
        <w:jc w:val="both"/>
        <w:rPr>
          <w:rFonts w:ascii="Calibri" w:hAnsi="Calibri" w:cs="Calibri"/>
          <w:sz w:val="20"/>
          <w:szCs w:val="20"/>
        </w:rPr>
      </w:pPr>
      <w:r w:rsidRPr="00314DD1">
        <w:rPr>
          <w:rFonts w:ascii="Calibri" w:hAnsi="Calibri" w:cs="Calibri"/>
          <w:b/>
          <w:bCs/>
          <w:sz w:val="20"/>
          <w:szCs w:val="20"/>
        </w:rPr>
        <w:t>Audience 9 and Audience 13: These segments show solid performance with ROIs of 5.4x and 5.7x</w:t>
      </w:r>
      <w:r w:rsidRPr="00737324">
        <w:rPr>
          <w:rFonts w:ascii="Calibri" w:hAnsi="Calibri" w:cs="Calibri"/>
          <w:sz w:val="20"/>
          <w:szCs w:val="20"/>
        </w:rPr>
        <w:t>, respectively. Continued focus on optimizing creatives and targeting for these segments will likely improve results.</w:t>
      </w:r>
    </w:p>
    <w:p w14:paraId="6A15D50A" w14:textId="77777777" w:rsidR="00737324" w:rsidRPr="00737324" w:rsidRDefault="00737324" w:rsidP="00737324">
      <w:pPr>
        <w:pStyle w:val="ListParagraph"/>
        <w:numPr>
          <w:ilvl w:val="0"/>
          <w:numId w:val="78"/>
        </w:numPr>
        <w:tabs>
          <w:tab w:val="left" w:pos="1050"/>
        </w:tabs>
        <w:jc w:val="both"/>
        <w:rPr>
          <w:rFonts w:ascii="Calibri" w:hAnsi="Calibri" w:cs="Calibri"/>
          <w:sz w:val="20"/>
          <w:szCs w:val="20"/>
        </w:rPr>
      </w:pPr>
      <w:r w:rsidRPr="00314DD1">
        <w:rPr>
          <w:rFonts w:ascii="Calibri" w:hAnsi="Calibri" w:cs="Calibri"/>
          <w:b/>
          <w:bCs/>
          <w:sz w:val="20"/>
          <w:szCs w:val="20"/>
        </w:rPr>
        <w:t>Audience 6 and Audience 4: These segments show the lowest ROIs (4.0x and 4.4x</w:t>
      </w:r>
      <w:r w:rsidRPr="00737324">
        <w:rPr>
          <w:rFonts w:ascii="Calibri" w:hAnsi="Calibri" w:cs="Calibri"/>
          <w:sz w:val="20"/>
          <w:szCs w:val="20"/>
        </w:rPr>
        <w:t>, respectively), which indicates the need for optimization in creative strategies, audience segmentation, or even testing alternative approaches.</w:t>
      </w:r>
    </w:p>
    <w:p w14:paraId="629ADDB0" w14:textId="77777777" w:rsidR="00737324" w:rsidRPr="00737324" w:rsidRDefault="00737324" w:rsidP="00737324">
      <w:pPr>
        <w:pStyle w:val="ListParagraph"/>
        <w:numPr>
          <w:ilvl w:val="0"/>
          <w:numId w:val="78"/>
        </w:numPr>
        <w:tabs>
          <w:tab w:val="left" w:pos="1050"/>
        </w:tabs>
        <w:jc w:val="both"/>
        <w:rPr>
          <w:rFonts w:ascii="Calibri" w:hAnsi="Calibri" w:cs="Calibri"/>
          <w:sz w:val="20"/>
          <w:szCs w:val="20"/>
        </w:rPr>
      </w:pPr>
      <w:r w:rsidRPr="00314DD1">
        <w:rPr>
          <w:rFonts w:ascii="Calibri" w:hAnsi="Calibri" w:cs="Calibri"/>
          <w:b/>
          <w:bCs/>
          <w:sz w:val="20"/>
          <w:szCs w:val="20"/>
        </w:rPr>
        <w:t>Audience 11: With a 5.3x ROI, Audience 11</w:t>
      </w:r>
      <w:r w:rsidRPr="00737324">
        <w:rPr>
          <w:rFonts w:ascii="Calibri" w:hAnsi="Calibri" w:cs="Calibri"/>
          <w:sz w:val="20"/>
          <w:szCs w:val="20"/>
        </w:rPr>
        <w:t xml:space="preserve"> is performing well and should continue to be targeted for future campaigns, although some refinement in targeting might improve performance even further.</w:t>
      </w:r>
    </w:p>
    <w:p w14:paraId="300FFAA3" w14:textId="77777777" w:rsidR="00314DD1" w:rsidRDefault="00314DD1" w:rsidP="00314DD1">
      <w:pPr>
        <w:tabs>
          <w:tab w:val="left" w:pos="1050"/>
        </w:tabs>
        <w:jc w:val="both"/>
        <w:rPr>
          <w:rFonts w:ascii="Calibri" w:hAnsi="Calibri" w:cs="Calibri"/>
          <w:b/>
          <w:bCs/>
          <w:sz w:val="20"/>
          <w:szCs w:val="20"/>
        </w:rPr>
      </w:pPr>
    </w:p>
    <w:p w14:paraId="3516BC47" w14:textId="411725BF" w:rsidR="00314DD1" w:rsidRDefault="00314DD1" w:rsidP="00314DD1">
      <w:pPr>
        <w:tabs>
          <w:tab w:val="left" w:pos="1050"/>
        </w:tabs>
        <w:jc w:val="both"/>
        <w:rPr>
          <w:rFonts w:ascii="Calibri" w:hAnsi="Calibri" w:cs="Calibri"/>
          <w:b/>
          <w:bCs/>
          <w:sz w:val="20"/>
          <w:szCs w:val="20"/>
        </w:rPr>
      </w:pPr>
      <w:r w:rsidRPr="00314DD1">
        <w:rPr>
          <w:rFonts w:ascii="Calibri" w:hAnsi="Calibri" w:cs="Calibri"/>
          <w:b/>
          <w:bCs/>
          <w:sz w:val="20"/>
          <w:szCs w:val="20"/>
        </w:rPr>
        <w:t>1.4</w:t>
      </w:r>
      <w:r>
        <w:rPr>
          <w:rFonts w:ascii="Calibri" w:hAnsi="Calibri" w:cs="Calibri"/>
          <w:b/>
          <w:bCs/>
          <w:sz w:val="20"/>
          <w:szCs w:val="20"/>
        </w:rPr>
        <w:t xml:space="preserve"> Day Part Analysis</w:t>
      </w:r>
    </w:p>
    <w:tbl>
      <w:tblPr>
        <w:tblStyle w:val="TableGridLight"/>
        <w:tblW w:w="0" w:type="auto"/>
        <w:tblLook w:val="04A0" w:firstRow="1" w:lastRow="0" w:firstColumn="1" w:lastColumn="0" w:noHBand="0" w:noVBand="1"/>
      </w:tblPr>
      <w:tblGrid>
        <w:gridCol w:w="929"/>
        <w:gridCol w:w="1277"/>
        <w:gridCol w:w="1618"/>
        <w:gridCol w:w="2036"/>
      </w:tblGrid>
      <w:tr w:rsidR="00314DD1" w:rsidRPr="00314DD1" w14:paraId="7D576578" w14:textId="77777777" w:rsidTr="00314DD1">
        <w:tc>
          <w:tcPr>
            <w:tcW w:w="0" w:type="auto"/>
            <w:hideMark/>
          </w:tcPr>
          <w:p w14:paraId="6E193B71" w14:textId="77777777"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lastRenderedPageBreak/>
              <w:t>Daypart</w:t>
            </w:r>
          </w:p>
        </w:tc>
        <w:tc>
          <w:tcPr>
            <w:tcW w:w="0" w:type="auto"/>
            <w:hideMark/>
          </w:tcPr>
          <w:p w14:paraId="590A448D" w14:textId="77777777"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t>Sales (₹ Million)</w:t>
            </w:r>
          </w:p>
        </w:tc>
        <w:tc>
          <w:tcPr>
            <w:tcW w:w="0" w:type="auto"/>
            <w:hideMark/>
          </w:tcPr>
          <w:p w14:paraId="79F4C1A4" w14:textId="77777777"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t>Impressions (Million)</w:t>
            </w:r>
          </w:p>
        </w:tc>
        <w:tc>
          <w:tcPr>
            <w:tcW w:w="0" w:type="auto"/>
            <w:hideMark/>
          </w:tcPr>
          <w:p w14:paraId="3DB5AA69" w14:textId="77777777" w:rsidR="00314DD1" w:rsidRPr="00314DD1" w:rsidRDefault="00314DD1" w:rsidP="00314DD1">
            <w:pPr>
              <w:tabs>
                <w:tab w:val="left" w:pos="1050"/>
              </w:tabs>
              <w:spacing w:after="160" w:line="259" w:lineRule="auto"/>
              <w:jc w:val="both"/>
              <w:rPr>
                <w:rFonts w:ascii="Calibri" w:hAnsi="Calibri" w:cs="Calibri"/>
                <w:b/>
                <w:bCs/>
                <w:sz w:val="16"/>
                <w:szCs w:val="16"/>
              </w:rPr>
            </w:pPr>
            <w:r w:rsidRPr="00314DD1">
              <w:rPr>
                <w:rFonts w:ascii="Calibri" w:hAnsi="Calibri" w:cs="Calibri"/>
                <w:b/>
                <w:bCs/>
                <w:sz w:val="16"/>
                <w:szCs w:val="16"/>
              </w:rPr>
              <w:t>ROI (Return on Investment)</w:t>
            </w:r>
          </w:p>
        </w:tc>
      </w:tr>
      <w:tr w:rsidR="00314DD1" w:rsidRPr="00314DD1" w14:paraId="439D24DE" w14:textId="77777777" w:rsidTr="00314DD1">
        <w:tc>
          <w:tcPr>
            <w:tcW w:w="0" w:type="auto"/>
            <w:hideMark/>
          </w:tcPr>
          <w:p w14:paraId="1CDC98F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1</w:t>
            </w:r>
          </w:p>
        </w:tc>
        <w:tc>
          <w:tcPr>
            <w:tcW w:w="0" w:type="auto"/>
            <w:hideMark/>
          </w:tcPr>
          <w:p w14:paraId="55E4223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₹150.00</w:t>
            </w:r>
          </w:p>
        </w:tc>
        <w:tc>
          <w:tcPr>
            <w:tcW w:w="0" w:type="auto"/>
            <w:hideMark/>
          </w:tcPr>
          <w:p w14:paraId="2C00F7C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200.00</w:t>
            </w:r>
          </w:p>
        </w:tc>
        <w:tc>
          <w:tcPr>
            <w:tcW w:w="0" w:type="auto"/>
            <w:hideMark/>
          </w:tcPr>
          <w:p w14:paraId="3C2DC9A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5.0x</w:t>
            </w:r>
          </w:p>
        </w:tc>
      </w:tr>
      <w:tr w:rsidR="00314DD1" w:rsidRPr="00314DD1" w14:paraId="2CFBC9AE" w14:textId="77777777" w:rsidTr="00314DD1">
        <w:tc>
          <w:tcPr>
            <w:tcW w:w="0" w:type="auto"/>
            <w:hideMark/>
          </w:tcPr>
          <w:p w14:paraId="7E9C2A6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2</w:t>
            </w:r>
          </w:p>
        </w:tc>
        <w:tc>
          <w:tcPr>
            <w:tcW w:w="0" w:type="auto"/>
            <w:hideMark/>
          </w:tcPr>
          <w:p w14:paraId="4813450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₹300.00</w:t>
            </w:r>
          </w:p>
        </w:tc>
        <w:tc>
          <w:tcPr>
            <w:tcW w:w="0" w:type="auto"/>
            <w:hideMark/>
          </w:tcPr>
          <w:p w14:paraId="264CCDF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350.00</w:t>
            </w:r>
          </w:p>
        </w:tc>
        <w:tc>
          <w:tcPr>
            <w:tcW w:w="0" w:type="auto"/>
            <w:hideMark/>
          </w:tcPr>
          <w:p w14:paraId="6B86C9E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6.0x</w:t>
            </w:r>
          </w:p>
        </w:tc>
      </w:tr>
      <w:tr w:rsidR="00314DD1" w:rsidRPr="00314DD1" w14:paraId="18822196" w14:textId="77777777" w:rsidTr="00314DD1">
        <w:tc>
          <w:tcPr>
            <w:tcW w:w="0" w:type="auto"/>
            <w:hideMark/>
          </w:tcPr>
          <w:p w14:paraId="5274E55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3</w:t>
            </w:r>
          </w:p>
        </w:tc>
        <w:tc>
          <w:tcPr>
            <w:tcW w:w="0" w:type="auto"/>
            <w:hideMark/>
          </w:tcPr>
          <w:p w14:paraId="698E046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₹100.00</w:t>
            </w:r>
          </w:p>
        </w:tc>
        <w:tc>
          <w:tcPr>
            <w:tcW w:w="0" w:type="auto"/>
            <w:hideMark/>
          </w:tcPr>
          <w:p w14:paraId="084AE0AC"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150.00</w:t>
            </w:r>
          </w:p>
        </w:tc>
        <w:tc>
          <w:tcPr>
            <w:tcW w:w="0" w:type="auto"/>
            <w:hideMark/>
          </w:tcPr>
          <w:p w14:paraId="3B99DB6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4.0x</w:t>
            </w:r>
          </w:p>
        </w:tc>
      </w:tr>
      <w:tr w:rsidR="00314DD1" w:rsidRPr="00314DD1" w14:paraId="66497447" w14:textId="77777777" w:rsidTr="00314DD1">
        <w:tc>
          <w:tcPr>
            <w:tcW w:w="0" w:type="auto"/>
            <w:hideMark/>
          </w:tcPr>
          <w:p w14:paraId="534F28F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4</w:t>
            </w:r>
          </w:p>
        </w:tc>
        <w:tc>
          <w:tcPr>
            <w:tcW w:w="0" w:type="auto"/>
            <w:hideMark/>
          </w:tcPr>
          <w:p w14:paraId="1EE2A14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₹200.00</w:t>
            </w:r>
          </w:p>
        </w:tc>
        <w:tc>
          <w:tcPr>
            <w:tcW w:w="0" w:type="auto"/>
            <w:hideMark/>
          </w:tcPr>
          <w:p w14:paraId="7751368B"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250.00</w:t>
            </w:r>
          </w:p>
        </w:tc>
        <w:tc>
          <w:tcPr>
            <w:tcW w:w="0" w:type="auto"/>
            <w:hideMark/>
          </w:tcPr>
          <w:p w14:paraId="01A65CF9"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5.5x</w:t>
            </w:r>
          </w:p>
        </w:tc>
      </w:tr>
      <w:tr w:rsidR="00314DD1" w:rsidRPr="00314DD1" w14:paraId="20C53104" w14:textId="77777777" w:rsidTr="00314DD1">
        <w:tc>
          <w:tcPr>
            <w:tcW w:w="0" w:type="auto"/>
            <w:hideMark/>
          </w:tcPr>
          <w:p w14:paraId="2AFEADFF"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5</w:t>
            </w:r>
          </w:p>
        </w:tc>
        <w:tc>
          <w:tcPr>
            <w:tcW w:w="0" w:type="auto"/>
            <w:hideMark/>
          </w:tcPr>
          <w:p w14:paraId="0765EBA7"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₹400.00</w:t>
            </w:r>
          </w:p>
        </w:tc>
        <w:tc>
          <w:tcPr>
            <w:tcW w:w="0" w:type="auto"/>
            <w:hideMark/>
          </w:tcPr>
          <w:p w14:paraId="6C0E1B3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500.00</w:t>
            </w:r>
          </w:p>
        </w:tc>
        <w:tc>
          <w:tcPr>
            <w:tcW w:w="0" w:type="auto"/>
            <w:hideMark/>
          </w:tcPr>
          <w:p w14:paraId="7437EE7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6.2x</w:t>
            </w:r>
          </w:p>
        </w:tc>
      </w:tr>
      <w:tr w:rsidR="00314DD1" w:rsidRPr="00314DD1" w14:paraId="5D7EEF78" w14:textId="77777777" w:rsidTr="00314DD1">
        <w:tc>
          <w:tcPr>
            <w:tcW w:w="0" w:type="auto"/>
            <w:hideMark/>
          </w:tcPr>
          <w:p w14:paraId="47F626D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6</w:t>
            </w:r>
          </w:p>
        </w:tc>
        <w:tc>
          <w:tcPr>
            <w:tcW w:w="0" w:type="auto"/>
            <w:hideMark/>
          </w:tcPr>
          <w:p w14:paraId="493BFAE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₹220.00</w:t>
            </w:r>
          </w:p>
        </w:tc>
        <w:tc>
          <w:tcPr>
            <w:tcW w:w="0" w:type="auto"/>
            <w:hideMark/>
          </w:tcPr>
          <w:p w14:paraId="1D14C3F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300.00</w:t>
            </w:r>
          </w:p>
        </w:tc>
        <w:tc>
          <w:tcPr>
            <w:tcW w:w="0" w:type="auto"/>
            <w:hideMark/>
          </w:tcPr>
          <w:p w14:paraId="40AD902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5.4x</w:t>
            </w:r>
          </w:p>
        </w:tc>
      </w:tr>
      <w:tr w:rsidR="00314DD1" w:rsidRPr="00314DD1" w14:paraId="1615AFA9" w14:textId="77777777" w:rsidTr="00314DD1">
        <w:tc>
          <w:tcPr>
            <w:tcW w:w="0" w:type="auto"/>
            <w:hideMark/>
          </w:tcPr>
          <w:p w14:paraId="69B5B23F"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7</w:t>
            </w:r>
          </w:p>
        </w:tc>
        <w:tc>
          <w:tcPr>
            <w:tcW w:w="0" w:type="auto"/>
            <w:hideMark/>
          </w:tcPr>
          <w:p w14:paraId="7A840B0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₹180.00</w:t>
            </w:r>
          </w:p>
        </w:tc>
        <w:tc>
          <w:tcPr>
            <w:tcW w:w="0" w:type="auto"/>
            <w:hideMark/>
          </w:tcPr>
          <w:p w14:paraId="36A8EEB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230.00</w:t>
            </w:r>
          </w:p>
        </w:tc>
        <w:tc>
          <w:tcPr>
            <w:tcW w:w="0" w:type="auto"/>
            <w:hideMark/>
          </w:tcPr>
          <w:p w14:paraId="09DA4856"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5.1x</w:t>
            </w:r>
          </w:p>
        </w:tc>
      </w:tr>
      <w:tr w:rsidR="00314DD1" w:rsidRPr="00314DD1" w14:paraId="48521D4E" w14:textId="77777777" w:rsidTr="00314DD1">
        <w:tc>
          <w:tcPr>
            <w:tcW w:w="0" w:type="auto"/>
            <w:hideMark/>
          </w:tcPr>
          <w:p w14:paraId="5900A48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8</w:t>
            </w:r>
          </w:p>
        </w:tc>
        <w:tc>
          <w:tcPr>
            <w:tcW w:w="0" w:type="auto"/>
            <w:hideMark/>
          </w:tcPr>
          <w:p w14:paraId="08B3FF5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₹270.00</w:t>
            </w:r>
          </w:p>
        </w:tc>
        <w:tc>
          <w:tcPr>
            <w:tcW w:w="0" w:type="auto"/>
            <w:hideMark/>
          </w:tcPr>
          <w:p w14:paraId="7C56BC6F"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320.00</w:t>
            </w:r>
          </w:p>
        </w:tc>
        <w:tc>
          <w:tcPr>
            <w:tcW w:w="0" w:type="auto"/>
            <w:hideMark/>
          </w:tcPr>
          <w:p w14:paraId="2687F1C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5.3x</w:t>
            </w:r>
          </w:p>
        </w:tc>
      </w:tr>
      <w:tr w:rsidR="00314DD1" w:rsidRPr="00314DD1" w14:paraId="1E52CFE3" w14:textId="77777777" w:rsidTr="00314DD1">
        <w:tc>
          <w:tcPr>
            <w:tcW w:w="0" w:type="auto"/>
            <w:hideMark/>
          </w:tcPr>
          <w:p w14:paraId="113B08E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9</w:t>
            </w:r>
          </w:p>
        </w:tc>
        <w:tc>
          <w:tcPr>
            <w:tcW w:w="0" w:type="auto"/>
            <w:hideMark/>
          </w:tcPr>
          <w:p w14:paraId="20D1A8B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₹160.00</w:t>
            </w:r>
          </w:p>
        </w:tc>
        <w:tc>
          <w:tcPr>
            <w:tcW w:w="0" w:type="auto"/>
            <w:hideMark/>
          </w:tcPr>
          <w:p w14:paraId="26432930"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210.00</w:t>
            </w:r>
          </w:p>
        </w:tc>
        <w:tc>
          <w:tcPr>
            <w:tcW w:w="0" w:type="auto"/>
            <w:hideMark/>
          </w:tcPr>
          <w:p w14:paraId="798FD7B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4.8x</w:t>
            </w:r>
          </w:p>
        </w:tc>
      </w:tr>
      <w:tr w:rsidR="00314DD1" w:rsidRPr="00314DD1" w14:paraId="41A9AB41" w14:textId="77777777" w:rsidTr="00314DD1">
        <w:tc>
          <w:tcPr>
            <w:tcW w:w="0" w:type="auto"/>
            <w:hideMark/>
          </w:tcPr>
          <w:p w14:paraId="69FDF3A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10</w:t>
            </w:r>
          </w:p>
        </w:tc>
        <w:tc>
          <w:tcPr>
            <w:tcW w:w="0" w:type="auto"/>
            <w:hideMark/>
          </w:tcPr>
          <w:p w14:paraId="4E786238"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₹210.00</w:t>
            </w:r>
          </w:p>
        </w:tc>
        <w:tc>
          <w:tcPr>
            <w:tcW w:w="0" w:type="auto"/>
            <w:hideMark/>
          </w:tcPr>
          <w:p w14:paraId="7B5CEC69"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280.00</w:t>
            </w:r>
          </w:p>
        </w:tc>
        <w:tc>
          <w:tcPr>
            <w:tcW w:w="0" w:type="auto"/>
            <w:hideMark/>
          </w:tcPr>
          <w:p w14:paraId="36E671D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5.2x</w:t>
            </w:r>
          </w:p>
        </w:tc>
      </w:tr>
      <w:tr w:rsidR="00314DD1" w:rsidRPr="00314DD1" w14:paraId="684CCB92" w14:textId="77777777" w:rsidTr="00314DD1">
        <w:tc>
          <w:tcPr>
            <w:tcW w:w="0" w:type="auto"/>
            <w:hideMark/>
          </w:tcPr>
          <w:p w14:paraId="251BC34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11</w:t>
            </w:r>
          </w:p>
        </w:tc>
        <w:tc>
          <w:tcPr>
            <w:tcW w:w="0" w:type="auto"/>
            <w:hideMark/>
          </w:tcPr>
          <w:p w14:paraId="351EDBB3"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₹150.00</w:t>
            </w:r>
          </w:p>
        </w:tc>
        <w:tc>
          <w:tcPr>
            <w:tcW w:w="0" w:type="auto"/>
            <w:hideMark/>
          </w:tcPr>
          <w:p w14:paraId="7BDF2D4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210.00</w:t>
            </w:r>
          </w:p>
        </w:tc>
        <w:tc>
          <w:tcPr>
            <w:tcW w:w="0" w:type="auto"/>
            <w:hideMark/>
          </w:tcPr>
          <w:p w14:paraId="3BD7FE8A"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4.5x</w:t>
            </w:r>
          </w:p>
        </w:tc>
      </w:tr>
      <w:tr w:rsidR="00314DD1" w:rsidRPr="00314DD1" w14:paraId="7F2F2384" w14:textId="77777777" w:rsidTr="00314DD1">
        <w:tc>
          <w:tcPr>
            <w:tcW w:w="0" w:type="auto"/>
            <w:hideMark/>
          </w:tcPr>
          <w:p w14:paraId="652A9F4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12</w:t>
            </w:r>
          </w:p>
        </w:tc>
        <w:tc>
          <w:tcPr>
            <w:tcW w:w="0" w:type="auto"/>
            <w:hideMark/>
          </w:tcPr>
          <w:p w14:paraId="2F2CDDE1"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₹250.00</w:t>
            </w:r>
          </w:p>
        </w:tc>
        <w:tc>
          <w:tcPr>
            <w:tcW w:w="0" w:type="auto"/>
            <w:hideMark/>
          </w:tcPr>
          <w:p w14:paraId="6748C2F9"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330.00</w:t>
            </w:r>
          </w:p>
        </w:tc>
        <w:tc>
          <w:tcPr>
            <w:tcW w:w="0" w:type="auto"/>
            <w:hideMark/>
          </w:tcPr>
          <w:p w14:paraId="6D6CBA2C"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5.3x</w:t>
            </w:r>
          </w:p>
        </w:tc>
      </w:tr>
      <w:tr w:rsidR="00314DD1" w:rsidRPr="00314DD1" w14:paraId="00A1FFB7" w14:textId="77777777" w:rsidTr="00314DD1">
        <w:tc>
          <w:tcPr>
            <w:tcW w:w="0" w:type="auto"/>
            <w:hideMark/>
          </w:tcPr>
          <w:p w14:paraId="4E7270C5"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13</w:t>
            </w:r>
          </w:p>
        </w:tc>
        <w:tc>
          <w:tcPr>
            <w:tcW w:w="0" w:type="auto"/>
            <w:hideMark/>
          </w:tcPr>
          <w:p w14:paraId="175D0C1D"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₹200.00</w:t>
            </w:r>
          </w:p>
        </w:tc>
        <w:tc>
          <w:tcPr>
            <w:tcW w:w="0" w:type="auto"/>
            <w:hideMark/>
          </w:tcPr>
          <w:p w14:paraId="67A66024"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270.00</w:t>
            </w:r>
          </w:p>
        </w:tc>
        <w:tc>
          <w:tcPr>
            <w:tcW w:w="0" w:type="auto"/>
            <w:hideMark/>
          </w:tcPr>
          <w:p w14:paraId="74C33A57"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5.0x</w:t>
            </w:r>
          </w:p>
        </w:tc>
      </w:tr>
      <w:tr w:rsidR="00314DD1" w:rsidRPr="00314DD1" w14:paraId="4FD6FEFF" w14:textId="77777777" w:rsidTr="00314DD1">
        <w:tc>
          <w:tcPr>
            <w:tcW w:w="0" w:type="auto"/>
            <w:hideMark/>
          </w:tcPr>
          <w:p w14:paraId="61DBB65E"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Daypart 14</w:t>
            </w:r>
          </w:p>
        </w:tc>
        <w:tc>
          <w:tcPr>
            <w:tcW w:w="0" w:type="auto"/>
            <w:hideMark/>
          </w:tcPr>
          <w:p w14:paraId="44F01867"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₹120.00</w:t>
            </w:r>
          </w:p>
        </w:tc>
        <w:tc>
          <w:tcPr>
            <w:tcW w:w="0" w:type="auto"/>
            <w:hideMark/>
          </w:tcPr>
          <w:p w14:paraId="49E50E12"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180.00</w:t>
            </w:r>
          </w:p>
        </w:tc>
        <w:tc>
          <w:tcPr>
            <w:tcW w:w="0" w:type="auto"/>
            <w:hideMark/>
          </w:tcPr>
          <w:p w14:paraId="73599C88" w14:textId="77777777" w:rsidR="00314DD1" w:rsidRPr="00314DD1" w:rsidRDefault="00314DD1" w:rsidP="00314DD1">
            <w:pPr>
              <w:tabs>
                <w:tab w:val="left" w:pos="1050"/>
              </w:tabs>
              <w:spacing w:after="160" w:line="259" w:lineRule="auto"/>
              <w:jc w:val="both"/>
              <w:rPr>
                <w:rFonts w:ascii="Calibri" w:hAnsi="Calibri" w:cs="Calibri"/>
                <w:sz w:val="16"/>
                <w:szCs w:val="16"/>
              </w:rPr>
            </w:pPr>
            <w:r w:rsidRPr="00314DD1">
              <w:rPr>
                <w:rFonts w:ascii="Calibri" w:hAnsi="Calibri" w:cs="Calibri"/>
                <w:sz w:val="16"/>
                <w:szCs w:val="16"/>
              </w:rPr>
              <w:t>4.2x</w:t>
            </w:r>
          </w:p>
        </w:tc>
      </w:tr>
    </w:tbl>
    <w:p w14:paraId="1CAB5E04" w14:textId="77777777" w:rsidR="00314DD1" w:rsidRDefault="00314DD1" w:rsidP="00314DD1">
      <w:pPr>
        <w:tabs>
          <w:tab w:val="left" w:pos="1050"/>
        </w:tabs>
        <w:jc w:val="both"/>
        <w:rPr>
          <w:rFonts w:ascii="Calibri" w:hAnsi="Calibri" w:cs="Calibri"/>
          <w:b/>
          <w:bCs/>
          <w:sz w:val="20"/>
          <w:szCs w:val="20"/>
        </w:rPr>
      </w:pPr>
    </w:p>
    <w:p w14:paraId="06016491" w14:textId="73624985" w:rsidR="00314DD1" w:rsidRPr="00314DD1" w:rsidRDefault="00314DD1" w:rsidP="00314DD1">
      <w:pPr>
        <w:tabs>
          <w:tab w:val="left" w:pos="1050"/>
        </w:tabs>
        <w:jc w:val="both"/>
        <w:rPr>
          <w:rFonts w:ascii="Calibri" w:hAnsi="Calibri" w:cs="Calibri"/>
          <w:b/>
          <w:bCs/>
          <w:sz w:val="20"/>
          <w:szCs w:val="20"/>
        </w:rPr>
      </w:pPr>
      <w:r w:rsidRPr="00314DD1">
        <w:rPr>
          <w:rFonts w:ascii="Calibri" w:hAnsi="Calibri" w:cs="Calibri"/>
          <w:b/>
          <w:bCs/>
          <w:sz w:val="20"/>
          <w:szCs w:val="20"/>
        </w:rPr>
        <w:t>Key Insights:</w:t>
      </w:r>
    </w:p>
    <w:p w14:paraId="7E7BBFAD" w14:textId="77777777" w:rsidR="00314DD1" w:rsidRPr="00314DD1" w:rsidRDefault="00314DD1" w:rsidP="00314DD1">
      <w:pPr>
        <w:numPr>
          <w:ilvl w:val="0"/>
          <w:numId w:val="79"/>
        </w:numPr>
        <w:tabs>
          <w:tab w:val="left" w:pos="1050"/>
        </w:tabs>
        <w:jc w:val="both"/>
        <w:rPr>
          <w:rFonts w:ascii="Calibri" w:hAnsi="Calibri" w:cs="Calibri"/>
          <w:b/>
          <w:bCs/>
          <w:sz w:val="20"/>
          <w:szCs w:val="20"/>
        </w:rPr>
      </w:pPr>
      <w:r w:rsidRPr="00314DD1">
        <w:rPr>
          <w:rFonts w:ascii="Calibri" w:hAnsi="Calibri" w:cs="Calibri"/>
          <w:b/>
          <w:bCs/>
          <w:sz w:val="20"/>
          <w:szCs w:val="20"/>
        </w:rPr>
        <w:t xml:space="preserve">Daypart 5: Leading with the highest ROI of 6.2x, Daypart 5 </w:t>
      </w:r>
      <w:r w:rsidRPr="00314DD1">
        <w:rPr>
          <w:rFonts w:ascii="Calibri" w:hAnsi="Calibri" w:cs="Calibri"/>
          <w:sz w:val="20"/>
          <w:szCs w:val="20"/>
        </w:rPr>
        <w:t>stands out as the most efficient time period for converting impressions to sales. Focusing on this daypart in future campaigns is recommended for better returns.</w:t>
      </w:r>
    </w:p>
    <w:p w14:paraId="6C75481B" w14:textId="77777777" w:rsidR="00314DD1" w:rsidRPr="00314DD1" w:rsidRDefault="00314DD1" w:rsidP="00314DD1">
      <w:pPr>
        <w:numPr>
          <w:ilvl w:val="0"/>
          <w:numId w:val="79"/>
        </w:numPr>
        <w:tabs>
          <w:tab w:val="left" w:pos="1050"/>
        </w:tabs>
        <w:jc w:val="both"/>
        <w:rPr>
          <w:rFonts w:ascii="Calibri" w:hAnsi="Calibri" w:cs="Calibri"/>
          <w:b/>
          <w:bCs/>
          <w:sz w:val="20"/>
          <w:szCs w:val="20"/>
        </w:rPr>
      </w:pPr>
      <w:r w:rsidRPr="00314DD1">
        <w:rPr>
          <w:rFonts w:ascii="Calibri" w:hAnsi="Calibri" w:cs="Calibri"/>
          <w:b/>
          <w:bCs/>
          <w:sz w:val="20"/>
          <w:szCs w:val="20"/>
        </w:rPr>
        <w:t>Daypart 2: With a 6.0x ROI, Daypart 2</w:t>
      </w:r>
      <w:r w:rsidRPr="00314DD1">
        <w:rPr>
          <w:rFonts w:ascii="Calibri" w:hAnsi="Calibri" w:cs="Calibri"/>
          <w:sz w:val="20"/>
          <w:szCs w:val="20"/>
        </w:rPr>
        <w:t xml:space="preserve"> also shows strong performance and should be prioritized for investment.</w:t>
      </w:r>
    </w:p>
    <w:p w14:paraId="6A5C222D" w14:textId="77777777" w:rsidR="00314DD1" w:rsidRPr="00314DD1" w:rsidRDefault="00314DD1" w:rsidP="00314DD1">
      <w:pPr>
        <w:numPr>
          <w:ilvl w:val="0"/>
          <w:numId w:val="79"/>
        </w:numPr>
        <w:tabs>
          <w:tab w:val="left" w:pos="1050"/>
        </w:tabs>
        <w:jc w:val="both"/>
        <w:rPr>
          <w:rFonts w:ascii="Calibri" w:hAnsi="Calibri" w:cs="Calibri"/>
          <w:b/>
          <w:bCs/>
          <w:sz w:val="20"/>
          <w:szCs w:val="20"/>
        </w:rPr>
      </w:pPr>
      <w:r w:rsidRPr="00314DD1">
        <w:rPr>
          <w:rFonts w:ascii="Calibri" w:hAnsi="Calibri" w:cs="Calibri"/>
          <w:b/>
          <w:bCs/>
          <w:sz w:val="20"/>
          <w:szCs w:val="20"/>
        </w:rPr>
        <w:t>Daypart 4: Performing at a solid 5.5x ROI, Daypart 4</w:t>
      </w:r>
      <w:r w:rsidRPr="00314DD1">
        <w:rPr>
          <w:rFonts w:ascii="Calibri" w:hAnsi="Calibri" w:cs="Calibri"/>
          <w:sz w:val="20"/>
          <w:szCs w:val="20"/>
        </w:rPr>
        <w:t xml:space="preserve"> is another good period to target. Enhanced creatives during this time could further increase conversion rates.</w:t>
      </w:r>
    </w:p>
    <w:p w14:paraId="6B98079D" w14:textId="77777777" w:rsidR="00314DD1" w:rsidRPr="00314DD1" w:rsidRDefault="00314DD1" w:rsidP="00314DD1">
      <w:pPr>
        <w:numPr>
          <w:ilvl w:val="0"/>
          <w:numId w:val="79"/>
        </w:numPr>
        <w:tabs>
          <w:tab w:val="left" w:pos="1050"/>
        </w:tabs>
        <w:jc w:val="both"/>
        <w:rPr>
          <w:rFonts w:ascii="Calibri" w:hAnsi="Calibri" w:cs="Calibri"/>
          <w:b/>
          <w:bCs/>
          <w:sz w:val="20"/>
          <w:szCs w:val="20"/>
        </w:rPr>
      </w:pPr>
      <w:r w:rsidRPr="00314DD1">
        <w:rPr>
          <w:rFonts w:ascii="Calibri" w:hAnsi="Calibri" w:cs="Calibri"/>
          <w:b/>
          <w:bCs/>
          <w:sz w:val="20"/>
          <w:szCs w:val="20"/>
        </w:rPr>
        <w:t>Daypart 3 and Daypart 14: These dayparts have the lowest ROI (4.0x and 4.2x, respectively).</w:t>
      </w:r>
      <w:r w:rsidRPr="00314DD1">
        <w:rPr>
          <w:rFonts w:ascii="Calibri" w:hAnsi="Calibri" w:cs="Calibri"/>
          <w:sz w:val="20"/>
          <w:szCs w:val="20"/>
        </w:rPr>
        <w:t xml:space="preserve"> These should be reviewed for optimization, potentially by testing different targeting strategies, creative formats, or adjusting the timing to improve performance.</w:t>
      </w:r>
    </w:p>
    <w:p w14:paraId="4269081F" w14:textId="77777777" w:rsidR="00314DD1" w:rsidRPr="00314DD1" w:rsidRDefault="00314DD1" w:rsidP="00314DD1">
      <w:pPr>
        <w:numPr>
          <w:ilvl w:val="0"/>
          <w:numId w:val="79"/>
        </w:numPr>
        <w:tabs>
          <w:tab w:val="left" w:pos="1050"/>
        </w:tabs>
        <w:jc w:val="both"/>
        <w:rPr>
          <w:rFonts w:ascii="Calibri" w:hAnsi="Calibri" w:cs="Calibri"/>
          <w:b/>
          <w:bCs/>
          <w:sz w:val="20"/>
          <w:szCs w:val="20"/>
        </w:rPr>
      </w:pPr>
      <w:r w:rsidRPr="00314DD1">
        <w:rPr>
          <w:rFonts w:ascii="Calibri" w:hAnsi="Calibri" w:cs="Calibri"/>
          <w:b/>
          <w:bCs/>
          <w:sz w:val="20"/>
          <w:szCs w:val="20"/>
        </w:rPr>
        <w:t>Daypart 6 and Daypart 8: With ROIs of 5.4x and 5.3x, these periods show solid conversion efficiency and should be leveraged</w:t>
      </w:r>
      <w:r w:rsidRPr="00314DD1">
        <w:rPr>
          <w:rFonts w:ascii="Calibri" w:hAnsi="Calibri" w:cs="Calibri"/>
          <w:sz w:val="20"/>
          <w:szCs w:val="20"/>
        </w:rPr>
        <w:t xml:space="preserve"> for additional campaign spend.</w:t>
      </w:r>
    </w:p>
    <w:p w14:paraId="0BC2DC79" w14:textId="77777777" w:rsidR="00314DD1" w:rsidRPr="00314DD1" w:rsidRDefault="00314DD1" w:rsidP="00314DD1">
      <w:pPr>
        <w:tabs>
          <w:tab w:val="left" w:pos="1050"/>
        </w:tabs>
        <w:jc w:val="both"/>
        <w:rPr>
          <w:rFonts w:ascii="Calibri" w:hAnsi="Calibri" w:cs="Calibri"/>
          <w:b/>
          <w:bCs/>
          <w:sz w:val="20"/>
          <w:szCs w:val="20"/>
        </w:rPr>
      </w:pPr>
    </w:p>
    <w:p w14:paraId="6A25C637" w14:textId="56AB74ED"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pict w14:anchorId="578D82E4">
          <v:rect id="_x0000_i1074" style="width:0;height:1.5pt" o:hralign="center" o:hrstd="t" o:hr="t" fillcolor="#a0a0a0" stroked="f"/>
        </w:pict>
      </w:r>
    </w:p>
    <w:p w14:paraId="3C2E0552" w14:textId="64876E41" w:rsidR="006130C0" w:rsidRDefault="006130C0" w:rsidP="006130C0">
      <w:pPr>
        <w:tabs>
          <w:tab w:val="left" w:pos="1050"/>
        </w:tabs>
        <w:jc w:val="both"/>
        <w:rPr>
          <w:rFonts w:ascii="Calibri" w:hAnsi="Calibri" w:cs="Calibri"/>
          <w:b/>
          <w:bCs/>
          <w:sz w:val="20"/>
          <w:szCs w:val="20"/>
        </w:rPr>
      </w:pPr>
      <w:r w:rsidRPr="000373E7">
        <w:rPr>
          <w:rFonts w:ascii="Calibri" w:eastAsia="Calibri" w:hAnsi="Calibri" w:cs="Calibri"/>
          <w:noProof/>
        </w:rPr>
        <mc:AlternateContent>
          <mc:Choice Requires="wps">
            <w:drawing>
              <wp:anchor distT="0" distB="0" distL="114300" distR="114300" simplePos="0" relativeHeight="251667456" behindDoc="0" locked="0" layoutInCell="1" allowOverlap="1" wp14:anchorId="40F2825C" wp14:editId="3A9DA0EF">
                <wp:simplePos x="0" y="0"/>
                <wp:positionH relativeFrom="margin">
                  <wp:align>left</wp:align>
                </wp:positionH>
                <wp:positionV relativeFrom="paragraph">
                  <wp:posOffset>91440</wp:posOffset>
                </wp:positionV>
                <wp:extent cx="6347460" cy="287020"/>
                <wp:effectExtent l="0" t="0" r="0" b="0"/>
                <wp:wrapNone/>
                <wp:docPr id="836494777" name="Rectangle 836494777"/>
                <wp:cNvGraphicFramePr/>
                <a:graphic xmlns:a="http://schemas.openxmlformats.org/drawingml/2006/main">
                  <a:graphicData uri="http://schemas.microsoft.com/office/word/2010/wordprocessingShape">
                    <wps:wsp>
                      <wps:cNvSpPr/>
                      <wps:spPr>
                        <a:xfrm>
                          <a:off x="0" y="0"/>
                          <a:ext cx="6347460" cy="287020"/>
                        </a:xfrm>
                        <a:prstGeom prst="rect">
                          <a:avLst/>
                        </a:prstGeom>
                        <a:solidFill>
                          <a:sysClr val="windowText" lastClr="000000"/>
                        </a:solidFill>
                        <a:ln w="12700" cap="flat" cmpd="sng" algn="ctr">
                          <a:noFill/>
                          <a:prstDash val="solid"/>
                          <a:miter lim="800000"/>
                        </a:ln>
                        <a:effectLst/>
                      </wps:spPr>
                      <wps:txbx>
                        <w:txbxContent>
                          <w:p w14:paraId="6DA06C93" w14:textId="4984B19E" w:rsidR="006130C0" w:rsidRPr="00A67E68" w:rsidRDefault="006130C0" w:rsidP="006130C0">
                            <w:pPr>
                              <w:jc w:val="center"/>
                              <w:rPr>
                                <w:rFonts w:ascii="Calibri" w:hAnsi="Calibri" w:cs="Calibri"/>
                                <w:b/>
                                <w:sz w:val="24"/>
                              </w:rPr>
                            </w:pPr>
                            <w:r>
                              <w:rPr>
                                <w:rFonts w:ascii="Calibri" w:hAnsi="Calibri" w:cs="Calibri"/>
                                <w:b/>
                                <w:sz w:val="24"/>
                              </w:rPr>
                              <w:t xml:space="preserve">SECTION 2: </w:t>
                            </w:r>
                            <w:r w:rsidRPr="006130C0">
                              <w:rPr>
                                <w:rFonts w:ascii="Calibri" w:hAnsi="Calibri" w:cs="Calibri"/>
                                <w:b/>
                                <w:sz w:val="24"/>
                              </w:rPr>
                              <w:t>SALES PERFORMANCE &amp; RETURN ON INVESTMENT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2825C" id="Rectangle 836494777" o:spid="_x0000_s1028" style="position:absolute;left:0;text-align:left;margin-left:0;margin-top:7.2pt;width:499.8pt;height:22.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" fillcolor="windowText" stroked="f" strokeweight="1pt">
                <v:textbox>
                  <w:txbxContent>
                    <w:p w14:paraId="6DA06C93" w14:textId="4984B19E" w:rsidR="006130C0" w:rsidRPr="00A67E68" w:rsidRDefault="006130C0" w:rsidP="006130C0">
                      <w:pPr>
                        <w:jc w:val="center"/>
                        <w:rPr>
                          <w:rFonts w:ascii="Calibri" w:hAnsi="Calibri" w:cs="Calibri"/>
                          <w:b/>
                          <w:sz w:val="24"/>
                        </w:rPr>
                      </w:pPr>
                      <w:r>
                        <w:rPr>
                          <w:rFonts w:ascii="Calibri" w:hAnsi="Calibri" w:cs="Calibri"/>
                          <w:b/>
                          <w:sz w:val="24"/>
                        </w:rPr>
                        <w:t xml:space="preserve">SECTION 2: </w:t>
                      </w:r>
                      <w:r w:rsidRPr="006130C0">
                        <w:rPr>
                          <w:rFonts w:ascii="Calibri" w:hAnsi="Calibri" w:cs="Calibri"/>
                          <w:b/>
                          <w:sz w:val="24"/>
                        </w:rPr>
                        <w:t>SALES PERFORMANCE &amp; RETURN ON INVESTMENT ANALYSIS</w:t>
                      </w:r>
                    </w:p>
                  </w:txbxContent>
                </v:textbox>
                <w10:wrap anchorx="margin"/>
              </v:rect>
            </w:pict>
          </mc:Fallback>
        </mc:AlternateContent>
      </w:r>
    </w:p>
    <w:p w14:paraId="22ECBA6E" w14:textId="77777777" w:rsidR="006130C0" w:rsidRDefault="006130C0" w:rsidP="006130C0">
      <w:pPr>
        <w:tabs>
          <w:tab w:val="left" w:pos="1050"/>
        </w:tabs>
        <w:jc w:val="both"/>
        <w:rPr>
          <w:rFonts w:ascii="Calibri" w:hAnsi="Calibri" w:cs="Calibri"/>
          <w:b/>
          <w:bCs/>
          <w:sz w:val="20"/>
          <w:szCs w:val="20"/>
        </w:rPr>
      </w:pPr>
    </w:p>
    <w:p w14:paraId="0DD01902" w14:textId="77777777"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2.1 Overall Sales, Volume, and ROI</w:t>
      </w:r>
    </w:p>
    <w:p w14:paraId="035C1D00"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Over the three years, the advertising campaign generated a total of </w:t>
      </w:r>
      <w:r w:rsidRPr="006130C0">
        <w:rPr>
          <w:rFonts w:ascii="Calibri" w:hAnsi="Calibri" w:cs="Calibri"/>
          <w:b/>
          <w:bCs/>
          <w:sz w:val="20"/>
          <w:szCs w:val="20"/>
        </w:rPr>
        <w:t>₹751.17 million in sales</w:t>
      </w:r>
      <w:r w:rsidRPr="006130C0">
        <w:rPr>
          <w:rFonts w:ascii="Calibri" w:hAnsi="Calibri" w:cs="Calibri"/>
          <w:sz w:val="20"/>
          <w:szCs w:val="20"/>
        </w:rPr>
        <w:t>, with annual breakdowns as follows:</w:t>
      </w:r>
    </w:p>
    <w:p w14:paraId="7FD1301C" w14:textId="77777777" w:rsidR="006130C0" w:rsidRPr="006130C0" w:rsidRDefault="006130C0" w:rsidP="006130C0">
      <w:pPr>
        <w:numPr>
          <w:ilvl w:val="0"/>
          <w:numId w:val="68"/>
        </w:numPr>
        <w:tabs>
          <w:tab w:val="left" w:pos="1050"/>
        </w:tabs>
        <w:jc w:val="both"/>
        <w:rPr>
          <w:rFonts w:ascii="Calibri" w:hAnsi="Calibri" w:cs="Calibri"/>
          <w:sz w:val="20"/>
          <w:szCs w:val="20"/>
        </w:rPr>
      </w:pPr>
      <w:r w:rsidRPr="006130C0">
        <w:rPr>
          <w:rFonts w:ascii="Calibri" w:hAnsi="Calibri" w:cs="Calibri"/>
          <w:b/>
          <w:bCs/>
          <w:sz w:val="20"/>
          <w:szCs w:val="20"/>
        </w:rPr>
        <w:t>2020</w:t>
      </w:r>
      <w:r w:rsidRPr="006130C0">
        <w:rPr>
          <w:rFonts w:ascii="Calibri" w:hAnsi="Calibri" w:cs="Calibri"/>
          <w:sz w:val="20"/>
          <w:szCs w:val="20"/>
        </w:rPr>
        <w:t>: ₹219.33 million in sales</w:t>
      </w:r>
    </w:p>
    <w:p w14:paraId="172F9B55" w14:textId="77777777" w:rsidR="006130C0" w:rsidRPr="006130C0" w:rsidRDefault="006130C0" w:rsidP="006130C0">
      <w:pPr>
        <w:numPr>
          <w:ilvl w:val="0"/>
          <w:numId w:val="68"/>
        </w:numPr>
        <w:tabs>
          <w:tab w:val="left" w:pos="1050"/>
        </w:tabs>
        <w:jc w:val="both"/>
        <w:rPr>
          <w:rFonts w:ascii="Calibri" w:hAnsi="Calibri" w:cs="Calibri"/>
          <w:sz w:val="20"/>
          <w:szCs w:val="20"/>
        </w:rPr>
      </w:pPr>
      <w:r w:rsidRPr="006130C0">
        <w:rPr>
          <w:rFonts w:ascii="Calibri" w:hAnsi="Calibri" w:cs="Calibri"/>
          <w:b/>
          <w:bCs/>
          <w:sz w:val="20"/>
          <w:szCs w:val="20"/>
        </w:rPr>
        <w:lastRenderedPageBreak/>
        <w:t>2021</w:t>
      </w:r>
      <w:r w:rsidRPr="006130C0">
        <w:rPr>
          <w:rFonts w:ascii="Calibri" w:hAnsi="Calibri" w:cs="Calibri"/>
          <w:sz w:val="20"/>
          <w:szCs w:val="20"/>
        </w:rPr>
        <w:t>: ₹242.87 million in sales</w:t>
      </w:r>
    </w:p>
    <w:p w14:paraId="1866DAC8" w14:textId="77777777" w:rsidR="006130C0" w:rsidRPr="006130C0" w:rsidRDefault="006130C0" w:rsidP="006130C0">
      <w:pPr>
        <w:numPr>
          <w:ilvl w:val="0"/>
          <w:numId w:val="68"/>
        </w:numPr>
        <w:tabs>
          <w:tab w:val="left" w:pos="1050"/>
        </w:tabs>
        <w:jc w:val="both"/>
        <w:rPr>
          <w:rFonts w:ascii="Calibri" w:hAnsi="Calibri" w:cs="Calibri"/>
          <w:sz w:val="20"/>
          <w:szCs w:val="20"/>
        </w:rPr>
      </w:pPr>
      <w:r w:rsidRPr="006130C0">
        <w:rPr>
          <w:rFonts w:ascii="Calibri" w:hAnsi="Calibri" w:cs="Calibri"/>
          <w:b/>
          <w:bCs/>
          <w:sz w:val="20"/>
          <w:szCs w:val="20"/>
        </w:rPr>
        <w:t>2022</w:t>
      </w:r>
      <w:r w:rsidRPr="006130C0">
        <w:rPr>
          <w:rFonts w:ascii="Calibri" w:hAnsi="Calibri" w:cs="Calibri"/>
          <w:sz w:val="20"/>
          <w:szCs w:val="20"/>
        </w:rPr>
        <w:t>: ₹289.97 million in sales</w:t>
      </w:r>
    </w:p>
    <w:p w14:paraId="3CE3E866"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This represents a </w:t>
      </w:r>
      <w:r w:rsidRPr="006130C0">
        <w:rPr>
          <w:rFonts w:ascii="Calibri" w:hAnsi="Calibri" w:cs="Calibri"/>
          <w:b/>
          <w:bCs/>
          <w:sz w:val="20"/>
          <w:szCs w:val="20"/>
        </w:rPr>
        <w:t>10.7% growth in sales</w:t>
      </w:r>
      <w:r w:rsidRPr="006130C0">
        <w:rPr>
          <w:rFonts w:ascii="Calibri" w:hAnsi="Calibri" w:cs="Calibri"/>
          <w:sz w:val="20"/>
          <w:szCs w:val="20"/>
        </w:rPr>
        <w:t xml:space="preserve"> from 2020 to 2021 and a </w:t>
      </w:r>
      <w:r w:rsidRPr="006130C0">
        <w:rPr>
          <w:rFonts w:ascii="Calibri" w:hAnsi="Calibri" w:cs="Calibri"/>
          <w:b/>
          <w:bCs/>
          <w:sz w:val="20"/>
          <w:szCs w:val="20"/>
        </w:rPr>
        <w:t>19.4% growth from 2021 to 2022</w:t>
      </w:r>
      <w:r w:rsidRPr="006130C0">
        <w:rPr>
          <w:rFonts w:ascii="Calibri" w:hAnsi="Calibri" w:cs="Calibri"/>
          <w:sz w:val="20"/>
          <w:szCs w:val="20"/>
        </w:rPr>
        <w:t>, indicating accelerating market penetration and growing efficiency in converting impressions into sales.</w:t>
      </w:r>
    </w:p>
    <w:p w14:paraId="0E575E4F" w14:textId="77777777"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Return on Investment (ROI) Analysis:</w:t>
      </w:r>
    </w:p>
    <w:p w14:paraId="48C9BA97"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Total advertising spend over the three years was </w:t>
      </w:r>
      <w:r w:rsidRPr="006130C0">
        <w:rPr>
          <w:rFonts w:ascii="Calibri" w:hAnsi="Calibri" w:cs="Calibri"/>
          <w:b/>
          <w:bCs/>
          <w:sz w:val="20"/>
          <w:szCs w:val="20"/>
        </w:rPr>
        <w:t>₹133.48 million</w:t>
      </w:r>
      <w:r w:rsidRPr="006130C0">
        <w:rPr>
          <w:rFonts w:ascii="Calibri" w:hAnsi="Calibri" w:cs="Calibri"/>
          <w:sz w:val="20"/>
          <w:szCs w:val="20"/>
        </w:rPr>
        <w:t>, leading to varying ROI figures over time:</w:t>
      </w:r>
    </w:p>
    <w:p w14:paraId="7E080E0A" w14:textId="77777777" w:rsidR="006130C0" w:rsidRPr="006130C0" w:rsidRDefault="006130C0" w:rsidP="006130C0">
      <w:pPr>
        <w:numPr>
          <w:ilvl w:val="0"/>
          <w:numId w:val="69"/>
        </w:numPr>
        <w:tabs>
          <w:tab w:val="left" w:pos="1050"/>
        </w:tabs>
        <w:jc w:val="both"/>
        <w:rPr>
          <w:rFonts w:ascii="Calibri" w:hAnsi="Calibri" w:cs="Calibri"/>
          <w:sz w:val="20"/>
          <w:szCs w:val="20"/>
        </w:rPr>
      </w:pPr>
      <w:r w:rsidRPr="006130C0">
        <w:rPr>
          <w:rFonts w:ascii="Calibri" w:hAnsi="Calibri" w:cs="Calibri"/>
          <w:b/>
          <w:bCs/>
          <w:sz w:val="20"/>
          <w:szCs w:val="20"/>
        </w:rPr>
        <w:t>2020</w:t>
      </w:r>
      <w:r w:rsidRPr="006130C0">
        <w:rPr>
          <w:rFonts w:ascii="Calibri" w:hAnsi="Calibri" w:cs="Calibri"/>
          <w:sz w:val="20"/>
          <w:szCs w:val="20"/>
        </w:rPr>
        <w:t xml:space="preserve">: ₹39.60 million spend generated ₹219.33 million in sales (ROI: </w:t>
      </w:r>
      <w:r w:rsidRPr="006130C0">
        <w:rPr>
          <w:rFonts w:ascii="Calibri" w:hAnsi="Calibri" w:cs="Calibri"/>
          <w:b/>
          <w:bCs/>
          <w:sz w:val="20"/>
          <w:szCs w:val="20"/>
        </w:rPr>
        <w:t>5.5x</w:t>
      </w:r>
      <w:r w:rsidRPr="006130C0">
        <w:rPr>
          <w:rFonts w:ascii="Calibri" w:hAnsi="Calibri" w:cs="Calibri"/>
          <w:sz w:val="20"/>
          <w:szCs w:val="20"/>
        </w:rPr>
        <w:t>)</w:t>
      </w:r>
    </w:p>
    <w:p w14:paraId="160F9803" w14:textId="77777777" w:rsidR="006130C0" w:rsidRPr="006130C0" w:rsidRDefault="006130C0" w:rsidP="006130C0">
      <w:pPr>
        <w:numPr>
          <w:ilvl w:val="0"/>
          <w:numId w:val="69"/>
        </w:numPr>
        <w:tabs>
          <w:tab w:val="left" w:pos="1050"/>
        </w:tabs>
        <w:jc w:val="both"/>
        <w:rPr>
          <w:rFonts w:ascii="Calibri" w:hAnsi="Calibri" w:cs="Calibri"/>
          <w:sz w:val="20"/>
          <w:szCs w:val="20"/>
        </w:rPr>
      </w:pPr>
      <w:r w:rsidRPr="006130C0">
        <w:rPr>
          <w:rFonts w:ascii="Calibri" w:hAnsi="Calibri" w:cs="Calibri"/>
          <w:b/>
          <w:bCs/>
          <w:sz w:val="20"/>
          <w:szCs w:val="20"/>
        </w:rPr>
        <w:t>2021</w:t>
      </w:r>
      <w:r w:rsidRPr="006130C0">
        <w:rPr>
          <w:rFonts w:ascii="Calibri" w:hAnsi="Calibri" w:cs="Calibri"/>
          <w:sz w:val="20"/>
          <w:szCs w:val="20"/>
        </w:rPr>
        <w:t xml:space="preserve">: ₹47.22 million spend generated ₹242.87 million in sales (ROI: </w:t>
      </w:r>
      <w:r w:rsidRPr="006130C0">
        <w:rPr>
          <w:rFonts w:ascii="Calibri" w:hAnsi="Calibri" w:cs="Calibri"/>
          <w:b/>
          <w:bCs/>
          <w:sz w:val="20"/>
          <w:szCs w:val="20"/>
        </w:rPr>
        <w:t>5.1x</w:t>
      </w:r>
      <w:r w:rsidRPr="006130C0">
        <w:rPr>
          <w:rFonts w:ascii="Calibri" w:hAnsi="Calibri" w:cs="Calibri"/>
          <w:sz w:val="20"/>
          <w:szCs w:val="20"/>
        </w:rPr>
        <w:t>)</w:t>
      </w:r>
    </w:p>
    <w:p w14:paraId="6F4760A9" w14:textId="77777777" w:rsidR="006130C0" w:rsidRPr="006130C0" w:rsidRDefault="006130C0" w:rsidP="006130C0">
      <w:pPr>
        <w:numPr>
          <w:ilvl w:val="0"/>
          <w:numId w:val="69"/>
        </w:numPr>
        <w:tabs>
          <w:tab w:val="left" w:pos="1050"/>
        </w:tabs>
        <w:jc w:val="both"/>
        <w:rPr>
          <w:rFonts w:ascii="Calibri" w:hAnsi="Calibri" w:cs="Calibri"/>
          <w:sz w:val="20"/>
          <w:szCs w:val="20"/>
        </w:rPr>
      </w:pPr>
      <w:r w:rsidRPr="006130C0">
        <w:rPr>
          <w:rFonts w:ascii="Calibri" w:hAnsi="Calibri" w:cs="Calibri"/>
          <w:b/>
          <w:bCs/>
          <w:sz w:val="20"/>
          <w:szCs w:val="20"/>
        </w:rPr>
        <w:t>2022</w:t>
      </w:r>
      <w:r w:rsidRPr="006130C0">
        <w:rPr>
          <w:rFonts w:ascii="Calibri" w:hAnsi="Calibri" w:cs="Calibri"/>
          <w:sz w:val="20"/>
          <w:szCs w:val="20"/>
        </w:rPr>
        <w:t xml:space="preserve">: ₹46.66 million spend generated ₹289.97 million in sales (ROI: </w:t>
      </w:r>
      <w:r w:rsidRPr="006130C0">
        <w:rPr>
          <w:rFonts w:ascii="Calibri" w:hAnsi="Calibri" w:cs="Calibri"/>
          <w:b/>
          <w:bCs/>
          <w:sz w:val="20"/>
          <w:szCs w:val="20"/>
        </w:rPr>
        <w:t>6.2x</w:t>
      </w:r>
      <w:r w:rsidRPr="006130C0">
        <w:rPr>
          <w:rFonts w:ascii="Calibri" w:hAnsi="Calibri" w:cs="Calibri"/>
          <w:sz w:val="20"/>
          <w:szCs w:val="20"/>
        </w:rPr>
        <w:t>)</w:t>
      </w:r>
    </w:p>
    <w:p w14:paraId="20542EBB"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The overall increase in ROI from </w:t>
      </w:r>
      <w:r w:rsidRPr="006130C0">
        <w:rPr>
          <w:rFonts w:ascii="Calibri" w:hAnsi="Calibri" w:cs="Calibri"/>
          <w:b/>
          <w:bCs/>
          <w:sz w:val="20"/>
          <w:szCs w:val="20"/>
        </w:rPr>
        <w:t>5.5x in 2020</w:t>
      </w:r>
      <w:r w:rsidRPr="006130C0">
        <w:rPr>
          <w:rFonts w:ascii="Calibri" w:hAnsi="Calibri" w:cs="Calibri"/>
          <w:sz w:val="20"/>
          <w:szCs w:val="20"/>
        </w:rPr>
        <w:t xml:space="preserve"> to </w:t>
      </w:r>
      <w:r w:rsidRPr="006130C0">
        <w:rPr>
          <w:rFonts w:ascii="Calibri" w:hAnsi="Calibri" w:cs="Calibri"/>
          <w:b/>
          <w:bCs/>
          <w:sz w:val="20"/>
          <w:szCs w:val="20"/>
        </w:rPr>
        <w:t>6.2x in 2022</w:t>
      </w:r>
      <w:r w:rsidRPr="006130C0">
        <w:rPr>
          <w:rFonts w:ascii="Calibri" w:hAnsi="Calibri" w:cs="Calibri"/>
          <w:sz w:val="20"/>
          <w:szCs w:val="20"/>
        </w:rPr>
        <w:t xml:space="preserve"> is driven by improved targeting and optimization of advertising spend.</w:t>
      </w:r>
    </w:p>
    <w:p w14:paraId="58916ECF" w14:textId="28577C79"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The increase in ROI, particularly in 2022, indicates that advertising spend was better allocated, and campaigns were optimized for higher returns. There is a positive trend toward more efficient use of the advertising budget, suggesting successful campaign optimization.</w:t>
      </w:r>
    </w:p>
    <w:p w14:paraId="5E54E1D9"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pict w14:anchorId="6AE3590A">
          <v:rect id="_x0000_i1075" style="width:0;height:1.5pt" o:hralign="center" o:hrstd="t" o:hr="t" fillcolor="#a0a0a0" stroked="f"/>
        </w:pict>
      </w:r>
    </w:p>
    <w:p w14:paraId="79693C30" w14:textId="77777777"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2.2 Masterchannel-wise ROI, Sales, Volume</w:t>
      </w:r>
    </w:p>
    <w:tbl>
      <w:tblPr>
        <w:tblStyle w:val="TableGridLight"/>
        <w:tblW w:w="7263" w:type="dxa"/>
        <w:tblLook w:val="04A0" w:firstRow="1" w:lastRow="0" w:firstColumn="1" w:lastColumn="0" w:noHBand="0" w:noVBand="1"/>
      </w:tblPr>
      <w:tblGrid>
        <w:gridCol w:w="1490"/>
        <w:gridCol w:w="1758"/>
        <w:gridCol w:w="2474"/>
        <w:gridCol w:w="1541"/>
      </w:tblGrid>
      <w:tr w:rsidR="00EB7ADE" w:rsidRPr="00EB7ADE" w14:paraId="36DAFC39" w14:textId="77777777" w:rsidTr="00EB7ADE">
        <w:trPr>
          <w:trHeight w:val="619"/>
        </w:trPr>
        <w:tc>
          <w:tcPr>
            <w:tcW w:w="1490" w:type="dxa"/>
            <w:vAlign w:val="center"/>
            <w:hideMark/>
          </w:tcPr>
          <w:p w14:paraId="6EC78436" w14:textId="77777777" w:rsidR="00EB7ADE" w:rsidRPr="00EB7ADE" w:rsidRDefault="00EB7ADE" w:rsidP="00EB7ADE">
            <w:pPr>
              <w:tabs>
                <w:tab w:val="left" w:pos="1050"/>
              </w:tabs>
              <w:spacing w:after="160" w:line="259" w:lineRule="auto"/>
              <w:jc w:val="both"/>
              <w:rPr>
                <w:rFonts w:ascii="Calibri" w:hAnsi="Calibri" w:cs="Calibri"/>
                <w:b/>
                <w:bCs/>
                <w:sz w:val="16"/>
                <w:szCs w:val="16"/>
              </w:rPr>
            </w:pPr>
            <w:r w:rsidRPr="00EB7ADE">
              <w:rPr>
                <w:rFonts w:ascii="Calibri" w:hAnsi="Calibri" w:cs="Calibri"/>
                <w:b/>
                <w:bCs/>
                <w:sz w:val="16"/>
                <w:szCs w:val="16"/>
              </w:rPr>
              <w:t>Channel/Platform</w:t>
            </w:r>
          </w:p>
        </w:tc>
        <w:tc>
          <w:tcPr>
            <w:tcW w:w="1758" w:type="dxa"/>
            <w:vAlign w:val="center"/>
            <w:hideMark/>
          </w:tcPr>
          <w:p w14:paraId="7728102A" w14:textId="77777777" w:rsidR="00EB7ADE" w:rsidRPr="00EB7ADE" w:rsidRDefault="00EB7ADE" w:rsidP="00EB7ADE">
            <w:pPr>
              <w:tabs>
                <w:tab w:val="left" w:pos="1050"/>
              </w:tabs>
              <w:spacing w:after="160" w:line="259" w:lineRule="auto"/>
              <w:jc w:val="both"/>
              <w:rPr>
                <w:rFonts w:ascii="Calibri" w:hAnsi="Calibri" w:cs="Calibri"/>
                <w:b/>
                <w:bCs/>
                <w:sz w:val="16"/>
                <w:szCs w:val="16"/>
              </w:rPr>
            </w:pPr>
            <w:r w:rsidRPr="00EB7ADE">
              <w:rPr>
                <w:rFonts w:ascii="Calibri" w:hAnsi="Calibri" w:cs="Calibri"/>
                <w:b/>
                <w:bCs/>
                <w:sz w:val="16"/>
                <w:szCs w:val="16"/>
              </w:rPr>
              <w:t>Sales (₹ Million)</w:t>
            </w:r>
          </w:p>
        </w:tc>
        <w:tc>
          <w:tcPr>
            <w:tcW w:w="2474" w:type="dxa"/>
            <w:vAlign w:val="center"/>
            <w:hideMark/>
          </w:tcPr>
          <w:p w14:paraId="57010189" w14:textId="77777777" w:rsidR="00EB7ADE" w:rsidRPr="00EB7ADE" w:rsidRDefault="00EB7ADE" w:rsidP="00EB7ADE">
            <w:pPr>
              <w:tabs>
                <w:tab w:val="left" w:pos="1050"/>
              </w:tabs>
              <w:spacing w:after="160" w:line="259" w:lineRule="auto"/>
              <w:jc w:val="both"/>
              <w:rPr>
                <w:rFonts w:ascii="Calibri" w:hAnsi="Calibri" w:cs="Calibri"/>
                <w:b/>
                <w:bCs/>
                <w:sz w:val="16"/>
                <w:szCs w:val="16"/>
              </w:rPr>
            </w:pPr>
            <w:r w:rsidRPr="00EB7ADE">
              <w:rPr>
                <w:rFonts w:ascii="Calibri" w:hAnsi="Calibri" w:cs="Calibri"/>
                <w:b/>
                <w:bCs/>
                <w:sz w:val="16"/>
                <w:szCs w:val="16"/>
              </w:rPr>
              <w:t>Impressions (Million)</w:t>
            </w:r>
          </w:p>
        </w:tc>
        <w:tc>
          <w:tcPr>
            <w:tcW w:w="1541" w:type="dxa"/>
            <w:vAlign w:val="center"/>
            <w:hideMark/>
          </w:tcPr>
          <w:p w14:paraId="5CA4BC5C" w14:textId="77777777" w:rsidR="00EB7ADE" w:rsidRPr="00EB7ADE" w:rsidRDefault="00EB7ADE" w:rsidP="00EB7ADE">
            <w:pPr>
              <w:tabs>
                <w:tab w:val="left" w:pos="1050"/>
              </w:tabs>
              <w:spacing w:after="160" w:line="259" w:lineRule="auto"/>
              <w:jc w:val="both"/>
              <w:rPr>
                <w:rFonts w:ascii="Calibri" w:hAnsi="Calibri" w:cs="Calibri"/>
                <w:b/>
                <w:bCs/>
                <w:sz w:val="16"/>
                <w:szCs w:val="16"/>
              </w:rPr>
            </w:pPr>
            <w:r w:rsidRPr="00EB7ADE">
              <w:rPr>
                <w:rFonts w:ascii="Calibri" w:hAnsi="Calibri" w:cs="Calibri"/>
                <w:b/>
                <w:bCs/>
                <w:sz w:val="16"/>
                <w:szCs w:val="16"/>
              </w:rPr>
              <w:t>ROI (Return on Investment)</w:t>
            </w:r>
          </w:p>
        </w:tc>
      </w:tr>
      <w:tr w:rsidR="00EB7ADE" w:rsidRPr="00EB7ADE" w14:paraId="7D65E0D8" w14:textId="77777777" w:rsidTr="00EB7ADE">
        <w:trPr>
          <w:trHeight w:val="309"/>
        </w:trPr>
        <w:tc>
          <w:tcPr>
            <w:tcW w:w="1490" w:type="dxa"/>
            <w:hideMark/>
          </w:tcPr>
          <w:p w14:paraId="0A0AF8A4"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Channel 5</w:t>
            </w:r>
          </w:p>
        </w:tc>
        <w:tc>
          <w:tcPr>
            <w:tcW w:w="1758" w:type="dxa"/>
            <w:hideMark/>
          </w:tcPr>
          <w:p w14:paraId="61F16E90"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 350.00</w:t>
            </w:r>
          </w:p>
        </w:tc>
        <w:tc>
          <w:tcPr>
            <w:tcW w:w="2474" w:type="dxa"/>
            <w:hideMark/>
          </w:tcPr>
          <w:p w14:paraId="062B72FE"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450</w:t>
            </w:r>
          </w:p>
        </w:tc>
        <w:tc>
          <w:tcPr>
            <w:tcW w:w="1541" w:type="dxa"/>
            <w:hideMark/>
          </w:tcPr>
          <w:p w14:paraId="4BE7243C"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6.3x</w:t>
            </w:r>
          </w:p>
        </w:tc>
      </w:tr>
      <w:tr w:rsidR="00EB7ADE" w:rsidRPr="00EB7ADE" w14:paraId="26A58C87" w14:textId="77777777" w:rsidTr="00EB7ADE">
        <w:trPr>
          <w:trHeight w:val="309"/>
        </w:trPr>
        <w:tc>
          <w:tcPr>
            <w:tcW w:w="1490" w:type="dxa"/>
            <w:hideMark/>
          </w:tcPr>
          <w:p w14:paraId="486FB082"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Channel 7</w:t>
            </w:r>
          </w:p>
        </w:tc>
        <w:tc>
          <w:tcPr>
            <w:tcW w:w="1758" w:type="dxa"/>
            <w:hideMark/>
          </w:tcPr>
          <w:p w14:paraId="7FD356BF"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 300.00</w:t>
            </w:r>
          </w:p>
        </w:tc>
        <w:tc>
          <w:tcPr>
            <w:tcW w:w="2474" w:type="dxa"/>
            <w:hideMark/>
          </w:tcPr>
          <w:p w14:paraId="69B3D053"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370</w:t>
            </w:r>
          </w:p>
        </w:tc>
        <w:tc>
          <w:tcPr>
            <w:tcW w:w="1541" w:type="dxa"/>
            <w:hideMark/>
          </w:tcPr>
          <w:p w14:paraId="324BF292"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6.4x</w:t>
            </w:r>
          </w:p>
        </w:tc>
      </w:tr>
      <w:tr w:rsidR="00EB7ADE" w:rsidRPr="00EB7ADE" w14:paraId="11E5E4B7" w14:textId="77777777" w:rsidTr="00EB7ADE">
        <w:trPr>
          <w:trHeight w:val="309"/>
        </w:trPr>
        <w:tc>
          <w:tcPr>
            <w:tcW w:w="1490" w:type="dxa"/>
            <w:hideMark/>
          </w:tcPr>
          <w:p w14:paraId="380CE771"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Platform 1</w:t>
            </w:r>
          </w:p>
        </w:tc>
        <w:tc>
          <w:tcPr>
            <w:tcW w:w="1758" w:type="dxa"/>
            <w:hideMark/>
          </w:tcPr>
          <w:p w14:paraId="6217B011"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 400.00</w:t>
            </w:r>
          </w:p>
        </w:tc>
        <w:tc>
          <w:tcPr>
            <w:tcW w:w="2474" w:type="dxa"/>
            <w:hideMark/>
          </w:tcPr>
          <w:p w14:paraId="41CA6A19"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350</w:t>
            </w:r>
          </w:p>
        </w:tc>
        <w:tc>
          <w:tcPr>
            <w:tcW w:w="1541" w:type="dxa"/>
            <w:hideMark/>
          </w:tcPr>
          <w:p w14:paraId="0D550678"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6.5x</w:t>
            </w:r>
          </w:p>
        </w:tc>
      </w:tr>
      <w:tr w:rsidR="00EB7ADE" w:rsidRPr="00EB7ADE" w14:paraId="6A7D7F20" w14:textId="77777777" w:rsidTr="00EB7ADE">
        <w:trPr>
          <w:trHeight w:val="309"/>
        </w:trPr>
        <w:tc>
          <w:tcPr>
            <w:tcW w:w="1490" w:type="dxa"/>
            <w:hideMark/>
          </w:tcPr>
          <w:p w14:paraId="3B840005"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Platform 6</w:t>
            </w:r>
          </w:p>
        </w:tc>
        <w:tc>
          <w:tcPr>
            <w:tcW w:w="1758" w:type="dxa"/>
            <w:hideMark/>
          </w:tcPr>
          <w:p w14:paraId="52019ADA"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 250.00</w:t>
            </w:r>
          </w:p>
        </w:tc>
        <w:tc>
          <w:tcPr>
            <w:tcW w:w="2474" w:type="dxa"/>
            <w:hideMark/>
          </w:tcPr>
          <w:p w14:paraId="229E91A3"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330</w:t>
            </w:r>
          </w:p>
        </w:tc>
        <w:tc>
          <w:tcPr>
            <w:tcW w:w="1541" w:type="dxa"/>
            <w:hideMark/>
          </w:tcPr>
          <w:p w14:paraId="3845D808"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6.0x</w:t>
            </w:r>
          </w:p>
        </w:tc>
      </w:tr>
      <w:tr w:rsidR="00EB7ADE" w:rsidRPr="00EB7ADE" w14:paraId="007557A2" w14:textId="77777777" w:rsidTr="00EB7ADE">
        <w:trPr>
          <w:trHeight w:val="309"/>
        </w:trPr>
        <w:tc>
          <w:tcPr>
            <w:tcW w:w="1490" w:type="dxa"/>
            <w:hideMark/>
          </w:tcPr>
          <w:p w14:paraId="6B82CEC1"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Audience 5</w:t>
            </w:r>
          </w:p>
        </w:tc>
        <w:tc>
          <w:tcPr>
            <w:tcW w:w="1758" w:type="dxa"/>
            <w:hideMark/>
          </w:tcPr>
          <w:p w14:paraId="1442C40B"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 350.00</w:t>
            </w:r>
          </w:p>
        </w:tc>
        <w:tc>
          <w:tcPr>
            <w:tcW w:w="2474" w:type="dxa"/>
            <w:hideMark/>
          </w:tcPr>
          <w:p w14:paraId="60678C45"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450</w:t>
            </w:r>
          </w:p>
        </w:tc>
        <w:tc>
          <w:tcPr>
            <w:tcW w:w="1541" w:type="dxa"/>
            <w:hideMark/>
          </w:tcPr>
          <w:p w14:paraId="7F7D2EB2"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6.3x</w:t>
            </w:r>
          </w:p>
        </w:tc>
      </w:tr>
      <w:tr w:rsidR="00EB7ADE" w:rsidRPr="00EB7ADE" w14:paraId="4977163C" w14:textId="77777777" w:rsidTr="00EB7ADE">
        <w:trPr>
          <w:trHeight w:val="309"/>
        </w:trPr>
        <w:tc>
          <w:tcPr>
            <w:tcW w:w="1490" w:type="dxa"/>
            <w:hideMark/>
          </w:tcPr>
          <w:p w14:paraId="30AF83CC"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Audience 1</w:t>
            </w:r>
          </w:p>
        </w:tc>
        <w:tc>
          <w:tcPr>
            <w:tcW w:w="1758" w:type="dxa"/>
            <w:hideMark/>
          </w:tcPr>
          <w:p w14:paraId="585FE773"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 250.00</w:t>
            </w:r>
          </w:p>
        </w:tc>
        <w:tc>
          <w:tcPr>
            <w:tcW w:w="2474" w:type="dxa"/>
            <w:hideMark/>
          </w:tcPr>
          <w:p w14:paraId="723F10E9"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300</w:t>
            </w:r>
          </w:p>
        </w:tc>
        <w:tc>
          <w:tcPr>
            <w:tcW w:w="1541" w:type="dxa"/>
            <w:hideMark/>
          </w:tcPr>
          <w:p w14:paraId="7878B2FA" w14:textId="77777777" w:rsidR="00EB7ADE" w:rsidRPr="00EB7ADE" w:rsidRDefault="00EB7ADE" w:rsidP="00EB7ADE">
            <w:pPr>
              <w:tabs>
                <w:tab w:val="left" w:pos="1050"/>
              </w:tabs>
              <w:spacing w:after="160" w:line="259" w:lineRule="auto"/>
              <w:jc w:val="both"/>
              <w:rPr>
                <w:rFonts w:ascii="Calibri" w:hAnsi="Calibri" w:cs="Calibri"/>
                <w:sz w:val="16"/>
                <w:szCs w:val="16"/>
              </w:rPr>
            </w:pPr>
            <w:r w:rsidRPr="00EB7ADE">
              <w:rPr>
                <w:rFonts w:ascii="Calibri" w:hAnsi="Calibri" w:cs="Calibri"/>
                <w:sz w:val="16"/>
                <w:szCs w:val="16"/>
              </w:rPr>
              <w:t>6.0x</w:t>
            </w:r>
          </w:p>
        </w:tc>
      </w:tr>
    </w:tbl>
    <w:p w14:paraId="6DD0F9FD" w14:textId="77777777" w:rsidR="00EB7ADE" w:rsidRDefault="00EB7ADE" w:rsidP="00EB7ADE">
      <w:pPr>
        <w:tabs>
          <w:tab w:val="left" w:pos="1050"/>
        </w:tabs>
        <w:jc w:val="both"/>
        <w:rPr>
          <w:rFonts w:ascii="Calibri" w:hAnsi="Calibri" w:cs="Calibri"/>
          <w:b/>
          <w:bCs/>
          <w:sz w:val="20"/>
          <w:szCs w:val="20"/>
        </w:rPr>
      </w:pPr>
    </w:p>
    <w:p w14:paraId="67336431" w14:textId="567F5447" w:rsidR="00EB7ADE" w:rsidRPr="00EB7ADE" w:rsidRDefault="00EB7ADE" w:rsidP="00EB7ADE">
      <w:pPr>
        <w:tabs>
          <w:tab w:val="left" w:pos="1050"/>
        </w:tabs>
        <w:jc w:val="both"/>
        <w:rPr>
          <w:rFonts w:ascii="Calibri" w:hAnsi="Calibri" w:cs="Calibri"/>
          <w:b/>
          <w:bCs/>
          <w:sz w:val="20"/>
          <w:szCs w:val="20"/>
        </w:rPr>
      </w:pPr>
      <w:r w:rsidRPr="00EB7ADE">
        <w:rPr>
          <w:rFonts w:ascii="Calibri" w:hAnsi="Calibri" w:cs="Calibri"/>
          <w:b/>
          <w:bCs/>
          <w:sz w:val="20"/>
          <w:szCs w:val="20"/>
        </w:rPr>
        <w:t>Key Insights</w:t>
      </w:r>
    </w:p>
    <w:p w14:paraId="3AE74206" w14:textId="57FEDB64" w:rsidR="00EB7ADE" w:rsidRPr="00EB7ADE" w:rsidRDefault="00EB7ADE" w:rsidP="00EB7ADE">
      <w:pPr>
        <w:pStyle w:val="ListParagraph"/>
        <w:numPr>
          <w:ilvl w:val="0"/>
          <w:numId w:val="81"/>
        </w:numPr>
        <w:tabs>
          <w:tab w:val="left" w:pos="1050"/>
        </w:tabs>
        <w:jc w:val="both"/>
        <w:rPr>
          <w:rFonts w:ascii="Calibri" w:hAnsi="Calibri" w:cs="Calibri"/>
          <w:sz w:val="20"/>
          <w:szCs w:val="20"/>
        </w:rPr>
      </w:pPr>
      <w:r w:rsidRPr="00EB7ADE">
        <w:rPr>
          <w:rFonts w:ascii="Calibri" w:hAnsi="Calibri" w:cs="Calibri"/>
          <w:b/>
          <w:bCs/>
          <w:sz w:val="20"/>
          <w:szCs w:val="20"/>
        </w:rPr>
        <w:t>Strategic Channel &amp; Platform Allocation</w:t>
      </w:r>
      <w:r w:rsidRPr="00EB7ADE">
        <w:rPr>
          <w:rFonts w:ascii="Calibri" w:hAnsi="Calibri" w:cs="Calibri"/>
          <w:sz w:val="20"/>
          <w:szCs w:val="20"/>
        </w:rPr>
        <w:t xml:space="preserve">: </w:t>
      </w:r>
      <w:r w:rsidRPr="00EB7ADE">
        <w:rPr>
          <w:rFonts w:ascii="Calibri" w:hAnsi="Calibri" w:cs="Calibri"/>
          <w:sz w:val="20"/>
          <w:szCs w:val="20"/>
        </w:rPr>
        <w:t xml:space="preserve">Channels like Channel 5 (6.3x ROI), Channel 7 (6.4x ROI), and </w:t>
      </w:r>
      <w:r w:rsidRPr="00EB7ADE">
        <w:rPr>
          <w:rFonts w:ascii="Calibri" w:hAnsi="Calibri" w:cs="Calibri"/>
          <w:b/>
          <w:bCs/>
          <w:sz w:val="20"/>
          <w:szCs w:val="20"/>
        </w:rPr>
        <w:t>Platform 1 (6.5x ROI), as well as Platform 6 (6.0x ROI),</w:t>
      </w:r>
      <w:r w:rsidRPr="00EB7ADE">
        <w:rPr>
          <w:rFonts w:ascii="Calibri" w:hAnsi="Calibri" w:cs="Calibri"/>
          <w:sz w:val="20"/>
          <w:szCs w:val="20"/>
        </w:rPr>
        <w:t xml:space="preserve"> should be prioritized in future campaigns for maximum efficiency. These channels and platforms have proven to be the most effective in converting impressions into sales. A higher budget allocation towards these top performers would likely result in even greater returns.</w:t>
      </w:r>
    </w:p>
    <w:p w14:paraId="33C7B8C1" w14:textId="3FBDD6E8" w:rsidR="00EB7ADE" w:rsidRPr="00EB7ADE" w:rsidRDefault="00EB7ADE" w:rsidP="00EB7ADE">
      <w:pPr>
        <w:pStyle w:val="ListParagraph"/>
        <w:numPr>
          <w:ilvl w:val="0"/>
          <w:numId w:val="81"/>
        </w:numPr>
        <w:tabs>
          <w:tab w:val="left" w:pos="1050"/>
        </w:tabs>
        <w:jc w:val="both"/>
        <w:rPr>
          <w:rFonts w:ascii="Calibri" w:hAnsi="Calibri" w:cs="Calibri"/>
          <w:sz w:val="20"/>
          <w:szCs w:val="20"/>
        </w:rPr>
      </w:pPr>
      <w:r w:rsidRPr="00EB7ADE">
        <w:rPr>
          <w:rFonts w:ascii="Calibri" w:hAnsi="Calibri" w:cs="Calibri"/>
          <w:b/>
          <w:bCs/>
          <w:sz w:val="20"/>
          <w:szCs w:val="20"/>
        </w:rPr>
        <w:t>Optimizing Audience Segments</w:t>
      </w:r>
      <w:r w:rsidRPr="00EB7ADE">
        <w:rPr>
          <w:rFonts w:ascii="Calibri" w:hAnsi="Calibri" w:cs="Calibri"/>
          <w:b/>
          <w:bCs/>
          <w:sz w:val="20"/>
          <w:szCs w:val="20"/>
        </w:rPr>
        <w:t xml:space="preserve">: </w:t>
      </w:r>
      <w:r w:rsidRPr="00EB7ADE">
        <w:rPr>
          <w:rFonts w:ascii="Calibri" w:hAnsi="Calibri" w:cs="Calibri"/>
          <w:b/>
          <w:bCs/>
          <w:sz w:val="20"/>
          <w:szCs w:val="20"/>
        </w:rPr>
        <w:t xml:space="preserve">Audience 5 (6.3x ROI) and Audience 1 (6.0x ROI) </w:t>
      </w:r>
      <w:r w:rsidRPr="00EB7ADE">
        <w:rPr>
          <w:rFonts w:ascii="Calibri" w:hAnsi="Calibri" w:cs="Calibri"/>
          <w:sz w:val="20"/>
          <w:szCs w:val="20"/>
        </w:rPr>
        <w:t>deliver the highest return on investment. By focusing on high-performing audience segments such as these, the targeting strategy can be refined to increase conversions. Additionally, understanding the nuances of these audiences and tailoring content specifically for them can further boost engagement and ROI.</w:t>
      </w:r>
    </w:p>
    <w:p w14:paraId="0FADC688" w14:textId="01559431" w:rsidR="00EB7ADE" w:rsidRPr="00EB7ADE" w:rsidRDefault="00EB7ADE" w:rsidP="00EB7ADE">
      <w:pPr>
        <w:pStyle w:val="ListParagraph"/>
        <w:numPr>
          <w:ilvl w:val="0"/>
          <w:numId w:val="80"/>
        </w:numPr>
        <w:tabs>
          <w:tab w:val="left" w:pos="1050"/>
        </w:tabs>
        <w:jc w:val="both"/>
        <w:rPr>
          <w:rFonts w:ascii="Calibri" w:hAnsi="Calibri" w:cs="Calibri"/>
          <w:sz w:val="20"/>
          <w:szCs w:val="20"/>
        </w:rPr>
      </w:pPr>
      <w:r w:rsidRPr="00EB7ADE">
        <w:rPr>
          <w:rFonts w:ascii="Calibri" w:hAnsi="Calibri" w:cs="Calibri"/>
          <w:b/>
          <w:bCs/>
          <w:sz w:val="20"/>
          <w:szCs w:val="20"/>
        </w:rPr>
        <w:t>Time-of-Day &amp; Daypart Optimization</w:t>
      </w:r>
      <w:r w:rsidRPr="00EB7ADE">
        <w:rPr>
          <w:rFonts w:ascii="Calibri" w:hAnsi="Calibri" w:cs="Calibri"/>
          <w:b/>
          <w:bCs/>
          <w:sz w:val="20"/>
          <w:szCs w:val="20"/>
        </w:rPr>
        <w:t>:</w:t>
      </w:r>
      <w:r>
        <w:rPr>
          <w:rFonts w:ascii="Calibri" w:hAnsi="Calibri" w:cs="Calibri"/>
          <w:sz w:val="20"/>
          <w:szCs w:val="20"/>
        </w:rPr>
        <w:t xml:space="preserve"> </w:t>
      </w:r>
      <w:r w:rsidRPr="00EB7ADE">
        <w:rPr>
          <w:rFonts w:ascii="Calibri" w:hAnsi="Calibri" w:cs="Calibri"/>
          <w:sz w:val="20"/>
          <w:szCs w:val="20"/>
        </w:rPr>
        <w:t>Based on the previous data (e.g., Evening Daypart often shows better performance), it is essential to analyze the performance of ads based on different dayparts to identify high-converting time slots. Allocating a larger portion of the budget to Evening Daypart and analyzing results for Morning or Afternoon dayparts can help in optimizing ad delivery times.</w:t>
      </w:r>
    </w:p>
    <w:p w14:paraId="33DD88DF" w14:textId="49559F2F" w:rsidR="00EB7ADE" w:rsidRPr="00EB7ADE" w:rsidRDefault="00EB7ADE" w:rsidP="00EB7ADE">
      <w:pPr>
        <w:pStyle w:val="ListParagraph"/>
        <w:numPr>
          <w:ilvl w:val="0"/>
          <w:numId w:val="80"/>
        </w:numPr>
        <w:tabs>
          <w:tab w:val="left" w:pos="1050"/>
        </w:tabs>
        <w:jc w:val="both"/>
        <w:rPr>
          <w:rFonts w:ascii="Calibri" w:hAnsi="Calibri" w:cs="Calibri"/>
          <w:sz w:val="20"/>
          <w:szCs w:val="20"/>
        </w:rPr>
      </w:pPr>
      <w:r w:rsidRPr="00EB7ADE">
        <w:rPr>
          <w:rFonts w:ascii="Calibri" w:hAnsi="Calibri" w:cs="Calibri"/>
          <w:b/>
          <w:bCs/>
          <w:sz w:val="20"/>
          <w:szCs w:val="20"/>
        </w:rPr>
        <w:t>Refining Creative Strategies for Underperforming Segments</w:t>
      </w:r>
      <w:r w:rsidRPr="00EB7ADE">
        <w:rPr>
          <w:rFonts w:ascii="Calibri" w:hAnsi="Calibri" w:cs="Calibri"/>
          <w:b/>
          <w:bCs/>
          <w:sz w:val="20"/>
          <w:szCs w:val="20"/>
        </w:rPr>
        <w:t>:</w:t>
      </w:r>
      <w:r>
        <w:rPr>
          <w:rFonts w:ascii="Calibri" w:hAnsi="Calibri" w:cs="Calibri"/>
          <w:sz w:val="20"/>
          <w:szCs w:val="20"/>
        </w:rPr>
        <w:t xml:space="preserve"> </w:t>
      </w:r>
      <w:r w:rsidRPr="00EB7ADE">
        <w:rPr>
          <w:rFonts w:ascii="Calibri" w:hAnsi="Calibri" w:cs="Calibri"/>
          <w:b/>
          <w:bCs/>
          <w:sz w:val="20"/>
          <w:szCs w:val="20"/>
        </w:rPr>
        <w:t>Channels like Channel 6 (4.0x ROI)</w:t>
      </w:r>
      <w:r w:rsidRPr="00EB7ADE">
        <w:rPr>
          <w:rFonts w:ascii="Calibri" w:hAnsi="Calibri" w:cs="Calibri"/>
          <w:sz w:val="20"/>
          <w:szCs w:val="20"/>
        </w:rPr>
        <w:t xml:space="preserve"> and Platform 2 (4.0x ROI), with lower ROI, should undergo creative and targeting optimizations. Testing new </w:t>
      </w:r>
      <w:r w:rsidRPr="00EB7ADE">
        <w:rPr>
          <w:rFonts w:ascii="Calibri" w:hAnsi="Calibri" w:cs="Calibri"/>
          <w:sz w:val="20"/>
          <w:szCs w:val="20"/>
        </w:rPr>
        <w:lastRenderedPageBreak/>
        <w:t>creative strategies, personalized messaging, and refining the targeting for these lower-performing segments can help improve conversion rates and maximize the return on investment.</w:t>
      </w:r>
    </w:p>
    <w:p w14:paraId="47489C5F" w14:textId="77777777" w:rsidR="00314DD1" w:rsidRPr="00EB7ADE" w:rsidRDefault="00314DD1" w:rsidP="00EB7ADE">
      <w:pPr>
        <w:pStyle w:val="ListParagraph"/>
        <w:tabs>
          <w:tab w:val="left" w:pos="1050"/>
        </w:tabs>
        <w:jc w:val="both"/>
        <w:rPr>
          <w:rFonts w:ascii="Calibri" w:hAnsi="Calibri" w:cs="Calibri"/>
          <w:sz w:val="20"/>
          <w:szCs w:val="20"/>
        </w:rPr>
      </w:pPr>
    </w:p>
    <w:p w14:paraId="23E66484" w14:textId="51D08344" w:rsidR="006130C0" w:rsidRDefault="006130C0" w:rsidP="006130C0">
      <w:pPr>
        <w:tabs>
          <w:tab w:val="left" w:pos="1050"/>
        </w:tabs>
        <w:jc w:val="both"/>
        <w:rPr>
          <w:rFonts w:ascii="Calibri" w:hAnsi="Calibri" w:cs="Calibri"/>
          <w:b/>
          <w:bCs/>
          <w:sz w:val="20"/>
          <w:szCs w:val="20"/>
        </w:rPr>
      </w:pPr>
      <w:r w:rsidRPr="006130C0">
        <w:rPr>
          <w:rFonts w:ascii="Calibri" w:hAnsi="Calibri" w:cs="Calibri"/>
          <w:sz w:val="20"/>
          <w:szCs w:val="20"/>
        </w:rPr>
        <w:pict w14:anchorId="58AAD592">
          <v:rect id="_x0000_i1156" style="width:0;height:1.5pt" o:hralign="center" o:hrstd="t" o:hr="t" fillcolor="#a0a0a0" stroked="f"/>
        </w:pict>
      </w:r>
    </w:p>
    <w:p w14:paraId="2BD376D1" w14:textId="265EF4E9" w:rsidR="006130C0" w:rsidRPr="006130C0" w:rsidRDefault="006130C0" w:rsidP="006130C0">
      <w:pPr>
        <w:tabs>
          <w:tab w:val="left" w:pos="1050"/>
        </w:tabs>
        <w:jc w:val="both"/>
        <w:rPr>
          <w:rFonts w:ascii="Calibri" w:hAnsi="Calibri" w:cs="Calibri"/>
          <w:b/>
          <w:bCs/>
          <w:sz w:val="20"/>
          <w:szCs w:val="20"/>
        </w:rPr>
      </w:pPr>
      <w:r w:rsidRPr="006130C0">
        <w:rPr>
          <w:rFonts w:ascii="Calibri" w:hAnsi="Calibri" w:cs="Calibri"/>
          <w:b/>
          <w:bCs/>
          <w:sz w:val="20"/>
          <w:szCs w:val="20"/>
        </w:rPr>
        <w:t>2.3 E-commerce vs Retail Performance</w:t>
      </w:r>
    </w:p>
    <w:p w14:paraId="6A81F4B5" w14:textId="77777777"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Based on the total sales and campaign data, the performance of </w:t>
      </w:r>
      <w:r w:rsidRPr="006130C0">
        <w:rPr>
          <w:rFonts w:ascii="Calibri" w:hAnsi="Calibri" w:cs="Calibri"/>
          <w:b/>
          <w:bCs/>
          <w:sz w:val="20"/>
          <w:szCs w:val="20"/>
        </w:rPr>
        <w:t>E-commerce</w:t>
      </w:r>
      <w:r w:rsidRPr="006130C0">
        <w:rPr>
          <w:rFonts w:ascii="Calibri" w:hAnsi="Calibri" w:cs="Calibri"/>
          <w:sz w:val="20"/>
          <w:szCs w:val="20"/>
        </w:rPr>
        <w:t xml:space="preserve"> vs </w:t>
      </w:r>
      <w:r w:rsidRPr="006130C0">
        <w:rPr>
          <w:rFonts w:ascii="Calibri" w:hAnsi="Calibri" w:cs="Calibri"/>
          <w:b/>
          <w:bCs/>
          <w:sz w:val="20"/>
          <w:szCs w:val="20"/>
        </w:rPr>
        <w:t>Retail</w:t>
      </w:r>
      <w:r w:rsidRPr="006130C0">
        <w:rPr>
          <w:rFonts w:ascii="Calibri" w:hAnsi="Calibri" w:cs="Calibri"/>
          <w:sz w:val="20"/>
          <w:szCs w:val="20"/>
        </w:rPr>
        <w:t xml:space="preserve"> can be analyzed:</w:t>
      </w:r>
    </w:p>
    <w:p w14:paraId="1695BA38" w14:textId="77777777" w:rsidR="006130C0" w:rsidRPr="006130C0" w:rsidRDefault="006130C0" w:rsidP="006130C0">
      <w:pPr>
        <w:numPr>
          <w:ilvl w:val="0"/>
          <w:numId w:val="71"/>
        </w:numPr>
        <w:tabs>
          <w:tab w:val="left" w:pos="1050"/>
        </w:tabs>
        <w:jc w:val="both"/>
        <w:rPr>
          <w:rFonts w:ascii="Calibri" w:hAnsi="Calibri" w:cs="Calibri"/>
          <w:sz w:val="20"/>
          <w:szCs w:val="20"/>
        </w:rPr>
      </w:pPr>
      <w:r w:rsidRPr="006130C0">
        <w:rPr>
          <w:rFonts w:ascii="Calibri" w:hAnsi="Calibri" w:cs="Calibri"/>
          <w:b/>
          <w:bCs/>
          <w:sz w:val="20"/>
          <w:szCs w:val="20"/>
        </w:rPr>
        <w:t>E-commerce</w:t>
      </w:r>
      <w:r w:rsidRPr="006130C0">
        <w:rPr>
          <w:rFonts w:ascii="Calibri" w:hAnsi="Calibri" w:cs="Calibri"/>
          <w:sz w:val="20"/>
          <w:szCs w:val="20"/>
        </w:rPr>
        <w:t xml:space="preserve"> consistently outperformed </w:t>
      </w:r>
      <w:r w:rsidRPr="006130C0">
        <w:rPr>
          <w:rFonts w:ascii="Calibri" w:hAnsi="Calibri" w:cs="Calibri"/>
          <w:b/>
          <w:bCs/>
          <w:sz w:val="20"/>
          <w:szCs w:val="20"/>
        </w:rPr>
        <w:t>Retail</w:t>
      </w:r>
      <w:r w:rsidRPr="006130C0">
        <w:rPr>
          <w:rFonts w:ascii="Calibri" w:hAnsi="Calibri" w:cs="Calibri"/>
          <w:sz w:val="20"/>
          <w:szCs w:val="20"/>
        </w:rPr>
        <w:t xml:space="preserve"> in both </w:t>
      </w:r>
      <w:r w:rsidRPr="006130C0">
        <w:rPr>
          <w:rFonts w:ascii="Calibri" w:hAnsi="Calibri" w:cs="Calibri"/>
          <w:b/>
          <w:bCs/>
          <w:sz w:val="20"/>
          <w:szCs w:val="20"/>
        </w:rPr>
        <w:t>sales</w:t>
      </w:r>
      <w:r w:rsidRPr="006130C0">
        <w:rPr>
          <w:rFonts w:ascii="Calibri" w:hAnsi="Calibri" w:cs="Calibri"/>
          <w:sz w:val="20"/>
          <w:szCs w:val="20"/>
        </w:rPr>
        <w:t xml:space="preserve"> and </w:t>
      </w:r>
      <w:r w:rsidRPr="006130C0">
        <w:rPr>
          <w:rFonts w:ascii="Calibri" w:hAnsi="Calibri" w:cs="Calibri"/>
          <w:b/>
          <w:bCs/>
          <w:sz w:val="20"/>
          <w:szCs w:val="20"/>
        </w:rPr>
        <w:t>impressions</w:t>
      </w:r>
      <w:r w:rsidRPr="006130C0">
        <w:rPr>
          <w:rFonts w:ascii="Calibri" w:hAnsi="Calibri" w:cs="Calibri"/>
          <w:sz w:val="20"/>
          <w:szCs w:val="20"/>
        </w:rPr>
        <w:t>, with higher ROI across each year.</w:t>
      </w:r>
    </w:p>
    <w:p w14:paraId="0915B07E" w14:textId="77777777" w:rsidR="006130C0" w:rsidRPr="006130C0" w:rsidRDefault="006130C0" w:rsidP="006130C0">
      <w:pPr>
        <w:numPr>
          <w:ilvl w:val="0"/>
          <w:numId w:val="71"/>
        </w:numPr>
        <w:tabs>
          <w:tab w:val="left" w:pos="1050"/>
        </w:tabs>
        <w:jc w:val="both"/>
        <w:rPr>
          <w:rFonts w:ascii="Calibri" w:hAnsi="Calibri" w:cs="Calibri"/>
          <w:sz w:val="20"/>
          <w:szCs w:val="20"/>
        </w:rPr>
      </w:pPr>
      <w:r w:rsidRPr="006130C0">
        <w:rPr>
          <w:rFonts w:ascii="Calibri" w:hAnsi="Calibri" w:cs="Calibri"/>
          <w:sz w:val="20"/>
          <w:szCs w:val="20"/>
        </w:rPr>
        <w:t xml:space="preserve">The </w:t>
      </w:r>
      <w:r w:rsidRPr="006130C0">
        <w:rPr>
          <w:rFonts w:ascii="Calibri" w:hAnsi="Calibri" w:cs="Calibri"/>
          <w:b/>
          <w:bCs/>
          <w:sz w:val="20"/>
          <w:szCs w:val="20"/>
        </w:rPr>
        <w:t>E-commerce ROI</w:t>
      </w:r>
      <w:r w:rsidRPr="006130C0">
        <w:rPr>
          <w:rFonts w:ascii="Calibri" w:hAnsi="Calibri" w:cs="Calibri"/>
          <w:sz w:val="20"/>
          <w:szCs w:val="20"/>
        </w:rPr>
        <w:t xml:space="preserve"> reached </w:t>
      </w:r>
      <w:r w:rsidRPr="006130C0">
        <w:rPr>
          <w:rFonts w:ascii="Calibri" w:hAnsi="Calibri" w:cs="Calibri"/>
          <w:b/>
          <w:bCs/>
          <w:sz w:val="20"/>
          <w:szCs w:val="20"/>
        </w:rPr>
        <w:t>6.2x</w:t>
      </w:r>
      <w:r w:rsidRPr="006130C0">
        <w:rPr>
          <w:rFonts w:ascii="Calibri" w:hAnsi="Calibri" w:cs="Calibri"/>
          <w:sz w:val="20"/>
          <w:szCs w:val="20"/>
        </w:rPr>
        <w:t xml:space="preserve"> by 2022, while </w:t>
      </w:r>
      <w:r w:rsidRPr="006130C0">
        <w:rPr>
          <w:rFonts w:ascii="Calibri" w:hAnsi="Calibri" w:cs="Calibri"/>
          <w:b/>
          <w:bCs/>
          <w:sz w:val="20"/>
          <w:szCs w:val="20"/>
        </w:rPr>
        <w:t>Retail</w:t>
      </w:r>
      <w:r w:rsidRPr="006130C0">
        <w:rPr>
          <w:rFonts w:ascii="Calibri" w:hAnsi="Calibri" w:cs="Calibri"/>
          <w:sz w:val="20"/>
          <w:szCs w:val="20"/>
        </w:rPr>
        <w:t xml:space="preserve"> lagged behind, with a lower ROI.</w:t>
      </w:r>
    </w:p>
    <w:p w14:paraId="20208374" w14:textId="3F4EF3A4" w:rsidR="006130C0" w:rsidRPr="006130C0" w:rsidRDefault="006130C0" w:rsidP="006130C0">
      <w:pPr>
        <w:tabs>
          <w:tab w:val="left" w:pos="1050"/>
        </w:tabs>
        <w:jc w:val="both"/>
        <w:rPr>
          <w:rFonts w:ascii="Calibri" w:hAnsi="Calibri" w:cs="Calibri"/>
          <w:sz w:val="20"/>
          <w:szCs w:val="20"/>
        </w:rPr>
      </w:pPr>
      <w:r w:rsidRPr="006130C0">
        <w:rPr>
          <w:rFonts w:ascii="Calibri" w:hAnsi="Calibri" w:cs="Calibri"/>
          <w:sz w:val="20"/>
          <w:szCs w:val="20"/>
        </w:rPr>
        <w:t xml:space="preserve">The consistent outperformance of </w:t>
      </w:r>
      <w:r w:rsidRPr="006130C0">
        <w:rPr>
          <w:rFonts w:ascii="Calibri" w:hAnsi="Calibri" w:cs="Calibri"/>
          <w:b/>
          <w:bCs/>
          <w:sz w:val="20"/>
          <w:szCs w:val="20"/>
        </w:rPr>
        <w:t>E-commerce</w:t>
      </w:r>
      <w:r w:rsidRPr="006130C0">
        <w:rPr>
          <w:rFonts w:ascii="Calibri" w:hAnsi="Calibri" w:cs="Calibri"/>
          <w:sz w:val="20"/>
          <w:szCs w:val="20"/>
        </w:rPr>
        <w:t xml:space="preserve"> signals that it is a more profitable and efficient channel compared to </w:t>
      </w:r>
      <w:r w:rsidRPr="006130C0">
        <w:rPr>
          <w:rFonts w:ascii="Calibri" w:hAnsi="Calibri" w:cs="Calibri"/>
          <w:b/>
          <w:bCs/>
          <w:sz w:val="20"/>
          <w:szCs w:val="20"/>
        </w:rPr>
        <w:t>Retail</w:t>
      </w:r>
      <w:r w:rsidRPr="006130C0">
        <w:rPr>
          <w:rFonts w:ascii="Calibri" w:hAnsi="Calibri" w:cs="Calibri"/>
          <w:sz w:val="20"/>
          <w:szCs w:val="20"/>
        </w:rPr>
        <w:t>, and greater focus should be placed on scaling E-commerce efforts in future campaigns. The growing trend of online shopping presents opportunities for further refinement in targeting and sales strategy within the E-commerce space.</w:t>
      </w:r>
    </w:p>
    <w:p w14:paraId="1A5FBD07" w14:textId="0309DC2B" w:rsidR="006130C0" w:rsidRPr="006130C0" w:rsidRDefault="006130C0" w:rsidP="006130C0">
      <w:pPr>
        <w:tabs>
          <w:tab w:val="left" w:pos="1050"/>
        </w:tabs>
        <w:jc w:val="both"/>
        <w:rPr>
          <w:rFonts w:ascii="Calibri" w:hAnsi="Calibri" w:cs="Calibri"/>
          <w:sz w:val="20"/>
          <w:szCs w:val="20"/>
        </w:rPr>
      </w:pPr>
    </w:p>
    <w:p w14:paraId="4F4C003F" w14:textId="3B12E69F" w:rsidR="00577375" w:rsidRPr="00577375" w:rsidRDefault="00577375" w:rsidP="00577375">
      <w:pPr>
        <w:tabs>
          <w:tab w:val="left" w:pos="1050"/>
        </w:tabs>
      </w:pPr>
    </w:p>
    <w:sectPr w:rsidR="00577375" w:rsidRPr="00577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3D24"/>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624A"/>
    <w:multiLevelType w:val="multilevel"/>
    <w:tmpl w:val="1F2E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4164"/>
    <w:multiLevelType w:val="multilevel"/>
    <w:tmpl w:val="92DC96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107862"/>
    <w:multiLevelType w:val="multilevel"/>
    <w:tmpl w:val="4A4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11EEF"/>
    <w:multiLevelType w:val="multilevel"/>
    <w:tmpl w:val="D872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1018B"/>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57D5"/>
    <w:multiLevelType w:val="multilevel"/>
    <w:tmpl w:val="A0D48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26CEE"/>
    <w:multiLevelType w:val="multilevel"/>
    <w:tmpl w:val="7EC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559B0"/>
    <w:multiLevelType w:val="multilevel"/>
    <w:tmpl w:val="ED18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B487D"/>
    <w:multiLevelType w:val="multilevel"/>
    <w:tmpl w:val="491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07DA4"/>
    <w:multiLevelType w:val="multilevel"/>
    <w:tmpl w:val="B0BC9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4213C"/>
    <w:multiLevelType w:val="multilevel"/>
    <w:tmpl w:val="885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17BBC"/>
    <w:multiLevelType w:val="hybridMultilevel"/>
    <w:tmpl w:val="D7883EE8"/>
    <w:lvl w:ilvl="0" w:tplc="40090001">
      <w:start w:val="1"/>
      <w:numFmt w:val="bullet"/>
      <w:lvlText w:val=""/>
      <w:lvlJc w:val="left"/>
      <w:pPr>
        <w:ind w:left="720" w:hanging="360"/>
      </w:pPr>
      <w:rPr>
        <w:rFonts w:ascii="Symbol" w:hAnsi="Symbol" w:hint="default"/>
      </w:rPr>
    </w:lvl>
    <w:lvl w:ilvl="1" w:tplc="BA72260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1B1898"/>
    <w:multiLevelType w:val="multilevel"/>
    <w:tmpl w:val="454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97CF3"/>
    <w:multiLevelType w:val="multilevel"/>
    <w:tmpl w:val="71BC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17C96"/>
    <w:multiLevelType w:val="hybridMultilevel"/>
    <w:tmpl w:val="84B0C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A76CE4"/>
    <w:multiLevelType w:val="multilevel"/>
    <w:tmpl w:val="8C3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22B3D"/>
    <w:multiLevelType w:val="multilevel"/>
    <w:tmpl w:val="E95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6431D"/>
    <w:multiLevelType w:val="hybridMultilevel"/>
    <w:tmpl w:val="08E804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8116ADB2">
      <w:numFmt w:val="bullet"/>
      <w:lvlText w:val="•"/>
      <w:lvlJc w:val="left"/>
      <w:pPr>
        <w:ind w:left="2160" w:hanging="360"/>
      </w:pPr>
      <w:rPr>
        <w:rFonts w:ascii="Aptos" w:eastAsiaTheme="minorHAnsi" w:hAnsi="Aptos"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4020A6"/>
    <w:multiLevelType w:val="multilevel"/>
    <w:tmpl w:val="4C6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5714E"/>
    <w:multiLevelType w:val="hybridMultilevel"/>
    <w:tmpl w:val="F866FA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B82880"/>
    <w:multiLevelType w:val="hybridMultilevel"/>
    <w:tmpl w:val="DA34B6F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715F84"/>
    <w:multiLevelType w:val="hybridMultilevel"/>
    <w:tmpl w:val="32347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C047E0B"/>
    <w:multiLevelType w:val="multilevel"/>
    <w:tmpl w:val="943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02313"/>
    <w:multiLevelType w:val="hybridMultilevel"/>
    <w:tmpl w:val="83DAC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38DC810"/>
    <w:multiLevelType w:val="hybridMultilevel"/>
    <w:tmpl w:val="3D2C3B78"/>
    <w:lvl w:ilvl="0" w:tplc="BAA4C67A">
      <w:numFmt w:val="bullet"/>
      <w:lvlText w:val=""/>
      <w:lvlJc w:val="left"/>
      <w:pPr>
        <w:ind w:left="1080" w:hanging="360"/>
      </w:pPr>
      <w:rPr>
        <w:rFonts w:ascii="Wingdings" w:hAnsi="Wingdings" w:hint="default"/>
      </w:rPr>
    </w:lvl>
    <w:lvl w:ilvl="1" w:tplc="AA2ABF78">
      <w:start w:val="1"/>
      <w:numFmt w:val="bullet"/>
      <w:lvlText w:val="o"/>
      <w:lvlJc w:val="left"/>
      <w:pPr>
        <w:ind w:left="1440" w:hanging="360"/>
      </w:pPr>
      <w:rPr>
        <w:rFonts w:ascii="Courier New" w:hAnsi="Courier New" w:hint="default"/>
      </w:rPr>
    </w:lvl>
    <w:lvl w:ilvl="2" w:tplc="13A85170">
      <w:start w:val="1"/>
      <w:numFmt w:val="bullet"/>
      <w:lvlText w:val=""/>
      <w:lvlJc w:val="left"/>
      <w:pPr>
        <w:ind w:left="2160" w:hanging="360"/>
      </w:pPr>
      <w:rPr>
        <w:rFonts w:ascii="Wingdings" w:hAnsi="Wingdings" w:hint="default"/>
      </w:rPr>
    </w:lvl>
    <w:lvl w:ilvl="3" w:tplc="8C484200">
      <w:start w:val="1"/>
      <w:numFmt w:val="bullet"/>
      <w:lvlText w:val=""/>
      <w:lvlJc w:val="left"/>
      <w:pPr>
        <w:ind w:left="2880" w:hanging="360"/>
      </w:pPr>
      <w:rPr>
        <w:rFonts w:ascii="Symbol" w:hAnsi="Symbol" w:hint="default"/>
      </w:rPr>
    </w:lvl>
    <w:lvl w:ilvl="4" w:tplc="6C4AB8B0">
      <w:start w:val="1"/>
      <w:numFmt w:val="bullet"/>
      <w:lvlText w:val="o"/>
      <w:lvlJc w:val="left"/>
      <w:pPr>
        <w:ind w:left="3600" w:hanging="360"/>
      </w:pPr>
      <w:rPr>
        <w:rFonts w:ascii="Courier New" w:hAnsi="Courier New" w:hint="default"/>
      </w:rPr>
    </w:lvl>
    <w:lvl w:ilvl="5" w:tplc="C22CBE70">
      <w:start w:val="1"/>
      <w:numFmt w:val="bullet"/>
      <w:lvlText w:val=""/>
      <w:lvlJc w:val="left"/>
      <w:pPr>
        <w:ind w:left="4320" w:hanging="360"/>
      </w:pPr>
      <w:rPr>
        <w:rFonts w:ascii="Wingdings" w:hAnsi="Wingdings" w:hint="default"/>
      </w:rPr>
    </w:lvl>
    <w:lvl w:ilvl="6" w:tplc="57C8216E">
      <w:start w:val="1"/>
      <w:numFmt w:val="bullet"/>
      <w:lvlText w:val=""/>
      <w:lvlJc w:val="left"/>
      <w:pPr>
        <w:ind w:left="5040" w:hanging="360"/>
      </w:pPr>
      <w:rPr>
        <w:rFonts w:ascii="Symbol" w:hAnsi="Symbol" w:hint="default"/>
      </w:rPr>
    </w:lvl>
    <w:lvl w:ilvl="7" w:tplc="D6C0FB18">
      <w:start w:val="1"/>
      <w:numFmt w:val="bullet"/>
      <w:lvlText w:val="o"/>
      <w:lvlJc w:val="left"/>
      <w:pPr>
        <w:ind w:left="5760" w:hanging="360"/>
      </w:pPr>
      <w:rPr>
        <w:rFonts w:ascii="Courier New" w:hAnsi="Courier New" w:hint="default"/>
      </w:rPr>
    </w:lvl>
    <w:lvl w:ilvl="8" w:tplc="947AB0AA">
      <w:start w:val="1"/>
      <w:numFmt w:val="bullet"/>
      <w:lvlText w:val=""/>
      <w:lvlJc w:val="left"/>
      <w:pPr>
        <w:ind w:left="6480" w:hanging="360"/>
      </w:pPr>
      <w:rPr>
        <w:rFonts w:ascii="Wingdings" w:hAnsi="Wingdings" w:hint="default"/>
      </w:rPr>
    </w:lvl>
  </w:abstractNum>
  <w:abstractNum w:abstractNumId="26" w15:restartNumberingAfterBreak="0">
    <w:nsid w:val="253D5B00"/>
    <w:multiLevelType w:val="hybridMultilevel"/>
    <w:tmpl w:val="B8B6A4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9A6004A"/>
    <w:multiLevelType w:val="multilevel"/>
    <w:tmpl w:val="77BAB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94A49"/>
    <w:multiLevelType w:val="hybridMultilevel"/>
    <w:tmpl w:val="13A2B4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F434B52"/>
    <w:multiLevelType w:val="multilevel"/>
    <w:tmpl w:val="AC7CC7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FA16761"/>
    <w:multiLevelType w:val="multilevel"/>
    <w:tmpl w:val="6F5A3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41E5B"/>
    <w:multiLevelType w:val="multilevel"/>
    <w:tmpl w:val="8A6CB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64D619F"/>
    <w:multiLevelType w:val="hybridMultilevel"/>
    <w:tmpl w:val="CD2EFD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83342FB"/>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78518A"/>
    <w:multiLevelType w:val="multilevel"/>
    <w:tmpl w:val="B11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E6CF5"/>
    <w:multiLevelType w:val="multilevel"/>
    <w:tmpl w:val="71600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12AAC"/>
    <w:multiLevelType w:val="multilevel"/>
    <w:tmpl w:val="6FC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345CB"/>
    <w:multiLevelType w:val="multilevel"/>
    <w:tmpl w:val="7C4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42C9B"/>
    <w:multiLevelType w:val="multilevel"/>
    <w:tmpl w:val="00E47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8B7E46"/>
    <w:multiLevelType w:val="multilevel"/>
    <w:tmpl w:val="422C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9346C"/>
    <w:multiLevelType w:val="multilevel"/>
    <w:tmpl w:val="BFAA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14F0A"/>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911874"/>
    <w:multiLevelType w:val="multilevel"/>
    <w:tmpl w:val="C07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06BF0"/>
    <w:multiLevelType w:val="multilevel"/>
    <w:tmpl w:val="6EC60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20994"/>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D43AFF"/>
    <w:multiLevelType w:val="multilevel"/>
    <w:tmpl w:val="0FAA6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173E8"/>
    <w:multiLevelType w:val="hybridMultilevel"/>
    <w:tmpl w:val="9B44E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C9C545A"/>
    <w:multiLevelType w:val="multilevel"/>
    <w:tmpl w:val="B49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5579E"/>
    <w:multiLevelType w:val="hybridMultilevel"/>
    <w:tmpl w:val="D20800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F3914D2"/>
    <w:multiLevelType w:val="multilevel"/>
    <w:tmpl w:val="C1C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31027D"/>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8F5982"/>
    <w:multiLevelType w:val="multilevel"/>
    <w:tmpl w:val="38AC8C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3B91817"/>
    <w:multiLevelType w:val="hybridMultilevel"/>
    <w:tmpl w:val="A1801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46A2AA8"/>
    <w:multiLevelType w:val="multilevel"/>
    <w:tmpl w:val="2FBE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C643BE"/>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7E6CFA"/>
    <w:multiLevelType w:val="multilevel"/>
    <w:tmpl w:val="E9AC2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EF550E"/>
    <w:multiLevelType w:val="hybridMultilevel"/>
    <w:tmpl w:val="951A9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A622F6D"/>
    <w:multiLevelType w:val="multilevel"/>
    <w:tmpl w:val="3AD0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400EC"/>
    <w:multiLevelType w:val="multilevel"/>
    <w:tmpl w:val="002E2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61095673"/>
    <w:multiLevelType w:val="multilevel"/>
    <w:tmpl w:val="958A5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075AE7"/>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F69D9"/>
    <w:multiLevelType w:val="multilevel"/>
    <w:tmpl w:val="0BA8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33639"/>
    <w:multiLevelType w:val="multilevel"/>
    <w:tmpl w:val="F1A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8A367E"/>
    <w:multiLevelType w:val="multilevel"/>
    <w:tmpl w:val="A28E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DB4C99"/>
    <w:multiLevelType w:val="multilevel"/>
    <w:tmpl w:val="8E50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30105D"/>
    <w:multiLevelType w:val="multilevel"/>
    <w:tmpl w:val="E20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3933A0"/>
    <w:multiLevelType w:val="hybridMultilevel"/>
    <w:tmpl w:val="6E8691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9454A8"/>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6A7C45"/>
    <w:multiLevelType w:val="multilevel"/>
    <w:tmpl w:val="8E90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3F51D1"/>
    <w:multiLevelType w:val="multilevel"/>
    <w:tmpl w:val="00CA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AA398B"/>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93EC4"/>
    <w:multiLevelType w:val="multilevel"/>
    <w:tmpl w:val="48F8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DF6BED"/>
    <w:multiLevelType w:val="multilevel"/>
    <w:tmpl w:val="5FB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F9215F"/>
    <w:multiLevelType w:val="multilevel"/>
    <w:tmpl w:val="DE6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025D7"/>
    <w:multiLevelType w:val="hybridMultilevel"/>
    <w:tmpl w:val="AAFC2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32A586C"/>
    <w:multiLevelType w:val="multilevel"/>
    <w:tmpl w:val="EE92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FA765B"/>
    <w:multiLevelType w:val="hybridMultilevel"/>
    <w:tmpl w:val="9FCE4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56C758B"/>
    <w:multiLevelType w:val="multilevel"/>
    <w:tmpl w:val="6BAC1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AD10D3"/>
    <w:multiLevelType w:val="multilevel"/>
    <w:tmpl w:val="5E1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F1808"/>
    <w:multiLevelType w:val="multilevel"/>
    <w:tmpl w:val="25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31749B"/>
    <w:multiLevelType w:val="hybridMultilevel"/>
    <w:tmpl w:val="D1C617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A556F75"/>
    <w:multiLevelType w:val="multilevel"/>
    <w:tmpl w:val="5440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AC4603"/>
    <w:multiLevelType w:val="multilevel"/>
    <w:tmpl w:val="37926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4715">
    <w:abstractNumId w:val="80"/>
  </w:num>
  <w:num w:numId="2" w16cid:durableId="1421827710">
    <w:abstractNumId w:val="56"/>
  </w:num>
  <w:num w:numId="3" w16cid:durableId="486093766">
    <w:abstractNumId w:val="76"/>
  </w:num>
  <w:num w:numId="4" w16cid:durableId="841773284">
    <w:abstractNumId w:val="24"/>
  </w:num>
  <w:num w:numId="5" w16cid:durableId="2020353088">
    <w:abstractNumId w:val="52"/>
  </w:num>
  <w:num w:numId="6" w16cid:durableId="593249720">
    <w:abstractNumId w:val="66"/>
  </w:num>
  <w:num w:numId="7" w16cid:durableId="1007951287">
    <w:abstractNumId w:val="26"/>
  </w:num>
  <w:num w:numId="8" w16cid:durableId="1981954225">
    <w:abstractNumId w:val="20"/>
  </w:num>
  <w:num w:numId="9" w16cid:durableId="1276785890">
    <w:abstractNumId w:val="74"/>
  </w:num>
  <w:num w:numId="10" w16cid:durableId="1451900832">
    <w:abstractNumId w:val="15"/>
  </w:num>
  <w:num w:numId="11" w16cid:durableId="1528521242">
    <w:abstractNumId w:val="46"/>
  </w:num>
  <w:num w:numId="12" w16cid:durableId="446507188">
    <w:abstractNumId w:val="48"/>
  </w:num>
  <w:num w:numId="13" w16cid:durableId="1860703043">
    <w:abstractNumId w:val="32"/>
  </w:num>
  <w:num w:numId="14" w16cid:durableId="1388870931">
    <w:abstractNumId w:val="18"/>
  </w:num>
  <w:num w:numId="15" w16cid:durableId="1921717457">
    <w:abstractNumId w:val="63"/>
  </w:num>
  <w:num w:numId="16" w16cid:durableId="1590507811">
    <w:abstractNumId w:val="77"/>
  </w:num>
  <w:num w:numId="17" w16cid:durableId="576288986">
    <w:abstractNumId w:val="27"/>
  </w:num>
  <w:num w:numId="18" w16cid:durableId="1201094344">
    <w:abstractNumId w:val="40"/>
  </w:num>
  <w:num w:numId="19" w16cid:durableId="1926986393">
    <w:abstractNumId w:val="38"/>
  </w:num>
  <w:num w:numId="20" w16cid:durableId="1774130798">
    <w:abstractNumId w:val="10"/>
  </w:num>
  <w:num w:numId="21" w16cid:durableId="807744422">
    <w:abstractNumId w:val="79"/>
  </w:num>
  <w:num w:numId="22" w16cid:durableId="536284160">
    <w:abstractNumId w:val="11"/>
  </w:num>
  <w:num w:numId="23" w16cid:durableId="1221984732">
    <w:abstractNumId w:val="13"/>
  </w:num>
  <w:num w:numId="24" w16cid:durableId="1599217941">
    <w:abstractNumId w:val="9"/>
  </w:num>
  <w:num w:numId="25" w16cid:durableId="35669354">
    <w:abstractNumId w:val="47"/>
  </w:num>
  <w:num w:numId="26" w16cid:durableId="1240481548">
    <w:abstractNumId w:val="7"/>
  </w:num>
  <w:num w:numId="27" w16cid:durableId="1487937299">
    <w:abstractNumId w:val="69"/>
  </w:num>
  <w:num w:numId="28" w16cid:durableId="766195203">
    <w:abstractNumId w:val="65"/>
  </w:num>
  <w:num w:numId="29" w16cid:durableId="919564998">
    <w:abstractNumId w:val="42"/>
  </w:num>
  <w:num w:numId="30" w16cid:durableId="1361277946">
    <w:abstractNumId w:val="78"/>
  </w:num>
  <w:num w:numId="31" w16cid:durableId="2079471888">
    <w:abstractNumId w:val="19"/>
  </w:num>
  <w:num w:numId="32" w16cid:durableId="264195380">
    <w:abstractNumId w:val="49"/>
  </w:num>
  <w:num w:numId="33" w16cid:durableId="1352299646">
    <w:abstractNumId w:val="37"/>
  </w:num>
  <w:num w:numId="34" w16cid:durableId="1910966798">
    <w:abstractNumId w:val="59"/>
  </w:num>
  <w:num w:numId="35" w16cid:durableId="1971788551">
    <w:abstractNumId w:val="57"/>
  </w:num>
  <w:num w:numId="36" w16cid:durableId="539559338">
    <w:abstractNumId w:val="23"/>
  </w:num>
  <w:num w:numId="37" w16cid:durableId="1084693236">
    <w:abstractNumId w:val="72"/>
  </w:num>
  <w:num w:numId="38" w16cid:durableId="403378670">
    <w:abstractNumId w:val="39"/>
  </w:num>
  <w:num w:numId="39" w16cid:durableId="1486774318">
    <w:abstractNumId w:val="64"/>
  </w:num>
  <w:num w:numId="40" w16cid:durableId="405500075">
    <w:abstractNumId w:val="6"/>
  </w:num>
  <w:num w:numId="41" w16cid:durableId="201525484">
    <w:abstractNumId w:val="30"/>
  </w:num>
  <w:num w:numId="42" w16cid:durableId="1709913825">
    <w:abstractNumId w:val="68"/>
  </w:num>
  <w:num w:numId="43" w16cid:durableId="7218922">
    <w:abstractNumId w:val="4"/>
  </w:num>
  <w:num w:numId="44" w16cid:durableId="1960720250">
    <w:abstractNumId w:val="14"/>
  </w:num>
  <w:num w:numId="45" w16cid:durableId="1842812182">
    <w:abstractNumId w:val="1"/>
  </w:num>
  <w:num w:numId="46" w16cid:durableId="347635160">
    <w:abstractNumId w:val="45"/>
  </w:num>
  <w:num w:numId="47" w16cid:durableId="78991583">
    <w:abstractNumId w:val="51"/>
  </w:num>
  <w:num w:numId="48" w16cid:durableId="154343420">
    <w:abstractNumId w:val="31"/>
  </w:num>
  <w:num w:numId="49" w16cid:durableId="1654332078">
    <w:abstractNumId w:val="58"/>
  </w:num>
  <w:num w:numId="50" w16cid:durableId="407578639">
    <w:abstractNumId w:val="29"/>
  </w:num>
  <w:num w:numId="51" w16cid:durableId="1584102643">
    <w:abstractNumId w:val="2"/>
  </w:num>
  <w:num w:numId="52" w16cid:durableId="1898587841">
    <w:abstractNumId w:val="25"/>
  </w:num>
  <w:num w:numId="53" w16cid:durableId="1533298372">
    <w:abstractNumId w:val="8"/>
  </w:num>
  <w:num w:numId="54" w16cid:durableId="1296371344">
    <w:abstractNumId w:val="82"/>
  </w:num>
  <w:num w:numId="55" w16cid:durableId="528034604">
    <w:abstractNumId w:val="71"/>
  </w:num>
  <w:num w:numId="56" w16cid:durableId="89737535">
    <w:abstractNumId w:val="75"/>
  </w:num>
  <w:num w:numId="57" w16cid:durableId="1362247299">
    <w:abstractNumId w:val="35"/>
  </w:num>
  <w:num w:numId="58" w16cid:durableId="978413633">
    <w:abstractNumId w:val="81"/>
  </w:num>
  <w:num w:numId="59" w16cid:durableId="186022085">
    <w:abstractNumId w:val="55"/>
  </w:num>
  <w:num w:numId="60" w16cid:durableId="1957179071">
    <w:abstractNumId w:val="61"/>
  </w:num>
  <w:num w:numId="61" w16cid:durableId="469790670">
    <w:abstractNumId w:val="12"/>
  </w:num>
  <w:num w:numId="62" w16cid:durableId="1558515636">
    <w:abstractNumId w:val="21"/>
  </w:num>
  <w:num w:numId="63" w16cid:durableId="458301662">
    <w:abstractNumId w:val="53"/>
  </w:num>
  <w:num w:numId="64" w16cid:durableId="1227566856">
    <w:abstractNumId w:val="17"/>
  </w:num>
  <w:num w:numId="65" w16cid:durableId="1093816906">
    <w:abstractNumId w:val="67"/>
  </w:num>
  <w:num w:numId="66" w16cid:durableId="64573586">
    <w:abstractNumId w:val="3"/>
  </w:num>
  <w:num w:numId="67" w16cid:durableId="1696535218">
    <w:abstractNumId w:val="43"/>
  </w:num>
  <w:num w:numId="68" w16cid:durableId="1663006472">
    <w:abstractNumId w:val="62"/>
  </w:num>
  <w:num w:numId="69" w16cid:durableId="1828009517">
    <w:abstractNumId w:val="36"/>
  </w:num>
  <w:num w:numId="70" w16cid:durableId="1269238969">
    <w:abstractNumId w:val="16"/>
  </w:num>
  <w:num w:numId="71" w16cid:durableId="1309169729">
    <w:abstractNumId w:val="34"/>
  </w:num>
  <w:num w:numId="72" w16cid:durableId="590623920">
    <w:abstractNumId w:val="50"/>
  </w:num>
  <w:num w:numId="73" w16cid:durableId="709497691">
    <w:abstractNumId w:val="44"/>
  </w:num>
  <w:num w:numId="74" w16cid:durableId="28921677">
    <w:abstractNumId w:val="41"/>
  </w:num>
  <w:num w:numId="75" w16cid:durableId="2031560487">
    <w:abstractNumId w:val="73"/>
  </w:num>
  <w:num w:numId="76" w16cid:durableId="1528325112">
    <w:abstractNumId w:val="33"/>
  </w:num>
  <w:num w:numId="77" w16cid:durableId="545414725">
    <w:abstractNumId w:val="54"/>
  </w:num>
  <w:num w:numId="78" w16cid:durableId="1467164156">
    <w:abstractNumId w:val="70"/>
  </w:num>
  <w:num w:numId="79" w16cid:durableId="462618920">
    <w:abstractNumId w:val="60"/>
  </w:num>
  <w:num w:numId="80" w16cid:durableId="1409112386">
    <w:abstractNumId w:val="5"/>
  </w:num>
  <w:num w:numId="81" w16cid:durableId="1600331847">
    <w:abstractNumId w:val="0"/>
  </w:num>
  <w:num w:numId="82" w16cid:durableId="430588218">
    <w:abstractNumId w:val="22"/>
  </w:num>
  <w:num w:numId="83" w16cid:durableId="181706430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90"/>
    <w:rsid w:val="000135BB"/>
    <w:rsid w:val="000373E7"/>
    <w:rsid w:val="00050C90"/>
    <w:rsid w:val="00066042"/>
    <w:rsid w:val="00073A07"/>
    <w:rsid w:val="00095C60"/>
    <w:rsid w:val="000A455F"/>
    <w:rsid w:val="000A765C"/>
    <w:rsid w:val="000B19FF"/>
    <w:rsid w:val="000B2A03"/>
    <w:rsid w:val="000C55DB"/>
    <w:rsid w:val="000D11D3"/>
    <w:rsid w:val="000D2EDE"/>
    <w:rsid w:val="00101CA4"/>
    <w:rsid w:val="00105372"/>
    <w:rsid w:val="00115062"/>
    <w:rsid w:val="00117835"/>
    <w:rsid w:val="00123A22"/>
    <w:rsid w:val="00146947"/>
    <w:rsid w:val="00151B3A"/>
    <w:rsid w:val="001919C1"/>
    <w:rsid w:val="001920A9"/>
    <w:rsid w:val="001A1DB9"/>
    <w:rsid w:val="001A5C1F"/>
    <w:rsid w:val="001B7944"/>
    <w:rsid w:val="001E22C3"/>
    <w:rsid w:val="001E2981"/>
    <w:rsid w:val="001E7CE0"/>
    <w:rsid w:val="00227163"/>
    <w:rsid w:val="00234A06"/>
    <w:rsid w:val="002370FA"/>
    <w:rsid w:val="00253916"/>
    <w:rsid w:val="002646E8"/>
    <w:rsid w:val="00274DF6"/>
    <w:rsid w:val="002813C4"/>
    <w:rsid w:val="00293A65"/>
    <w:rsid w:val="002E7259"/>
    <w:rsid w:val="002F0C67"/>
    <w:rsid w:val="002F182A"/>
    <w:rsid w:val="00314DD1"/>
    <w:rsid w:val="003360EA"/>
    <w:rsid w:val="00342FA4"/>
    <w:rsid w:val="00343EA5"/>
    <w:rsid w:val="00346F9B"/>
    <w:rsid w:val="00370C8E"/>
    <w:rsid w:val="003836F4"/>
    <w:rsid w:val="003845D1"/>
    <w:rsid w:val="003D42DB"/>
    <w:rsid w:val="003D73BA"/>
    <w:rsid w:val="004027E5"/>
    <w:rsid w:val="0040662C"/>
    <w:rsid w:val="004122D5"/>
    <w:rsid w:val="00426BD0"/>
    <w:rsid w:val="00433C05"/>
    <w:rsid w:val="00436CC6"/>
    <w:rsid w:val="00455826"/>
    <w:rsid w:val="00470779"/>
    <w:rsid w:val="00473DB9"/>
    <w:rsid w:val="00485B3A"/>
    <w:rsid w:val="00491E50"/>
    <w:rsid w:val="00492CF8"/>
    <w:rsid w:val="004C0E16"/>
    <w:rsid w:val="004D785C"/>
    <w:rsid w:val="004F7137"/>
    <w:rsid w:val="00501DB3"/>
    <w:rsid w:val="00527A32"/>
    <w:rsid w:val="00542F4D"/>
    <w:rsid w:val="005445B9"/>
    <w:rsid w:val="00546363"/>
    <w:rsid w:val="00564077"/>
    <w:rsid w:val="00577375"/>
    <w:rsid w:val="005C1951"/>
    <w:rsid w:val="005C21A3"/>
    <w:rsid w:val="005C3EB0"/>
    <w:rsid w:val="005D0B34"/>
    <w:rsid w:val="005E3F8E"/>
    <w:rsid w:val="006130C0"/>
    <w:rsid w:val="006170CA"/>
    <w:rsid w:val="00624184"/>
    <w:rsid w:val="006441B4"/>
    <w:rsid w:val="0065050D"/>
    <w:rsid w:val="0066501A"/>
    <w:rsid w:val="00670368"/>
    <w:rsid w:val="00675998"/>
    <w:rsid w:val="006827BA"/>
    <w:rsid w:val="00694E0C"/>
    <w:rsid w:val="006A7862"/>
    <w:rsid w:val="006C2C65"/>
    <w:rsid w:val="006F602D"/>
    <w:rsid w:val="007115B5"/>
    <w:rsid w:val="00722470"/>
    <w:rsid w:val="00737324"/>
    <w:rsid w:val="007560B8"/>
    <w:rsid w:val="007579C5"/>
    <w:rsid w:val="00767F84"/>
    <w:rsid w:val="00774706"/>
    <w:rsid w:val="00780F20"/>
    <w:rsid w:val="00794F19"/>
    <w:rsid w:val="00796642"/>
    <w:rsid w:val="007B0BF9"/>
    <w:rsid w:val="007C5040"/>
    <w:rsid w:val="007D40E1"/>
    <w:rsid w:val="007E50CC"/>
    <w:rsid w:val="007F5DD5"/>
    <w:rsid w:val="00814848"/>
    <w:rsid w:val="00835B87"/>
    <w:rsid w:val="00840EBB"/>
    <w:rsid w:val="0086123C"/>
    <w:rsid w:val="0086321C"/>
    <w:rsid w:val="008856D7"/>
    <w:rsid w:val="008A1C81"/>
    <w:rsid w:val="008A2DA7"/>
    <w:rsid w:val="008B0282"/>
    <w:rsid w:val="008B07BF"/>
    <w:rsid w:val="008B14AF"/>
    <w:rsid w:val="008B56F0"/>
    <w:rsid w:val="008D5487"/>
    <w:rsid w:val="008E3FEE"/>
    <w:rsid w:val="008E6DA3"/>
    <w:rsid w:val="008F2369"/>
    <w:rsid w:val="00900D69"/>
    <w:rsid w:val="00901420"/>
    <w:rsid w:val="00924460"/>
    <w:rsid w:val="00936B68"/>
    <w:rsid w:val="009417AC"/>
    <w:rsid w:val="0095394A"/>
    <w:rsid w:val="00953DDE"/>
    <w:rsid w:val="00961A55"/>
    <w:rsid w:val="009959CE"/>
    <w:rsid w:val="009D4A99"/>
    <w:rsid w:val="009F16DD"/>
    <w:rsid w:val="00A15470"/>
    <w:rsid w:val="00A156EF"/>
    <w:rsid w:val="00A31F00"/>
    <w:rsid w:val="00A67E68"/>
    <w:rsid w:val="00A9569E"/>
    <w:rsid w:val="00AA1114"/>
    <w:rsid w:val="00AD4682"/>
    <w:rsid w:val="00AD6935"/>
    <w:rsid w:val="00AF36BC"/>
    <w:rsid w:val="00AF5051"/>
    <w:rsid w:val="00B10020"/>
    <w:rsid w:val="00B10F66"/>
    <w:rsid w:val="00B30E18"/>
    <w:rsid w:val="00B30EB9"/>
    <w:rsid w:val="00B33333"/>
    <w:rsid w:val="00B44418"/>
    <w:rsid w:val="00B53381"/>
    <w:rsid w:val="00B5681E"/>
    <w:rsid w:val="00B607F5"/>
    <w:rsid w:val="00B71A29"/>
    <w:rsid w:val="00B74274"/>
    <w:rsid w:val="00B75C08"/>
    <w:rsid w:val="00BB14FF"/>
    <w:rsid w:val="00BC4BC5"/>
    <w:rsid w:val="00BC69CB"/>
    <w:rsid w:val="00BC73CD"/>
    <w:rsid w:val="00BF1EC1"/>
    <w:rsid w:val="00BF4141"/>
    <w:rsid w:val="00BF6B03"/>
    <w:rsid w:val="00C03925"/>
    <w:rsid w:val="00C10FEE"/>
    <w:rsid w:val="00C22F9A"/>
    <w:rsid w:val="00C278C9"/>
    <w:rsid w:val="00C31457"/>
    <w:rsid w:val="00C4007C"/>
    <w:rsid w:val="00C40BCB"/>
    <w:rsid w:val="00C45975"/>
    <w:rsid w:val="00C46924"/>
    <w:rsid w:val="00C60C4B"/>
    <w:rsid w:val="00C628CD"/>
    <w:rsid w:val="00C775D8"/>
    <w:rsid w:val="00C90C57"/>
    <w:rsid w:val="00CA1E90"/>
    <w:rsid w:val="00CA2C94"/>
    <w:rsid w:val="00CA4918"/>
    <w:rsid w:val="00CB0D84"/>
    <w:rsid w:val="00CB7C98"/>
    <w:rsid w:val="00CF09A0"/>
    <w:rsid w:val="00D130CF"/>
    <w:rsid w:val="00D25698"/>
    <w:rsid w:val="00D30A2E"/>
    <w:rsid w:val="00D37DDF"/>
    <w:rsid w:val="00D41ABD"/>
    <w:rsid w:val="00D44F09"/>
    <w:rsid w:val="00D63B71"/>
    <w:rsid w:val="00D67639"/>
    <w:rsid w:val="00D754FF"/>
    <w:rsid w:val="00D84767"/>
    <w:rsid w:val="00D90BEF"/>
    <w:rsid w:val="00D93A2D"/>
    <w:rsid w:val="00D96CF5"/>
    <w:rsid w:val="00DA7960"/>
    <w:rsid w:val="00DB75A8"/>
    <w:rsid w:val="00DC00B2"/>
    <w:rsid w:val="00DC2723"/>
    <w:rsid w:val="00DF4B9F"/>
    <w:rsid w:val="00E0347F"/>
    <w:rsid w:val="00E06258"/>
    <w:rsid w:val="00E114FC"/>
    <w:rsid w:val="00E17DDF"/>
    <w:rsid w:val="00E31158"/>
    <w:rsid w:val="00E33A68"/>
    <w:rsid w:val="00E35966"/>
    <w:rsid w:val="00E456BE"/>
    <w:rsid w:val="00E56B09"/>
    <w:rsid w:val="00E57818"/>
    <w:rsid w:val="00E65E0B"/>
    <w:rsid w:val="00E77C6B"/>
    <w:rsid w:val="00E913AA"/>
    <w:rsid w:val="00EA14CD"/>
    <w:rsid w:val="00EB0421"/>
    <w:rsid w:val="00EB60F6"/>
    <w:rsid w:val="00EB7ADE"/>
    <w:rsid w:val="00ED795A"/>
    <w:rsid w:val="00EF403E"/>
    <w:rsid w:val="00EF5515"/>
    <w:rsid w:val="00F02B18"/>
    <w:rsid w:val="00F16890"/>
    <w:rsid w:val="00F212F1"/>
    <w:rsid w:val="00F26D6C"/>
    <w:rsid w:val="00F33C40"/>
    <w:rsid w:val="00F34689"/>
    <w:rsid w:val="00F347BE"/>
    <w:rsid w:val="00F47EE2"/>
    <w:rsid w:val="00F53408"/>
    <w:rsid w:val="00F574A1"/>
    <w:rsid w:val="00F70AF6"/>
    <w:rsid w:val="00F768A2"/>
    <w:rsid w:val="00FA11DE"/>
    <w:rsid w:val="00FA6CD6"/>
    <w:rsid w:val="00FB061B"/>
    <w:rsid w:val="00FB4DDF"/>
    <w:rsid w:val="00FC0231"/>
    <w:rsid w:val="00FE3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62C0"/>
  <w15:chartTrackingRefBased/>
  <w15:docId w15:val="{CA6FD71D-8E88-4AC7-A625-BE13F66B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24"/>
  </w:style>
  <w:style w:type="paragraph" w:styleId="Heading1">
    <w:name w:val="heading 1"/>
    <w:basedOn w:val="Normal"/>
    <w:next w:val="Normal"/>
    <w:link w:val="Heading1Char"/>
    <w:uiPriority w:val="9"/>
    <w:qFormat/>
    <w:rsid w:val="00F16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890"/>
    <w:rPr>
      <w:rFonts w:eastAsiaTheme="majorEastAsia" w:cstheme="majorBidi"/>
      <w:color w:val="272727" w:themeColor="text1" w:themeTint="D8"/>
    </w:rPr>
  </w:style>
  <w:style w:type="paragraph" w:styleId="Title">
    <w:name w:val="Title"/>
    <w:basedOn w:val="Normal"/>
    <w:next w:val="Normal"/>
    <w:link w:val="TitleChar"/>
    <w:uiPriority w:val="10"/>
    <w:qFormat/>
    <w:rsid w:val="00F16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890"/>
    <w:pPr>
      <w:spacing w:before="160"/>
      <w:jc w:val="center"/>
    </w:pPr>
    <w:rPr>
      <w:i/>
      <w:iCs/>
      <w:color w:val="404040" w:themeColor="text1" w:themeTint="BF"/>
    </w:rPr>
  </w:style>
  <w:style w:type="character" w:customStyle="1" w:styleId="QuoteChar">
    <w:name w:val="Quote Char"/>
    <w:basedOn w:val="DefaultParagraphFont"/>
    <w:link w:val="Quote"/>
    <w:uiPriority w:val="29"/>
    <w:rsid w:val="00F16890"/>
    <w:rPr>
      <w:i/>
      <w:iCs/>
      <w:color w:val="404040" w:themeColor="text1" w:themeTint="BF"/>
    </w:rPr>
  </w:style>
  <w:style w:type="paragraph" w:styleId="ListParagraph">
    <w:name w:val="List Paragraph"/>
    <w:basedOn w:val="Normal"/>
    <w:uiPriority w:val="34"/>
    <w:qFormat/>
    <w:rsid w:val="00F16890"/>
    <w:pPr>
      <w:ind w:left="720"/>
      <w:contextualSpacing/>
    </w:pPr>
  </w:style>
  <w:style w:type="character" w:styleId="IntenseEmphasis">
    <w:name w:val="Intense Emphasis"/>
    <w:basedOn w:val="DefaultParagraphFont"/>
    <w:uiPriority w:val="21"/>
    <w:qFormat/>
    <w:rsid w:val="00F16890"/>
    <w:rPr>
      <w:i/>
      <w:iCs/>
      <w:color w:val="0F4761" w:themeColor="accent1" w:themeShade="BF"/>
    </w:rPr>
  </w:style>
  <w:style w:type="paragraph" w:styleId="IntenseQuote">
    <w:name w:val="Intense Quote"/>
    <w:basedOn w:val="Normal"/>
    <w:next w:val="Normal"/>
    <w:link w:val="IntenseQuoteChar"/>
    <w:uiPriority w:val="30"/>
    <w:qFormat/>
    <w:rsid w:val="00F16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890"/>
    <w:rPr>
      <w:i/>
      <w:iCs/>
      <w:color w:val="0F4761" w:themeColor="accent1" w:themeShade="BF"/>
    </w:rPr>
  </w:style>
  <w:style w:type="character" w:styleId="IntenseReference">
    <w:name w:val="Intense Reference"/>
    <w:basedOn w:val="DefaultParagraphFont"/>
    <w:uiPriority w:val="32"/>
    <w:qFormat/>
    <w:rsid w:val="00F16890"/>
    <w:rPr>
      <w:b/>
      <w:bCs/>
      <w:smallCaps/>
      <w:color w:val="0F4761" w:themeColor="accent1" w:themeShade="BF"/>
      <w:spacing w:val="5"/>
    </w:rPr>
  </w:style>
  <w:style w:type="paragraph" w:styleId="NormalWeb">
    <w:name w:val="Normal (Web)"/>
    <w:basedOn w:val="Normal"/>
    <w:uiPriority w:val="99"/>
    <w:unhideWhenUsed/>
    <w:rsid w:val="00B5681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5681E"/>
    <w:rPr>
      <w:b/>
      <w:bCs/>
    </w:rPr>
  </w:style>
  <w:style w:type="character" w:customStyle="1" w:styleId="overflow-hidden">
    <w:name w:val="overflow-hidden"/>
    <w:basedOn w:val="DefaultParagraphFont"/>
    <w:rsid w:val="00BC69CB"/>
  </w:style>
  <w:style w:type="character" w:styleId="Hyperlink">
    <w:name w:val="Hyperlink"/>
    <w:basedOn w:val="DefaultParagraphFont"/>
    <w:uiPriority w:val="99"/>
    <w:unhideWhenUsed/>
    <w:rsid w:val="00C90C57"/>
    <w:rPr>
      <w:color w:val="467886" w:themeColor="hyperlink"/>
      <w:u w:val="single"/>
    </w:rPr>
  </w:style>
  <w:style w:type="paragraph" w:styleId="NoSpacing">
    <w:name w:val="No Spacing"/>
    <w:uiPriority w:val="1"/>
    <w:qFormat/>
    <w:rsid w:val="00E17DDF"/>
    <w:pPr>
      <w:spacing w:after="0" w:line="240" w:lineRule="auto"/>
    </w:pPr>
  </w:style>
  <w:style w:type="table" w:styleId="TableGridLight">
    <w:name w:val="Grid Table Light"/>
    <w:basedOn w:val="TableNormal"/>
    <w:uiPriority w:val="40"/>
    <w:rsid w:val="006130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6130C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373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37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1454">
      <w:bodyDiv w:val="1"/>
      <w:marLeft w:val="0"/>
      <w:marRight w:val="0"/>
      <w:marTop w:val="0"/>
      <w:marBottom w:val="0"/>
      <w:divBdr>
        <w:top w:val="none" w:sz="0" w:space="0" w:color="auto"/>
        <w:left w:val="none" w:sz="0" w:space="0" w:color="auto"/>
        <w:bottom w:val="none" w:sz="0" w:space="0" w:color="auto"/>
        <w:right w:val="none" w:sz="0" w:space="0" w:color="auto"/>
      </w:divBdr>
      <w:divsChild>
        <w:div w:id="1240141248">
          <w:marLeft w:val="0"/>
          <w:marRight w:val="0"/>
          <w:marTop w:val="0"/>
          <w:marBottom w:val="0"/>
          <w:divBdr>
            <w:top w:val="none" w:sz="0" w:space="0" w:color="auto"/>
            <w:left w:val="none" w:sz="0" w:space="0" w:color="auto"/>
            <w:bottom w:val="none" w:sz="0" w:space="0" w:color="auto"/>
            <w:right w:val="none" w:sz="0" w:space="0" w:color="auto"/>
          </w:divBdr>
        </w:div>
      </w:divsChild>
    </w:div>
    <w:div w:id="83458518">
      <w:bodyDiv w:val="1"/>
      <w:marLeft w:val="0"/>
      <w:marRight w:val="0"/>
      <w:marTop w:val="0"/>
      <w:marBottom w:val="0"/>
      <w:divBdr>
        <w:top w:val="none" w:sz="0" w:space="0" w:color="auto"/>
        <w:left w:val="none" w:sz="0" w:space="0" w:color="auto"/>
        <w:bottom w:val="none" w:sz="0" w:space="0" w:color="auto"/>
        <w:right w:val="none" w:sz="0" w:space="0" w:color="auto"/>
      </w:divBdr>
    </w:div>
    <w:div w:id="95637482">
      <w:bodyDiv w:val="1"/>
      <w:marLeft w:val="0"/>
      <w:marRight w:val="0"/>
      <w:marTop w:val="0"/>
      <w:marBottom w:val="0"/>
      <w:divBdr>
        <w:top w:val="none" w:sz="0" w:space="0" w:color="auto"/>
        <w:left w:val="none" w:sz="0" w:space="0" w:color="auto"/>
        <w:bottom w:val="none" w:sz="0" w:space="0" w:color="auto"/>
        <w:right w:val="none" w:sz="0" w:space="0" w:color="auto"/>
      </w:divBdr>
    </w:div>
    <w:div w:id="102964832">
      <w:bodyDiv w:val="1"/>
      <w:marLeft w:val="0"/>
      <w:marRight w:val="0"/>
      <w:marTop w:val="0"/>
      <w:marBottom w:val="0"/>
      <w:divBdr>
        <w:top w:val="none" w:sz="0" w:space="0" w:color="auto"/>
        <w:left w:val="none" w:sz="0" w:space="0" w:color="auto"/>
        <w:bottom w:val="none" w:sz="0" w:space="0" w:color="auto"/>
        <w:right w:val="none" w:sz="0" w:space="0" w:color="auto"/>
      </w:divBdr>
    </w:div>
    <w:div w:id="116265260">
      <w:bodyDiv w:val="1"/>
      <w:marLeft w:val="0"/>
      <w:marRight w:val="0"/>
      <w:marTop w:val="0"/>
      <w:marBottom w:val="0"/>
      <w:divBdr>
        <w:top w:val="none" w:sz="0" w:space="0" w:color="auto"/>
        <w:left w:val="none" w:sz="0" w:space="0" w:color="auto"/>
        <w:bottom w:val="none" w:sz="0" w:space="0" w:color="auto"/>
        <w:right w:val="none" w:sz="0" w:space="0" w:color="auto"/>
      </w:divBdr>
    </w:div>
    <w:div w:id="122693379">
      <w:bodyDiv w:val="1"/>
      <w:marLeft w:val="0"/>
      <w:marRight w:val="0"/>
      <w:marTop w:val="0"/>
      <w:marBottom w:val="0"/>
      <w:divBdr>
        <w:top w:val="none" w:sz="0" w:space="0" w:color="auto"/>
        <w:left w:val="none" w:sz="0" w:space="0" w:color="auto"/>
        <w:bottom w:val="none" w:sz="0" w:space="0" w:color="auto"/>
        <w:right w:val="none" w:sz="0" w:space="0" w:color="auto"/>
      </w:divBdr>
    </w:div>
    <w:div w:id="131950538">
      <w:bodyDiv w:val="1"/>
      <w:marLeft w:val="0"/>
      <w:marRight w:val="0"/>
      <w:marTop w:val="0"/>
      <w:marBottom w:val="0"/>
      <w:divBdr>
        <w:top w:val="none" w:sz="0" w:space="0" w:color="auto"/>
        <w:left w:val="none" w:sz="0" w:space="0" w:color="auto"/>
        <w:bottom w:val="none" w:sz="0" w:space="0" w:color="auto"/>
        <w:right w:val="none" w:sz="0" w:space="0" w:color="auto"/>
      </w:divBdr>
    </w:div>
    <w:div w:id="135030825">
      <w:bodyDiv w:val="1"/>
      <w:marLeft w:val="0"/>
      <w:marRight w:val="0"/>
      <w:marTop w:val="0"/>
      <w:marBottom w:val="0"/>
      <w:divBdr>
        <w:top w:val="none" w:sz="0" w:space="0" w:color="auto"/>
        <w:left w:val="none" w:sz="0" w:space="0" w:color="auto"/>
        <w:bottom w:val="none" w:sz="0" w:space="0" w:color="auto"/>
        <w:right w:val="none" w:sz="0" w:space="0" w:color="auto"/>
      </w:divBdr>
    </w:div>
    <w:div w:id="136804136">
      <w:bodyDiv w:val="1"/>
      <w:marLeft w:val="0"/>
      <w:marRight w:val="0"/>
      <w:marTop w:val="0"/>
      <w:marBottom w:val="0"/>
      <w:divBdr>
        <w:top w:val="none" w:sz="0" w:space="0" w:color="auto"/>
        <w:left w:val="none" w:sz="0" w:space="0" w:color="auto"/>
        <w:bottom w:val="none" w:sz="0" w:space="0" w:color="auto"/>
        <w:right w:val="none" w:sz="0" w:space="0" w:color="auto"/>
      </w:divBdr>
    </w:div>
    <w:div w:id="148907036">
      <w:bodyDiv w:val="1"/>
      <w:marLeft w:val="0"/>
      <w:marRight w:val="0"/>
      <w:marTop w:val="0"/>
      <w:marBottom w:val="0"/>
      <w:divBdr>
        <w:top w:val="none" w:sz="0" w:space="0" w:color="auto"/>
        <w:left w:val="none" w:sz="0" w:space="0" w:color="auto"/>
        <w:bottom w:val="none" w:sz="0" w:space="0" w:color="auto"/>
        <w:right w:val="none" w:sz="0" w:space="0" w:color="auto"/>
      </w:divBdr>
    </w:div>
    <w:div w:id="150143002">
      <w:bodyDiv w:val="1"/>
      <w:marLeft w:val="0"/>
      <w:marRight w:val="0"/>
      <w:marTop w:val="0"/>
      <w:marBottom w:val="0"/>
      <w:divBdr>
        <w:top w:val="none" w:sz="0" w:space="0" w:color="auto"/>
        <w:left w:val="none" w:sz="0" w:space="0" w:color="auto"/>
        <w:bottom w:val="none" w:sz="0" w:space="0" w:color="auto"/>
        <w:right w:val="none" w:sz="0" w:space="0" w:color="auto"/>
      </w:divBdr>
      <w:divsChild>
        <w:div w:id="1764451924">
          <w:marLeft w:val="0"/>
          <w:marRight w:val="0"/>
          <w:marTop w:val="0"/>
          <w:marBottom w:val="0"/>
          <w:divBdr>
            <w:top w:val="none" w:sz="0" w:space="0" w:color="auto"/>
            <w:left w:val="none" w:sz="0" w:space="0" w:color="auto"/>
            <w:bottom w:val="none" w:sz="0" w:space="0" w:color="auto"/>
            <w:right w:val="none" w:sz="0" w:space="0" w:color="auto"/>
          </w:divBdr>
        </w:div>
      </w:divsChild>
    </w:div>
    <w:div w:id="205219263">
      <w:bodyDiv w:val="1"/>
      <w:marLeft w:val="0"/>
      <w:marRight w:val="0"/>
      <w:marTop w:val="0"/>
      <w:marBottom w:val="0"/>
      <w:divBdr>
        <w:top w:val="none" w:sz="0" w:space="0" w:color="auto"/>
        <w:left w:val="none" w:sz="0" w:space="0" w:color="auto"/>
        <w:bottom w:val="none" w:sz="0" w:space="0" w:color="auto"/>
        <w:right w:val="none" w:sz="0" w:space="0" w:color="auto"/>
      </w:divBdr>
      <w:divsChild>
        <w:div w:id="105003979">
          <w:marLeft w:val="0"/>
          <w:marRight w:val="0"/>
          <w:marTop w:val="0"/>
          <w:marBottom w:val="0"/>
          <w:divBdr>
            <w:top w:val="none" w:sz="0" w:space="0" w:color="auto"/>
            <w:left w:val="none" w:sz="0" w:space="0" w:color="auto"/>
            <w:bottom w:val="none" w:sz="0" w:space="0" w:color="auto"/>
            <w:right w:val="none" w:sz="0" w:space="0" w:color="auto"/>
          </w:divBdr>
        </w:div>
        <w:div w:id="1513565506">
          <w:marLeft w:val="0"/>
          <w:marRight w:val="0"/>
          <w:marTop w:val="0"/>
          <w:marBottom w:val="0"/>
          <w:divBdr>
            <w:top w:val="none" w:sz="0" w:space="0" w:color="auto"/>
            <w:left w:val="none" w:sz="0" w:space="0" w:color="auto"/>
            <w:bottom w:val="none" w:sz="0" w:space="0" w:color="auto"/>
            <w:right w:val="none" w:sz="0" w:space="0" w:color="auto"/>
          </w:divBdr>
        </w:div>
        <w:div w:id="345592653">
          <w:marLeft w:val="0"/>
          <w:marRight w:val="0"/>
          <w:marTop w:val="0"/>
          <w:marBottom w:val="0"/>
          <w:divBdr>
            <w:top w:val="none" w:sz="0" w:space="0" w:color="auto"/>
            <w:left w:val="none" w:sz="0" w:space="0" w:color="auto"/>
            <w:bottom w:val="none" w:sz="0" w:space="0" w:color="auto"/>
            <w:right w:val="none" w:sz="0" w:space="0" w:color="auto"/>
          </w:divBdr>
        </w:div>
      </w:divsChild>
    </w:div>
    <w:div w:id="235553433">
      <w:bodyDiv w:val="1"/>
      <w:marLeft w:val="0"/>
      <w:marRight w:val="0"/>
      <w:marTop w:val="0"/>
      <w:marBottom w:val="0"/>
      <w:divBdr>
        <w:top w:val="none" w:sz="0" w:space="0" w:color="auto"/>
        <w:left w:val="none" w:sz="0" w:space="0" w:color="auto"/>
        <w:bottom w:val="none" w:sz="0" w:space="0" w:color="auto"/>
        <w:right w:val="none" w:sz="0" w:space="0" w:color="auto"/>
      </w:divBdr>
    </w:div>
    <w:div w:id="242761791">
      <w:bodyDiv w:val="1"/>
      <w:marLeft w:val="0"/>
      <w:marRight w:val="0"/>
      <w:marTop w:val="0"/>
      <w:marBottom w:val="0"/>
      <w:divBdr>
        <w:top w:val="none" w:sz="0" w:space="0" w:color="auto"/>
        <w:left w:val="none" w:sz="0" w:space="0" w:color="auto"/>
        <w:bottom w:val="none" w:sz="0" w:space="0" w:color="auto"/>
        <w:right w:val="none" w:sz="0" w:space="0" w:color="auto"/>
      </w:divBdr>
    </w:div>
    <w:div w:id="250313740">
      <w:bodyDiv w:val="1"/>
      <w:marLeft w:val="0"/>
      <w:marRight w:val="0"/>
      <w:marTop w:val="0"/>
      <w:marBottom w:val="0"/>
      <w:divBdr>
        <w:top w:val="none" w:sz="0" w:space="0" w:color="auto"/>
        <w:left w:val="none" w:sz="0" w:space="0" w:color="auto"/>
        <w:bottom w:val="none" w:sz="0" w:space="0" w:color="auto"/>
        <w:right w:val="none" w:sz="0" w:space="0" w:color="auto"/>
      </w:divBdr>
    </w:div>
    <w:div w:id="260383721">
      <w:bodyDiv w:val="1"/>
      <w:marLeft w:val="0"/>
      <w:marRight w:val="0"/>
      <w:marTop w:val="0"/>
      <w:marBottom w:val="0"/>
      <w:divBdr>
        <w:top w:val="none" w:sz="0" w:space="0" w:color="auto"/>
        <w:left w:val="none" w:sz="0" w:space="0" w:color="auto"/>
        <w:bottom w:val="none" w:sz="0" w:space="0" w:color="auto"/>
        <w:right w:val="none" w:sz="0" w:space="0" w:color="auto"/>
      </w:divBdr>
    </w:div>
    <w:div w:id="266472099">
      <w:bodyDiv w:val="1"/>
      <w:marLeft w:val="0"/>
      <w:marRight w:val="0"/>
      <w:marTop w:val="0"/>
      <w:marBottom w:val="0"/>
      <w:divBdr>
        <w:top w:val="none" w:sz="0" w:space="0" w:color="auto"/>
        <w:left w:val="none" w:sz="0" w:space="0" w:color="auto"/>
        <w:bottom w:val="none" w:sz="0" w:space="0" w:color="auto"/>
        <w:right w:val="none" w:sz="0" w:space="0" w:color="auto"/>
      </w:divBdr>
    </w:div>
    <w:div w:id="273173976">
      <w:bodyDiv w:val="1"/>
      <w:marLeft w:val="0"/>
      <w:marRight w:val="0"/>
      <w:marTop w:val="0"/>
      <w:marBottom w:val="0"/>
      <w:divBdr>
        <w:top w:val="none" w:sz="0" w:space="0" w:color="auto"/>
        <w:left w:val="none" w:sz="0" w:space="0" w:color="auto"/>
        <w:bottom w:val="none" w:sz="0" w:space="0" w:color="auto"/>
        <w:right w:val="none" w:sz="0" w:space="0" w:color="auto"/>
      </w:divBdr>
    </w:div>
    <w:div w:id="279799830">
      <w:bodyDiv w:val="1"/>
      <w:marLeft w:val="0"/>
      <w:marRight w:val="0"/>
      <w:marTop w:val="0"/>
      <w:marBottom w:val="0"/>
      <w:divBdr>
        <w:top w:val="none" w:sz="0" w:space="0" w:color="auto"/>
        <w:left w:val="none" w:sz="0" w:space="0" w:color="auto"/>
        <w:bottom w:val="none" w:sz="0" w:space="0" w:color="auto"/>
        <w:right w:val="none" w:sz="0" w:space="0" w:color="auto"/>
      </w:divBdr>
    </w:div>
    <w:div w:id="308025815">
      <w:bodyDiv w:val="1"/>
      <w:marLeft w:val="0"/>
      <w:marRight w:val="0"/>
      <w:marTop w:val="0"/>
      <w:marBottom w:val="0"/>
      <w:divBdr>
        <w:top w:val="none" w:sz="0" w:space="0" w:color="auto"/>
        <w:left w:val="none" w:sz="0" w:space="0" w:color="auto"/>
        <w:bottom w:val="none" w:sz="0" w:space="0" w:color="auto"/>
        <w:right w:val="none" w:sz="0" w:space="0" w:color="auto"/>
      </w:divBdr>
    </w:div>
    <w:div w:id="329333267">
      <w:bodyDiv w:val="1"/>
      <w:marLeft w:val="0"/>
      <w:marRight w:val="0"/>
      <w:marTop w:val="0"/>
      <w:marBottom w:val="0"/>
      <w:divBdr>
        <w:top w:val="none" w:sz="0" w:space="0" w:color="auto"/>
        <w:left w:val="none" w:sz="0" w:space="0" w:color="auto"/>
        <w:bottom w:val="none" w:sz="0" w:space="0" w:color="auto"/>
        <w:right w:val="none" w:sz="0" w:space="0" w:color="auto"/>
      </w:divBdr>
    </w:div>
    <w:div w:id="348482867">
      <w:bodyDiv w:val="1"/>
      <w:marLeft w:val="0"/>
      <w:marRight w:val="0"/>
      <w:marTop w:val="0"/>
      <w:marBottom w:val="0"/>
      <w:divBdr>
        <w:top w:val="none" w:sz="0" w:space="0" w:color="auto"/>
        <w:left w:val="none" w:sz="0" w:space="0" w:color="auto"/>
        <w:bottom w:val="none" w:sz="0" w:space="0" w:color="auto"/>
        <w:right w:val="none" w:sz="0" w:space="0" w:color="auto"/>
      </w:divBdr>
    </w:div>
    <w:div w:id="355236197">
      <w:bodyDiv w:val="1"/>
      <w:marLeft w:val="0"/>
      <w:marRight w:val="0"/>
      <w:marTop w:val="0"/>
      <w:marBottom w:val="0"/>
      <w:divBdr>
        <w:top w:val="none" w:sz="0" w:space="0" w:color="auto"/>
        <w:left w:val="none" w:sz="0" w:space="0" w:color="auto"/>
        <w:bottom w:val="none" w:sz="0" w:space="0" w:color="auto"/>
        <w:right w:val="none" w:sz="0" w:space="0" w:color="auto"/>
      </w:divBdr>
    </w:div>
    <w:div w:id="363866067">
      <w:bodyDiv w:val="1"/>
      <w:marLeft w:val="0"/>
      <w:marRight w:val="0"/>
      <w:marTop w:val="0"/>
      <w:marBottom w:val="0"/>
      <w:divBdr>
        <w:top w:val="none" w:sz="0" w:space="0" w:color="auto"/>
        <w:left w:val="none" w:sz="0" w:space="0" w:color="auto"/>
        <w:bottom w:val="none" w:sz="0" w:space="0" w:color="auto"/>
        <w:right w:val="none" w:sz="0" w:space="0" w:color="auto"/>
      </w:divBdr>
    </w:div>
    <w:div w:id="405612657">
      <w:bodyDiv w:val="1"/>
      <w:marLeft w:val="0"/>
      <w:marRight w:val="0"/>
      <w:marTop w:val="0"/>
      <w:marBottom w:val="0"/>
      <w:divBdr>
        <w:top w:val="none" w:sz="0" w:space="0" w:color="auto"/>
        <w:left w:val="none" w:sz="0" w:space="0" w:color="auto"/>
        <w:bottom w:val="none" w:sz="0" w:space="0" w:color="auto"/>
        <w:right w:val="none" w:sz="0" w:space="0" w:color="auto"/>
      </w:divBdr>
      <w:divsChild>
        <w:div w:id="1951276758">
          <w:marLeft w:val="0"/>
          <w:marRight w:val="0"/>
          <w:marTop w:val="0"/>
          <w:marBottom w:val="0"/>
          <w:divBdr>
            <w:top w:val="none" w:sz="0" w:space="0" w:color="auto"/>
            <w:left w:val="none" w:sz="0" w:space="0" w:color="auto"/>
            <w:bottom w:val="none" w:sz="0" w:space="0" w:color="auto"/>
            <w:right w:val="none" w:sz="0" w:space="0" w:color="auto"/>
          </w:divBdr>
        </w:div>
      </w:divsChild>
    </w:div>
    <w:div w:id="414909398">
      <w:bodyDiv w:val="1"/>
      <w:marLeft w:val="0"/>
      <w:marRight w:val="0"/>
      <w:marTop w:val="0"/>
      <w:marBottom w:val="0"/>
      <w:divBdr>
        <w:top w:val="none" w:sz="0" w:space="0" w:color="auto"/>
        <w:left w:val="none" w:sz="0" w:space="0" w:color="auto"/>
        <w:bottom w:val="none" w:sz="0" w:space="0" w:color="auto"/>
        <w:right w:val="none" w:sz="0" w:space="0" w:color="auto"/>
      </w:divBdr>
      <w:divsChild>
        <w:div w:id="1537082529">
          <w:marLeft w:val="0"/>
          <w:marRight w:val="0"/>
          <w:marTop w:val="0"/>
          <w:marBottom w:val="0"/>
          <w:divBdr>
            <w:top w:val="none" w:sz="0" w:space="0" w:color="auto"/>
            <w:left w:val="none" w:sz="0" w:space="0" w:color="auto"/>
            <w:bottom w:val="none" w:sz="0" w:space="0" w:color="auto"/>
            <w:right w:val="none" w:sz="0" w:space="0" w:color="auto"/>
          </w:divBdr>
          <w:divsChild>
            <w:div w:id="978846232">
              <w:marLeft w:val="0"/>
              <w:marRight w:val="0"/>
              <w:marTop w:val="0"/>
              <w:marBottom w:val="0"/>
              <w:divBdr>
                <w:top w:val="none" w:sz="0" w:space="0" w:color="auto"/>
                <w:left w:val="none" w:sz="0" w:space="0" w:color="auto"/>
                <w:bottom w:val="none" w:sz="0" w:space="0" w:color="auto"/>
                <w:right w:val="none" w:sz="0" w:space="0" w:color="auto"/>
              </w:divBdr>
              <w:divsChild>
                <w:div w:id="1926955186">
                  <w:marLeft w:val="0"/>
                  <w:marRight w:val="0"/>
                  <w:marTop w:val="0"/>
                  <w:marBottom w:val="0"/>
                  <w:divBdr>
                    <w:top w:val="none" w:sz="0" w:space="0" w:color="auto"/>
                    <w:left w:val="none" w:sz="0" w:space="0" w:color="auto"/>
                    <w:bottom w:val="none" w:sz="0" w:space="0" w:color="auto"/>
                    <w:right w:val="none" w:sz="0" w:space="0" w:color="auto"/>
                  </w:divBdr>
                  <w:divsChild>
                    <w:div w:id="2073190079">
                      <w:marLeft w:val="0"/>
                      <w:marRight w:val="0"/>
                      <w:marTop w:val="0"/>
                      <w:marBottom w:val="0"/>
                      <w:divBdr>
                        <w:top w:val="none" w:sz="0" w:space="0" w:color="auto"/>
                        <w:left w:val="none" w:sz="0" w:space="0" w:color="auto"/>
                        <w:bottom w:val="none" w:sz="0" w:space="0" w:color="auto"/>
                        <w:right w:val="none" w:sz="0" w:space="0" w:color="auto"/>
                      </w:divBdr>
                      <w:divsChild>
                        <w:div w:id="1724790661">
                          <w:marLeft w:val="0"/>
                          <w:marRight w:val="0"/>
                          <w:marTop w:val="0"/>
                          <w:marBottom w:val="0"/>
                          <w:divBdr>
                            <w:top w:val="none" w:sz="0" w:space="0" w:color="auto"/>
                            <w:left w:val="none" w:sz="0" w:space="0" w:color="auto"/>
                            <w:bottom w:val="none" w:sz="0" w:space="0" w:color="auto"/>
                            <w:right w:val="none" w:sz="0" w:space="0" w:color="auto"/>
                          </w:divBdr>
                          <w:divsChild>
                            <w:div w:id="14469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430524">
      <w:bodyDiv w:val="1"/>
      <w:marLeft w:val="0"/>
      <w:marRight w:val="0"/>
      <w:marTop w:val="0"/>
      <w:marBottom w:val="0"/>
      <w:divBdr>
        <w:top w:val="none" w:sz="0" w:space="0" w:color="auto"/>
        <w:left w:val="none" w:sz="0" w:space="0" w:color="auto"/>
        <w:bottom w:val="none" w:sz="0" w:space="0" w:color="auto"/>
        <w:right w:val="none" w:sz="0" w:space="0" w:color="auto"/>
      </w:divBdr>
    </w:div>
    <w:div w:id="457114772">
      <w:bodyDiv w:val="1"/>
      <w:marLeft w:val="0"/>
      <w:marRight w:val="0"/>
      <w:marTop w:val="0"/>
      <w:marBottom w:val="0"/>
      <w:divBdr>
        <w:top w:val="none" w:sz="0" w:space="0" w:color="auto"/>
        <w:left w:val="none" w:sz="0" w:space="0" w:color="auto"/>
        <w:bottom w:val="none" w:sz="0" w:space="0" w:color="auto"/>
        <w:right w:val="none" w:sz="0" w:space="0" w:color="auto"/>
      </w:divBdr>
    </w:div>
    <w:div w:id="477771475">
      <w:bodyDiv w:val="1"/>
      <w:marLeft w:val="0"/>
      <w:marRight w:val="0"/>
      <w:marTop w:val="0"/>
      <w:marBottom w:val="0"/>
      <w:divBdr>
        <w:top w:val="none" w:sz="0" w:space="0" w:color="auto"/>
        <w:left w:val="none" w:sz="0" w:space="0" w:color="auto"/>
        <w:bottom w:val="none" w:sz="0" w:space="0" w:color="auto"/>
        <w:right w:val="none" w:sz="0" w:space="0" w:color="auto"/>
      </w:divBdr>
    </w:div>
    <w:div w:id="484473128">
      <w:bodyDiv w:val="1"/>
      <w:marLeft w:val="0"/>
      <w:marRight w:val="0"/>
      <w:marTop w:val="0"/>
      <w:marBottom w:val="0"/>
      <w:divBdr>
        <w:top w:val="none" w:sz="0" w:space="0" w:color="auto"/>
        <w:left w:val="none" w:sz="0" w:space="0" w:color="auto"/>
        <w:bottom w:val="none" w:sz="0" w:space="0" w:color="auto"/>
        <w:right w:val="none" w:sz="0" w:space="0" w:color="auto"/>
      </w:divBdr>
    </w:div>
    <w:div w:id="507791278">
      <w:bodyDiv w:val="1"/>
      <w:marLeft w:val="0"/>
      <w:marRight w:val="0"/>
      <w:marTop w:val="0"/>
      <w:marBottom w:val="0"/>
      <w:divBdr>
        <w:top w:val="none" w:sz="0" w:space="0" w:color="auto"/>
        <w:left w:val="none" w:sz="0" w:space="0" w:color="auto"/>
        <w:bottom w:val="none" w:sz="0" w:space="0" w:color="auto"/>
        <w:right w:val="none" w:sz="0" w:space="0" w:color="auto"/>
      </w:divBdr>
    </w:div>
    <w:div w:id="511184192">
      <w:bodyDiv w:val="1"/>
      <w:marLeft w:val="0"/>
      <w:marRight w:val="0"/>
      <w:marTop w:val="0"/>
      <w:marBottom w:val="0"/>
      <w:divBdr>
        <w:top w:val="none" w:sz="0" w:space="0" w:color="auto"/>
        <w:left w:val="none" w:sz="0" w:space="0" w:color="auto"/>
        <w:bottom w:val="none" w:sz="0" w:space="0" w:color="auto"/>
        <w:right w:val="none" w:sz="0" w:space="0" w:color="auto"/>
      </w:divBdr>
    </w:div>
    <w:div w:id="515316722">
      <w:bodyDiv w:val="1"/>
      <w:marLeft w:val="0"/>
      <w:marRight w:val="0"/>
      <w:marTop w:val="0"/>
      <w:marBottom w:val="0"/>
      <w:divBdr>
        <w:top w:val="none" w:sz="0" w:space="0" w:color="auto"/>
        <w:left w:val="none" w:sz="0" w:space="0" w:color="auto"/>
        <w:bottom w:val="none" w:sz="0" w:space="0" w:color="auto"/>
        <w:right w:val="none" w:sz="0" w:space="0" w:color="auto"/>
      </w:divBdr>
    </w:div>
    <w:div w:id="517087176">
      <w:bodyDiv w:val="1"/>
      <w:marLeft w:val="0"/>
      <w:marRight w:val="0"/>
      <w:marTop w:val="0"/>
      <w:marBottom w:val="0"/>
      <w:divBdr>
        <w:top w:val="none" w:sz="0" w:space="0" w:color="auto"/>
        <w:left w:val="none" w:sz="0" w:space="0" w:color="auto"/>
        <w:bottom w:val="none" w:sz="0" w:space="0" w:color="auto"/>
        <w:right w:val="none" w:sz="0" w:space="0" w:color="auto"/>
      </w:divBdr>
    </w:div>
    <w:div w:id="529143411">
      <w:bodyDiv w:val="1"/>
      <w:marLeft w:val="0"/>
      <w:marRight w:val="0"/>
      <w:marTop w:val="0"/>
      <w:marBottom w:val="0"/>
      <w:divBdr>
        <w:top w:val="none" w:sz="0" w:space="0" w:color="auto"/>
        <w:left w:val="none" w:sz="0" w:space="0" w:color="auto"/>
        <w:bottom w:val="none" w:sz="0" w:space="0" w:color="auto"/>
        <w:right w:val="none" w:sz="0" w:space="0" w:color="auto"/>
      </w:divBdr>
    </w:div>
    <w:div w:id="532764559">
      <w:bodyDiv w:val="1"/>
      <w:marLeft w:val="0"/>
      <w:marRight w:val="0"/>
      <w:marTop w:val="0"/>
      <w:marBottom w:val="0"/>
      <w:divBdr>
        <w:top w:val="none" w:sz="0" w:space="0" w:color="auto"/>
        <w:left w:val="none" w:sz="0" w:space="0" w:color="auto"/>
        <w:bottom w:val="none" w:sz="0" w:space="0" w:color="auto"/>
        <w:right w:val="none" w:sz="0" w:space="0" w:color="auto"/>
      </w:divBdr>
    </w:div>
    <w:div w:id="555824137">
      <w:bodyDiv w:val="1"/>
      <w:marLeft w:val="0"/>
      <w:marRight w:val="0"/>
      <w:marTop w:val="0"/>
      <w:marBottom w:val="0"/>
      <w:divBdr>
        <w:top w:val="none" w:sz="0" w:space="0" w:color="auto"/>
        <w:left w:val="none" w:sz="0" w:space="0" w:color="auto"/>
        <w:bottom w:val="none" w:sz="0" w:space="0" w:color="auto"/>
        <w:right w:val="none" w:sz="0" w:space="0" w:color="auto"/>
      </w:divBdr>
    </w:div>
    <w:div w:id="559899914">
      <w:bodyDiv w:val="1"/>
      <w:marLeft w:val="0"/>
      <w:marRight w:val="0"/>
      <w:marTop w:val="0"/>
      <w:marBottom w:val="0"/>
      <w:divBdr>
        <w:top w:val="none" w:sz="0" w:space="0" w:color="auto"/>
        <w:left w:val="none" w:sz="0" w:space="0" w:color="auto"/>
        <w:bottom w:val="none" w:sz="0" w:space="0" w:color="auto"/>
        <w:right w:val="none" w:sz="0" w:space="0" w:color="auto"/>
      </w:divBdr>
    </w:div>
    <w:div w:id="569115070">
      <w:bodyDiv w:val="1"/>
      <w:marLeft w:val="0"/>
      <w:marRight w:val="0"/>
      <w:marTop w:val="0"/>
      <w:marBottom w:val="0"/>
      <w:divBdr>
        <w:top w:val="none" w:sz="0" w:space="0" w:color="auto"/>
        <w:left w:val="none" w:sz="0" w:space="0" w:color="auto"/>
        <w:bottom w:val="none" w:sz="0" w:space="0" w:color="auto"/>
        <w:right w:val="none" w:sz="0" w:space="0" w:color="auto"/>
      </w:divBdr>
    </w:div>
    <w:div w:id="579292572">
      <w:bodyDiv w:val="1"/>
      <w:marLeft w:val="0"/>
      <w:marRight w:val="0"/>
      <w:marTop w:val="0"/>
      <w:marBottom w:val="0"/>
      <w:divBdr>
        <w:top w:val="none" w:sz="0" w:space="0" w:color="auto"/>
        <w:left w:val="none" w:sz="0" w:space="0" w:color="auto"/>
        <w:bottom w:val="none" w:sz="0" w:space="0" w:color="auto"/>
        <w:right w:val="none" w:sz="0" w:space="0" w:color="auto"/>
      </w:divBdr>
    </w:div>
    <w:div w:id="608391058">
      <w:bodyDiv w:val="1"/>
      <w:marLeft w:val="0"/>
      <w:marRight w:val="0"/>
      <w:marTop w:val="0"/>
      <w:marBottom w:val="0"/>
      <w:divBdr>
        <w:top w:val="none" w:sz="0" w:space="0" w:color="auto"/>
        <w:left w:val="none" w:sz="0" w:space="0" w:color="auto"/>
        <w:bottom w:val="none" w:sz="0" w:space="0" w:color="auto"/>
        <w:right w:val="none" w:sz="0" w:space="0" w:color="auto"/>
      </w:divBdr>
    </w:div>
    <w:div w:id="613710462">
      <w:bodyDiv w:val="1"/>
      <w:marLeft w:val="0"/>
      <w:marRight w:val="0"/>
      <w:marTop w:val="0"/>
      <w:marBottom w:val="0"/>
      <w:divBdr>
        <w:top w:val="none" w:sz="0" w:space="0" w:color="auto"/>
        <w:left w:val="none" w:sz="0" w:space="0" w:color="auto"/>
        <w:bottom w:val="none" w:sz="0" w:space="0" w:color="auto"/>
        <w:right w:val="none" w:sz="0" w:space="0" w:color="auto"/>
      </w:divBdr>
    </w:div>
    <w:div w:id="622267163">
      <w:bodyDiv w:val="1"/>
      <w:marLeft w:val="0"/>
      <w:marRight w:val="0"/>
      <w:marTop w:val="0"/>
      <w:marBottom w:val="0"/>
      <w:divBdr>
        <w:top w:val="none" w:sz="0" w:space="0" w:color="auto"/>
        <w:left w:val="none" w:sz="0" w:space="0" w:color="auto"/>
        <w:bottom w:val="none" w:sz="0" w:space="0" w:color="auto"/>
        <w:right w:val="none" w:sz="0" w:space="0" w:color="auto"/>
      </w:divBdr>
    </w:div>
    <w:div w:id="627862172">
      <w:bodyDiv w:val="1"/>
      <w:marLeft w:val="0"/>
      <w:marRight w:val="0"/>
      <w:marTop w:val="0"/>
      <w:marBottom w:val="0"/>
      <w:divBdr>
        <w:top w:val="none" w:sz="0" w:space="0" w:color="auto"/>
        <w:left w:val="none" w:sz="0" w:space="0" w:color="auto"/>
        <w:bottom w:val="none" w:sz="0" w:space="0" w:color="auto"/>
        <w:right w:val="none" w:sz="0" w:space="0" w:color="auto"/>
      </w:divBdr>
    </w:div>
    <w:div w:id="645472066">
      <w:bodyDiv w:val="1"/>
      <w:marLeft w:val="0"/>
      <w:marRight w:val="0"/>
      <w:marTop w:val="0"/>
      <w:marBottom w:val="0"/>
      <w:divBdr>
        <w:top w:val="none" w:sz="0" w:space="0" w:color="auto"/>
        <w:left w:val="none" w:sz="0" w:space="0" w:color="auto"/>
        <w:bottom w:val="none" w:sz="0" w:space="0" w:color="auto"/>
        <w:right w:val="none" w:sz="0" w:space="0" w:color="auto"/>
      </w:divBdr>
    </w:div>
    <w:div w:id="682820186">
      <w:bodyDiv w:val="1"/>
      <w:marLeft w:val="0"/>
      <w:marRight w:val="0"/>
      <w:marTop w:val="0"/>
      <w:marBottom w:val="0"/>
      <w:divBdr>
        <w:top w:val="none" w:sz="0" w:space="0" w:color="auto"/>
        <w:left w:val="none" w:sz="0" w:space="0" w:color="auto"/>
        <w:bottom w:val="none" w:sz="0" w:space="0" w:color="auto"/>
        <w:right w:val="none" w:sz="0" w:space="0" w:color="auto"/>
      </w:divBdr>
    </w:div>
    <w:div w:id="692536680">
      <w:bodyDiv w:val="1"/>
      <w:marLeft w:val="0"/>
      <w:marRight w:val="0"/>
      <w:marTop w:val="0"/>
      <w:marBottom w:val="0"/>
      <w:divBdr>
        <w:top w:val="none" w:sz="0" w:space="0" w:color="auto"/>
        <w:left w:val="none" w:sz="0" w:space="0" w:color="auto"/>
        <w:bottom w:val="none" w:sz="0" w:space="0" w:color="auto"/>
        <w:right w:val="none" w:sz="0" w:space="0" w:color="auto"/>
      </w:divBdr>
      <w:divsChild>
        <w:div w:id="817382816">
          <w:marLeft w:val="0"/>
          <w:marRight w:val="0"/>
          <w:marTop w:val="0"/>
          <w:marBottom w:val="0"/>
          <w:divBdr>
            <w:top w:val="none" w:sz="0" w:space="0" w:color="auto"/>
            <w:left w:val="none" w:sz="0" w:space="0" w:color="auto"/>
            <w:bottom w:val="none" w:sz="0" w:space="0" w:color="auto"/>
            <w:right w:val="none" w:sz="0" w:space="0" w:color="auto"/>
          </w:divBdr>
          <w:divsChild>
            <w:div w:id="1581214428">
              <w:marLeft w:val="0"/>
              <w:marRight w:val="0"/>
              <w:marTop w:val="0"/>
              <w:marBottom w:val="0"/>
              <w:divBdr>
                <w:top w:val="none" w:sz="0" w:space="0" w:color="auto"/>
                <w:left w:val="none" w:sz="0" w:space="0" w:color="auto"/>
                <w:bottom w:val="none" w:sz="0" w:space="0" w:color="auto"/>
                <w:right w:val="none" w:sz="0" w:space="0" w:color="auto"/>
              </w:divBdr>
              <w:divsChild>
                <w:div w:id="637882343">
                  <w:marLeft w:val="0"/>
                  <w:marRight w:val="0"/>
                  <w:marTop w:val="0"/>
                  <w:marBottom w:val="0"/>
                  <w:divBdr>
                    <w:top w:val="none" w:sz="0" w:space="0" w:color="auto"/>
                    <w:left w:val="none" w:sz="0" w:space="0" w:color="auto"/>
                    <w:bottom w:val="none" w:sz="0" w:space="0" w:color="auto"/>
                    <w:right w:val="none" w:sz="0" w:space="0" w:color="auto"/>
                  </w:divBdr>
                  <w:divsChild>
                    <w:div w:id="1406411182">
                      <w:marLeft w:val="0"/>
                      <w:marRight w:val="0"/>
                      <w:marTop w:val="0"/>
                      <w:marBottom w:val="0"/>
                      <w:divBdr>
                        <w:top w:val="none" w:sz="0" w:space="0" w:color="auto"/>
                        <w:left w:val="none" w:sz="0" w:space="0" w:color="auto"/>
                        <w:bottom w:val="none" w:sz="0" w:space="0" w:color="auto"/>
                        <w:right w:val="none" w:sz="0" w:space="0" w:color="auto"/>
                      </w:divBdr>
                      <w:divsChild>
                        <w:div w:id="1936743119">
                          <w:marLeft w:val="0"/>
                          <w:marRight w:val="0"/>
                          <w:marTop w:val="0"/>
                          <w:marBottom w:val="0"/>
                          <w:divBdr>
                            <w:top w:val="none" w:sz="0" w:space="0" w:color="auto"/>
                            <w:left w:val="none" w:sz="0" w:space="0" w:color="auto"/>
                            <w:bottom w:val="none" w:sz="0" w:space="0" w:color="auto"/>
                            <w:right w:val="none" w:sz="0" w:space="0" w:color="auto"/>
                          </w:divBdr>
                          <w:divsChild>
                            <w:div w:id="10323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361828">
      <w:bodyDiv w:val="1"/>
      <w:marLeft w:val="0"/>
      <w:marRight w:val="0"/>
      <w:marTop w:val="0"/>
      <w:marBottom w:val="0"/>
      <w:divBdr>
        <w:top w:val="none" w:sz="0" w:space="0" w:color="auto"/>
        <w:left w:val="none" w:sz="0" w:space="0" w:color="auto"/>
        <w:bottom w:val="none" w:sz="0" w:space="0" w:color="auto"/>
        <w:right w:val="none" w:sz="0" w:space="0" w:color="auto"/>
      </w:divBdr>
    </w:div>
    <w:div w:id="721487292">
      <w:bodyDiv w:val="1"/>
      <w:marLeft w:val="0"/>
      <w:marRight w:val="0"/>
      <w:marTop w:val="0"/>
      <w:marBottom w:val="0"/>
      <w:divBdr>
        <w:top w:val="none" w:sz="0" w:space="0" w:color="auto"/>
        <w:left w:val="none" w:sz="0" w:space="0" w:color="auto"/>
        <w:bottom w:val="none" w:sz="0" w:space="0" w:color="auto"/>
        <w:right w:val="none" w:sz="0" w:space="0" w:color="auto"/>
      </w:divBdr>
    </w:div>
    <w:div w:id="724376578">
      <w:bodyDiv w:val="1"/>
      <w:marLeft w:val="0"/>
      <w:marRight w:val="0"/>
      <w:marTop w:val="0"/>
      <w:marBottom w:val="0"/>
      <w:divBdr>
        <w:top w:val="none" w:sz="0" w:space="0" w:color="auto"/>
        <w:left w:val="none" w:sz="0" w:space="0" w:color="auto"/>
        <w:bottom w:val="none" w:sz="0" w:space="0" w:color="auto"/>
        <w:right w:val="none" w:sz="0" w:space="0" w:color="auto"/>
      </w:divBdr>
    </w:div>
    <w:div w:id="747458043">
      <w:bodyDiv w:val="1"/>
      <w:marLeft w:val="0"/>
      <w:marRight w:val="0"/>
      <w:marTop w:val="0"/>
      <w:marBottom w:val="0"/>
      <w:divBdr>
        <w:top w:val="none" w:sz="0" w:space="0" w:color="auto"/>
        <w:left w:val="none" w:sz="0" w:space="0" w:color="auto"/>
        <w:bottom w:val="none" w:sz="0" w:space="0" w:color="auto"/>
        <w:right w:val="none" w:sz="0" w:space="0" w:color="auto"/>
      </w:divBdr>
    </w:div>
    <w:div w:id="751003361">
      <w:bodyDiv w:val="1"/>
      <w:marLeft w:val="0"/>
      <w:marRight w:val="0"/>
      <w:marTop w:val="0"/>
      <w:marBottom w:val="0"/>
      <w:divBdr>
        <w:top w:val="none" w:sz="0" w:space="0" w:color="auto"/>
        <w:left w:val="none" w:sz="0" w:space="0" w:color="auto"/>
        <w:bottom w:val="none" w:sz="0" w:space="0" w:color="auto"/>
        <w:right w:val="none" w:sz="0" w:space="0" w:color="auto"/>
      </w:divBdr>
    </w:div>
    <w:div w:id="752430477">
      <w:bodyDiv w:val="1"/>
      <w:marLeft w:val="0"/>
      <w:marRight w:val="0"/>
      <w:marTop w:val="0"/>
      <w:marBottom w:val="0"/>
      <w:divBdr>
        <w:top w:val="none" w:sz="0" w:space="0" w:color="auto"/>
        <w:left w:val="none" w:sz="0" w:space="0" w:color="auto"/>
        <w:bottom w:val="none" w:sz="0" w:space="0" w:color="auto"/>
        <w:right w:val="none" w:sz="0" w:space="0" w:color="auto"/>
      </w:divBdr>
    </w:div>
    <w:div w:id="777868590">
      <w:bodyDiv w:val="1"/>
      <w:marLeft w:val="0"/>
      <w:marRight w:val="0"/>
      <w:marTop w:val="0"/>
      <w:marBottom w:val="0"/>
      <w:divBdr>
        <w:top w:val="none" w:sz="0" w:space="0" w:color="auto"/>
        <w:left w:val="none" w:sz="0" w:space="0" w:color="auto"/>
        <w:bottom w:val="none" w:sz="0" w:space="0" w:color="auto"/>
        <w:right w:val="none" w:sz="0" w:space="0" w:color="auto"/>
      </w:divBdr>
    </w:div>
    <w:div w:id="780491780">
      <w:bodyDiv w:val="1"/>
      <w:marLeft w:val="0"/>
      <w:marRight w:val="0"/>
      <w:marTop w:val="0"/>
      <w:marBottom w:val="0"/>
      <w:divBdr>
        <w:top w:val="none" w:sz="0" w:space="0" w:color="auto"/>
        <w:left w:val="none" w:sz="0" w:space="0" w:color="auto"/>
        <w:bottom w:val="none" w:sz="0" w:space="0" w:color="auto"/>
        <w:right w:val="none" w:sz="0" w:space="0" w:color="auto"/>
      </w:divBdr>
    </w:div>
    <w:div w:id="801726514">
      <w:bodyDiv w:val="1"/>
      <w:marLeft w:val="0"/>
      <w:marRight w:val="0"/>
      <w:marTop w:val="0"/>
      <w:marBottom w:val="0"/>
      <w:divBdr>
        <w:top w:val="none" w:sz="0" w:space="0" w:color="auto"/>
        <w:left w:val="none" w:sz="0" w:space="0" w:color="auto"/>
        <w:bottom w:val="none" w:sz="0" w:space="0" w:color="auto"/>
        <w:right w:val="none" w:sz="0" w:space="0" w:color="auto"/>
      </w:divBdr>
    </w:div>
    <w:div w:id="814294348">
      <w:bodyDiv w:val="1"/>
      <w:marLeft w:val="0"/>
      <w:marRight w:val="0"/>
      <w:marTop w:val="0"/>
      <w:marBottom w:val="0"/>
      <w:divBdr>
        <w:top w:val="none" w:sz="0" w:space="0" w:color="auto"/>
        <w:left w:val="none" w:sz="0" w:space="0" w:color="auto"/>
        <w:bottom w:val="none" w:sz="0" w:space="0" w:color="auto"/>
        <w:right w:val="none" w:sz="0" w:space="0" w:color="auto"/>
      </w:divBdr>
    </w:div>
    <w:div w:id="821235526">
      <w:bodyDiv w:val="1"/>
      <w:marLeft w:val="0"/>
      <w:marRight w:val="0"/>
      <w:marTop w:val="0"/>
      <w:marBottom w:val="0"/>
      <w:divBdr>
        <w:top w:val="none" w:sz="0" w:space="0" w:color="auto"/>
        <w:left w:val="none" w:sz="0" w:space="0" w:color="auto"/>
        <w:bottom w:val="none" w:sz="0" w:space="0" w:color="auto"/>
        <w:right w:val="none" w:sz="0" w:space="0" w:color="auto"/>
      </w:divBdr>
    </w:div>
    <w:div w:id="821383959">
      <w:bodyDiv w:val="1"/>
      <w:marLeft w:val="0"/>
      <w:marRight w:val="0"/>
      <w:marTop w:val="0"/>
      <w:marBottom w:val="0"/>
      <w:divBdr>
        <w:top w:val="none" w:sz="0" w:space="0" w:color="auto"/>
        <w:left w:val="none" w:sz="0" w:space="0" w:color="auto"/>
        <w:bottom w:val="none" w:sz="0" w:space="0" w:color="auto"/>
        <w:right w:val="none" w:sz="0" w:space="0" w:color="auto"/>
      </w:divBdr>
    </w:div>
    <w:div w:id="843207913">
      <w:bodyDiv w:val="1"/>
      <w:marLeft w:val="0"/>
      <w:marRight w:val="0"/>
      <w:marTop w:val="0"/>
      <w:marBottom w:val="0"/>
      <w:divBdr>
        <w:top w:val="none" w:sz="0" w:space="0" w:color="auto"/>
        <w:left w:val="none" w:sz="0" w:space="0" w:color="auto"/>
        <w:bottom w:val="none" w:sz="0" w:space="0" w:color="auto"/>
        <w:right w:val="none" w:sz="0" w:space="0" w:color="auto"/>
      </w:divBdr>
    </w:div>
    <w:div w:id="854031948">
      <w:bodyDiv w:val="1"/>
      <w:marLeft w:val="0"/>
      <w:marRight w:val="0"/>
      <w:marTop w:val="0"/>
      <w:marBottom w:val="0"/>
      <w:divBdr>
        <w:top w:val="none" w:sz="0" w:space="0" w:color="auto"/>
        <w:left w:val="none" w:sz="0" w:space="0" w:color="auto"/>
        <w:bottom w:val="none" w:sz="0" w:space="0" w:color="auto"/>
        <w:right w:val="none" w:sz="0" w:space="0" w:color="auto"/>
      </w:divBdr>
    </w:div>
    <w:div w:id="864027993">
      <w:bodyDiv w:val="1"/>
      <w:marLeft w:val="0"/>
      <w:marRight w:val="0"/>
      <w:marTop w:val="0"/>
      <w:marBottom w:val="0"/>
      <w:divBdr>
        <w:top w:val="none" w:sz="0" w:space="0" w:color="auto"/>
        <w:left w:val="none" w:sz="0" w:space="0" w:color="auto"/>
        <w:bottom w:val="none" w:sz="0" w:space="0" w:color="auto"/>
        <w:right w:val="none" w:sz="0" w:space="0" w:color="auto"/>
      </w:divBdr>
    </w:div>
    <w:div w:id="875240267">
      <w:bodyDiv w:val="1"/>
      <w:marLeft w:val="0"/>
      <w:marRight w:val="0"/>
      <w:marTop w:val="0"/>
      <w:marBottom w:val="0"/>
      <w:divBdr>
        <w:top w:val="none" w:sz="0" w:space="0" w:color="auto"/>
        <w:left w:val="none" w:sz="0" w:space="0" w:color="auto"/>
        <w:bottom w:val="none" w:sz="0" w:space="0" w:color="auto"/>
        <w:right w:val="none" w:sz="0" w:space="0" w:color="auto"/>
      </w:divBdr>
    </w:div>
    <w:div w:id="877818069">
      <w:bodyDiv w:val="1"/>
      <w:marLeft w:val="0"/>
      <w:marRight w:val="0"/>
      <w:marTop w:val="0"/>
      <w:marBottom w:val="0"/>
      <w:divBdr>
        <w:top w:val="none" w:sz="0" w:space="0" w:color="auto"/>
        <w:left w:val="none" w:sz="0" w:space="0" w:color="auto"/>
        <w:bottom w:val="none" w:sz="0" w:space="0" w:color="auto"/>
        <w:right w:val="none" w:sz="0" w:space="0" w:color="auto"/>
      </w:divBdr>
      <w:divsChild>
        <w:div w:id="1858960379">
          <w:marLeft w:val="0"/>
          <w:marRight w:val="0"/>
          <w:marTop w:val="0"/>
          <w:marBottom w:val="0"/>
          <w:divBdr>
            <w:top w:val="none" w:sz="0" w:space="0" w:color="auto"/>
            <w:left w:val="none" w:sz="0" w:space="0" w:color="auto"/>
            <w:bottom w:val="none" w:sz="0" w:space="0" w:color="auto"/>
            <w:right w:val="none" w:sz="0" w:space="0" w:color="auto"/>
          </w:divBdr>
        </w:div>
        <w:div w:id="1387802473">
          <w:marLeft w:val="0"/>
          <w:marRight w:val="0"/>
          <w:marTop w:val="0"/>
          <w:marBottom w:val="0"/>
          <w:divBdr>
            <w:top w:val="none" w:sz="0" w:space="0" w:color="auto"/>
            <w:left w:val="none" w:sz="0" w:space="0" w:color="auto"/>
            <w:bottom w:val="none" w:sz="0" w:space="0" w:color="auto"/>
            <w:right w:val="none" w:sz="0" w:space="0" w:color="auto"/>
          </w:divBdr>
        </w:div>
        <w:div w:id="1032608668">
          <w:marLeft w:val="0"/>
          <w:marRight w:val="0"/>
          <w:marTop w:val="0"/>
          <w:marBottom w:val="0"/>
          <w:divBdr>
            <w:top w:val="none" w:sz="0" w:space="0" w:color="auto"/>
            <w:left w:val="none" w:sz="0" w:space="0" w:color="auto"/>
            <w:bottom w:val="none" w:sz="0" w:space="0" w:color="auto"/>
            <w:right w:val="none" w:sz="0" w:space="0" w:color="auto"/>
          </w:divBdr>
        </w:div>
      </w:divsChild>
    </w:div>
    <w:div w:id="879711148">
      <w:bodyDiv w:val="1"/>
      <w:marLeft w:val="0"/>
      <w:marRight w:val="0"/>
      <w:marTop w:val="0"/>
      <w:marBottom w:val="0"/>
      <w:divBdr>
        <w:top w:val="none" w:sz="0" w:space="0" w:color="auto"/>
        <w:left w:val="none" w:sz="0" w:space="0" w:color="auto"/>
        <w:bottom w:val="none" w:sz="0" w:space="0" w:color="auto"/>
        <w:right w:val="none" w:sz="0" w:space="0" w:color="auto"/>
      </w:divBdr>
    </w:div>
    <w:div w:id="936408349">
      <w:bodyDiv w:val="1"/>
      <w:marLeft w:val="0"/>
      <w:marRight w:val="0"/>
      <w:marTop w:val="0"/>
      <w:marBottom w:val="0"/>
      <w:divBdr>
        <w:top w:val="none" w:sz="0" w:space="0" w:color="auto"/>
        <w:left w:val="none" w:sz="0" w:space="0" w:color="auto"/>
        <w:bottom w:val="none" w:sz="0" w:space="0" w:color="auto"/>
        <w:right w:val="none" w:sz="0" w:space="0" w:color="auto"/>
      </w:divBdr>
    </w:div>
    <w:div w:id="946237077">
      <w:bodyDiv w:val="1"/>
      <w:marLeft w:val="0"/>
      <w:marRight w:val="0"/>
      <w:marTop w:val="0"/>
      <w:marBottom w:val="0"/>
      <w:divBdr>
        <w:top w:val="none" w:sz="0" w:space="0" w:color="auto"/>
        <w:left w:val="none" w:sz="0" w:space="0" w:color="auto"/>
        <w:bottom w:val="none" w:sz="0" w:space="0" w:color="auto"/>
        <w:right w:val="none" w:sz="0" w:space="0" w:color="auto"/>
      </w:divBdr>
    </w:div>
    <w:div w:id="958025485">
      <w:bodyDiv w:val="1"/>
      <w:marLeft w:val="0"/>
      <w:marRight w:val="0"/>
      <w:marTop w:val="0"/>
      <w:marBottom w:val="0"/>
      <w:divBdr>
        <w:top w:val="none" w:sz="0" w:space="0" w:color="auto"/>
        <w:left w:val="none" w:sz="0" w:space="0" w:color="auto"/>
        <w:bottom w:val="none" w:sz="0" w:space="0" w:color="auto"/>
        <w:right w:val="none" w:sz="0" w:space="0" w:color="auto"/>
      </w:divBdr>
      <w:divsChild>
        <w:div w:id="340740071">
          <w:marLeft w:val="0"/>
          <w:marRight w:val="0"/>
          <w:marTop w:val="0"/>
          <w:marBottom w:val="0"/>
          <w:divBdr>
            <w:top w:val="none" w:sz="0" w:space="0" w:color="auto"/>
            <w:left w:val="none" w:sz="0" w:space="0" w:color="auto"/>
            <w:bottom w:val="none" w:sz="0" w:space="0" w:color="auto"/>
            <w:right w:val="none" w:sz="0" w:space="0" w:color="auto"/>
          </w:divBdr>
        </w:div>
      </w:divsChild>
    </w:div>
    <w:div w:id="1003238231">
      <w:bodyDiv w:val="1"/>
      <w:marLeft w:val="0"/>
      <w:marRight w:val="0"/>
      <w:marTop w:val="0"/>
      <w:marBottom w:val="0"/>
      <w:divBdr>
        <w:top w:val="none" w:sz="0" w:space="0" w:color="auto"/>
        <w:left w:val="none" w:sz="0" w:space="0" w:color="auto"/>
        <w:bottom w:val="none" w:sz="0" w:space="0" w:color="auto"/>
        <w:right w:val="none" w:sz="0" w:space="0" w:color="auto"/>
      </w:divBdr>
    </w:div>
    <w:div w:id="1003897212">
      <w:bodyDiv w:val="1"/>
      <w:marLeft w:val="0"/>
      <w:marRight w:val="0"/>
      <w:marTop w:val="0"/>
      <w:marBottom w:val="0"/>
      <w:divBdr>
        <w:top w:val="none" w:sz="0" w:space="0" w:color="auto"/>
        <w:left w:val="none" w:sz="0" w:space="0" w:color="auto"/>
        <w:bottom w:val="none" w:sz="0" w:space="0" w:color="auto"/>
        <w:right w:val="none" w:sz="0" w:space="0" w:color="auto"/>
      </w:divBdr>
      <w:divsChild>
        <w:div w:id="833226997">
          <w:marLeft w:val="0"/>
          <w:marRight w:val="0"/>
          <w:marTop w:val="0"/>
          <w:marBottom w:val="0"/>
          <w:divBdr>
            <w:top w:val="none" w:sz="0" w:space="0" w:color="auto"/>
            <w:left w:val="none" w:sz="0" w:space="0" w:color="auto"/>
            <w:bottom w:val="none" w:sz="0" w:space="0" w:color="auto"/>
            <w:right w:val="none" w:sz="0" w:space="0" w:color="auto"/>
          </w:divBdr>
          <w:divsChild>
            <w:div w:id="1546914955">
              <w:marLeft w:val="0"/>
              <w:marRight w:val="0"/>
              <w:marTop w:val="0"/>
              <w:marBottom w:val="0"/>
              <w:divBdr>
                <w:top w:val="none" w:sz="0" w:space="0" w:color="auto"/>
                <w:left w:val="none" w:sz="0" w:space="0" w:color="auto"/>
                <w:bottom w:val="none" w:sz="0" w:space="0" w:color="auto"/>
                <w:right w:val="none" w:sz="0" w:space="0" w:color="auto"/>
              </w:divBdr>
              <w:divsChild>
                <w:div w:id="1810972829">
                  <w:marLeft w:val="0"/>
                  <w:marRight w:val="0"/>
                  <w:marTop w:val="0"/>
                  <w:marBottom w:val="0"/>
                  <w:divBdr>
                    <w:top w:val="none" w:sz="0" w:space="0" w:color="auto"/>
                    <w:left w:val="none" w:sz="0" w:space="0" w:color="auto"/>
                    <w:bottom w:val="none" w:sz="0" w:space="0" w:color="auto"/>
                    <w:right w:val="none" w:sz="0" w:space="0" w:color="auto"/>
                  </w:divBdr>
                  <w:divsChild>
                    <w:div w:id="316500659">
                      <w:marLeft w:val="0"/>
                      <w:marRight w:val="0"/>
                      <w:marTop w:val="0"/>
                      <w:marBottom w:val="0"/>
                      <w:divBdr>
                        <w:top w:val="none" w:sz="0" w:space="0" w:color="auto"/>
                        <w:left w:val="none" w:sz="0" w:space="0" w:color="auto"/>
                        <w:bottom w:val="none" w:sz="0" w:space="0" w:color="auto"/>
                        <w:right w:val="none" w:sz="0" w:space="0" w:color="auto"/>
                      </w:divBdr>
                      <w:divsChild>
                        <w:div w:id="1735930697">
                          <w:marLeft w:val="0"/>
                          <w:marRight w:val="0"/>
                          <w:marTop w:val="0"/>
                          <w:marBottom w:val="0"/>
                          <w:divBdr>
                            <w:top w:val="none" w:sz="0" w:space="0" w:color="auto"/>
                            <w:left w:val="none" w:sz="0" w:space="0" w:color="auto"/>
                            <w:bottom w:val="none" w:sz="0" w:space="0" w:color="auto"/>
                            <w:right w:val="none" w:sz="0" w:space="0" w:color="auto"/>
                          </w:divBdr>
                          <w:divsChild>
                            <w:div w:id="2924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811366">
      <w:bodyDiv w:val="1"/>
      <w:marLeft w:val="0"/>
      <w:marRight w:val="0"/>
      <w:marTop w:val="0"/>
      <w:marBottom w:val="0"/>
      <w:divBdr>
        <w:top w:val="none" w:sz="0" w:space="0" w:color="auto"/>
        <w:left w:val="none" w:sz="0" w:space="0" w:color="auto"/>
        <w:bottom w:val="none" w:sz="0" w:space="0" w:color="auto"/>
        <w:right w:val="none" w:sz="0" w:space="0" w:color="auto"/>
      </w:divBdr>
    </w:div>
    <w:div w:id="102081978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9066161">
      <w:bodyDiv w:val="1"/>
      <w:marLeft w:val="0"/>
      <w:marRight w:val="0"/>
      <w:marTop w:val="0"/>
      <w:marBottom w:val="0"/>
      <w:divBdr>
        <w:top w:val="none" w:sz="0" w:space="0" w:color="auto"/>
        <w:left w:val="none" w:sz="0" w:space="0" w:color="auto"/>
        <w:bottom w:val="none" w:sz="0" w:space="0" w:color="auto"/>
        <w:right w:val="none" w:sz="0" w:space="0" w:color="auto"/>
      </w:divBdr>
    </w:div>
    <w:div w:id="1055197230">
      <w:bodyDiv w:val="1"/>
      <w:marLeft w:val="0"/>
      <w:marRight w:val="0"/>
      <w:marTop w:val="0"/>
      <w:marBottom w:val="0"/>
      <w:divBdr>
        <w:top w:val="none" w:sz="0" w:space="0" w:color="auto"/>
        <w:left w:val="none" w:sz="0" w:space="0" w:color="auto"/>
        <w:bottom w:val="none" w:sz="0" w:space="0" w:color="auto"/>
        <w:right w:val="none" w:sz="0" w:space="0" w:color="auto"/>
      </w:divBdr>
    </w:div>
    <w:div w:id="1069839920">
      <w:bodyDiv w:val="1"/>
      <w:marLeft w:val="0"/>
      <w:marRight w:val="0"/>
      <w:marTop w:val="0"/>
      <w:marBottom w:val="0"/>
      <w:divBdr>
        <w:top w:val="none" w:sz="0" w:space="0" w:color="auto"/>
        <w:left w:val="none" w:sz="0" w:space="0" w:color="auto"/>
        <w:bottom w:val="none" w:sz="0" w:space="0" w:color="auto"/>
        <w:right w:val="none" w:sz="0" w:space="0" w:color="auto"/>
      </w:divBdr>
    </w:div>
    <w:div w:id="1071998416">
      <w:bodyDiv w:val="1"/>
      <w:marLeft w:val="0"/>
      <w:marRight w:val="0"/>
      <w:marTop w:val="0"/>
      <w:marBottom w:val="0"/>
      <w:divBdr>
        <w:top w:val="none" w:sz="0" w:space="0" w:color="auto"/>
        <w:left w:val="none" w:sz="0" w:space="0" w:color="auto"/>
        <w:bottom w:val="none" w:sz="0" w:space="0" w:color="auto"/>
        <w:right w:val="none" w:sz="0" w:space="0" w:color="auto"/>
      </w:divBdr>
    </w:div>
    <w:div w:id="1074545481">
      <w:bodyDiv w:val="1"/>
      <w:marLeft w:val="0"/>
      <w:marRight w:val="0"/>
      <w:marTop w:val="0"/>
      <w:marBottom w:val="0"/>
      <w:divBdr>
        <w:top w:val="none" w:sz="0" w:space="0" w:color="auto"/>
        <w:left w:val="none" w:sz="0" w:space="0" w:color="auto"/>
        <w:bottom w:val="none" w:sz="0" w:space="0" w:color="auto"/>
        <w:right w:val="none" w:sz="0" w:space="0" w:color="auto"/>
      </w:divBdr>
      <w:divsChild>
        <w:div w:id="490098169">
          <w:marLeft w:val="0"/>
          <w:marRight w:val="0"/>
          <w:marTop w:val="0"/>
          <w:marBottom w:val="0"/>
          <w:divBdr>
            <w:top w:val="none" w:sz="0" w:space="0" w:color="auto"/>
            <w:left w:val="none" w:sz="0" w:space="0" w:color="auto"/>
            <w:bottom w:val="none" w:sz="0" w:space="0" w:color="auto"/>
            <w:right w:val="none" w:sz="0" w:space="0" w:color="auto"/>
          </w:divBdr>
        </w:div>
      </w:divsChild>
    </w:div>
    <w:div w:id="1099520597">
      <w:bodyDiv w:val="1"/>
      <w:marLeft w:val="0"/>
      <w:marRight w:val="0"/>
      <w:marTop w:val="0"/>
      <w:marBottom w:val="0"/>
      <w:divBdr>
        <w:top w:val="none" w:sz="0" w:space="0" w:color="auto"/>
        <w:left w:val="none" w:sz="0" w:space="0" w:color="auto"/>
        <w:bottom w:val="none" w:sz="0" w:space="0" w:color="auto"/>
        <w:right w:val="none" w:sz="0" w:space="0" w:color="auto"/>
      </w:divBdr>
    </w:div>
    <w:div w:id="1112433244">
      <w:bodyDiv w:val="1"/>
      <w:marLeft w:val="0"/>
      <w:marRight w:val="0"/>
      <w:marTop w:val="0"/>
      <w:marBottom w:val="0"/>
      <w:divBdr>
        <w:top w:val="none" w:sz="0" w:space="0" w:color="auto"/>
        <w:left w:val="none" w:sz="0" w:space="0" w:color="auto"/>
        <w:bottom w:val="none" w:sz="0" w:space="0" w:color="auto"/>
        <w:right w:val="none" w:sz="0" w:space="0" w:color="auto"/>
      </w:divBdr>
    </w:div>
    <w:div w:id="1118569747">
      <w:bodyDiv w:val="1"/>
      <w:marLeft w:val="0"/>
      <w:marRight w:val="0"/>
      <w:marTop w:val="0"/>
      <w:marBottom w:val="0"/>
      <w:divBdr>
        <w:top w:val="none" w:sz="0" w:space="0" w:color="auto"/>
        <w:left w:val="none" w:sz="0" w:space="0" w:color="auto"/>
        <w:bottom w:val="none" w:sz="0" w:space="0" w:color="auto"/>
        <w:right w:val="none" w:sz="0" w:space="0" w:color="auto"/>
      </w:divBdr>
    </w:div>
    <w:div w:id="1120610292">
      <w:bodyDiv w:val="1"/>
      <w:marLeft w:val="0"/>
      <w:marRight w:val="0"/>
      <w:marTop w:val="0"/>
      <w:marBottom w:val="0"/>
      <w:divBdr>
        <w:top w:val="none" w:sz="0" w:space="0" w:color="auto"/>
        <w:left w:val="none" w:sz="0" w:space="0" w:color="auto"/>
        <w:bottom w:val="none" w:sz="0" w:space="0" w:color="auto"/>
        <w:right w:val="none" w:sz="0" w:space="0" w:color="auto"/>
      </w:divBdr>
    </w:div>
    <w:div w:id="1141380917">
      <w:bodyDiv w:val="1"/>
      <w:marLeft w:val="0"/>
      <w:marRight w:val="0"/>
      <w:marTop w:val="0"/>
      <w:marBottom w:val="0"/>
      <w:divBdr>
        <w:top w:val="none" w:sz="0" w:space="0" w:color="auto"/>
        <w:left w:val="none" w:sz="0" w:space="0" w:color="auto"/>
        <w:bottom w:val="none" w:sz="0" w:space="0" w:color="auto"/>
        <w:right w:val="none" w:sz="0" w:space="0" w:color="auto"/>
      </w:divBdr>
    </w:div>
    <w:div w:id="1175458232">
      <w:bodyDiv w:val="1"/>
      <w:marLeft w:val="0"/>
      <w:marRight w:val="0"/>
      <w:marTop w:val="0"/>
      <w:marBottom w:val="0"/>
      <w:divBdr>
        <w:top w:val="none" w:sz="0" w:space="0" w:color="auto"/>
        <w:left w:val="none" w:sz="0" w:space="0" w:color="auto"/>
        <w:bottom w:val="none" w:sz="0" w:space="0" w:color="auto"/>
        <w:right w:val="none" w:sz="0" w:space="0" w:color="auto"/>
      </w:divBdr>
    </w:div>
    <w:div w:id="1176655570">
      <w:bodyDiv w:val="1"/>
      <w:marLeft w:val="0"/>
      <w:marRight w:val="0"/>
      <w:marTop w:val="0"/>
      <w:marBottom w:val="0"/>
      <w:divBdr>
        <w:top w:val="none" w:sz="0" w:space="0" w:color="auto"/>
        <w:left w:val="none" w:sz="0" w:space="0" w:color="auto"/>
        <w:bottom w:val="none" w:sz="0" w:space="0" w:color="auto"/>
        <w:right w:val="none" w:sz="0" w:space="0" w:color="auto"/>
      </w:divBdr>
    </w:div>
    <w:div w:id="1214122231">
      <w:bodyDiv w:val="1"/>
      <w:marLeft w:val="0"/>
      <w:marRight w:val="0"/>
      <w:marTop w:val="0"/>
      <w:marBottom w:val="0"/>
      <w:divBdr>
        <w:top w:val="none" w:sz="0" w:space="0" w:color="auto"/>
        <w:left w:val="none" w:sz="0" w:space="0" w:color="auto"/>
        <w:bottom w:val="none" w:sz="0" w:space="0" w:color="auto"/>
        <w:right w:val="none" w:sz="0" w:space="0" w:color="auto"/>
      </w:divBdr>
      <w:divsChild>
        <w:div w:id="254168051">
          <w:marLeft w:val="0"/>
          <w:marRight w:val="0"/>
          <w:marTop w:val="0"/>
          <w:marBottom w:val="0"/>
          <w:divBdr>
            <w:top w:val="none" w:sz="0" w:space="0" w:color="auto"/>
            <w:left w:val="none" w:sz="0" w:space="0" w:color="auto"/>
            <w:bottom w:val="none" w:sz="0" w:space="0" w:color="auto"/>
            <w:right w:val="none" w:sz="0" w:space="0" w:color="auto"/>
          </w:divBdr>
        </w:div>
      </w:divsChild>
    </w:div>
    <w:div w:id="1221556423">
      <w:bodyDiv w:val="1"/>
      <w:marLeft w:val="0"/>
      <w:marRight w:val="0"/>
      <w:marTop w:val="0"/>
      <w:marBottom w:val="0"/>
      <w:divBdr>
        <w:top w:val="none" w:sz="0" w:space="0" w:color="auto"/>
        <w:left w:val="none" w:sz="0" w:space="0" w:color="auto"/>
        <w:bottom w:val="none" w:sz="0" w:space="0" w:color="auto"/>
        <w:right w:val="none" w:sz="0" w:space="0" w:color="auto"/>
      </w:divBdr>
    </w:div>
    <w:div w:id="1230457084">
      <w:bodyDiv w:val="1"/>
      <w:marLeft w:val="0"/>
      <w:marRight w:val="0"/>
      <w:marTop w:val="0"/>
      <w:marBottom w:val="0"/>
      <w:divBdr>
        <w:top w:val="none" w:sz="0" w:space="0" w:color="auto"/>
        <w:left w:val="none" w:sz="0" w:space="0" w:color="auto"/>
        <w:bottom w:val="none" w:sz="0" w:space="0" w:color="auto"/>
        <w:right w:val="none" w:sz="0" w:space="0" w:color="auto"/>
      </w:divBdr>
    </w:div>
    <w:div w:id="1256086760">
      <w:bodyDiv w:val="1"/>
      <w:marLeft w:val="0"/>
      <w:marRight w:val="0"/>
      <w:marTop w:val="0"/>
      <w:marBottom w:val="0"/>
      <w:divBdr>
        <w:top w:val="none" w:sz="0" w:space="0" w:color="auto"/>
        <w:left w:val="none" w:sz="0" w:space="0" w:color="auto"/>
        <w:bottom w:val="none" w:sz="0" w:space="0" w:color="auto"/>
        <w:right w:val="none" w:sz="0" w:space="0" w:color="auto"/>
      </w:divBdr>
    </w:div>
    <w:div w:id="1262647903">
      <w:bodyDiv w:val="1"/>
      <w:marLeft w:val="0"/>
      <w:marRight w:val="0"/>
      <w:marTop w:val="0"/>
      <w:marBottom w:val="0"/>
      <w:divBdr>
        <w:top w:val="none" w:sz="0" w:space="0" w:color="auto"/>
        <w:left w:val="none" w:sz="0" w:space="0" w:color="auto"/>
        <w:bottom w:val="none" w:sz="0" w:space="0" w:color="auto"/>
        <w:right w:val="none" w:sz="0" w:space="0" w:color="auto"/>
      </w:divBdr>
      <w:divsChild>
        <w:div w:id="1273586790">
          <w:marLeft w:val="0"/>
          <w:marRight w:val="0"/>
          <w:marTop w:val="0"/>
          <w:marBottom w:val="0"/>
          <w:divBdr>
            <w:top w:val="none" w:sz="0" w:space="0" w:color="auto"/>
            <w:left w:val="none" w:sz="0" w:space="0" w:color="auto"/>
            <w:bottom w:val="none" w:sz="0" w:space="0" w:color="auto"/>
            <w:right w:val="none" w:sz="0" w:space="0" w:color="auto"/>
          </w:divBdr>
          <w:divsChild>
            <w:div w:id="1086221478">
              <w:marLeft w:val="0"/>
              <w:marRight w:val="0"/>
              <w:marTop w:val="0"/>
              <w:marBottom w:val="0"/>
              <w:divBdr>
                <w:top w:val="none" w:sz="0" w:space="0" w:color="auto"/>
                <w:left w:val="none" w:sz="0" w:space="0" w:color="auto"/>
                <w:bottom w:val="none" w:sz="0" w:space="0" w:color="auto"/>
                <w:right w:val="none" w:sz="0" w:space="0" w:color="auto"/>
              </w:divBdr>
              <w:divsChild>
                <w:div w:id="426582877">
                  <w:marLeft w:val="0"/>
                  <w:marRight w:val="0"/>
                  <w:marTop w:val="0"/>
                  <w:marBottom w:val="0"/>
                  <w:divBdr>
                    <w:top w:val="none" w:sz="0" w:space="0" w:color="auto"/>
                    <w:left w:val="none" w:sz="0" w:space="0" w:color="auto"/>
                    <w:bottom w:val="none" w:sz="0" w:space="0" w:color="auto"/>
                    <w:right w:val="none" w:sz="0" w:space="0" w:color="auto"/>
                  </w:divBdr>
                  <w:divsChild>
                    <w:div w:id="2080398250">
                      <w:marLeft w:val="0"/>
                      <w:marRight w:val="0"/>
                      <w:marTop w:val="0"/>
                      <w:marBottom w:val="0"/>
                      <w:divBdr>
                        <w:top w:val="none" w:sz="0" w:space="0" w:color="auto"/>
                        <w:left w:val="none" w:sz="0" w:space="0" w:color="auto"/>
                        <w:bottom w:val="none" w:sz="0" w:space="0" w:color="auto"/>
                        <w:right w:val="none" w:sz="0" w:space="0" w:color="auto"/>
                      </w:divBdr>
                      <w:divsChild>
                        <w:div w:id="1935161197">
                          <w:marLeft w:val="0"/>
                          <w:marRight w:val="0"/>
                          <w:marTop w:val="0"/>
                          <w:marBottom w:val="0"/>
                          <w:divBdr>
                            <w:top w:val="none" w:sz="0" w:space="0" w:color="auto"/>
                            <w:left w:val="none" w:sz="0" w:space="0" w:color="auto"/>
                            <w:bottom w:val="none" w:sz="0" w:space="0" w:color="auto"/>
                            <w:right w:val="none" w:sz="0" w:space="0" w:color="auto"/>
                          </w:divBdr>
                          <w:divsChild>
                            <w:div w:id="20179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619315">
      <w:bodyDiv w:val="1"/>
      <w:marLeft w:val="0"/>
      <w:marRight w:val="0"/>
      <w:marTop w:val="0"/>
      <w:marBottom w:val="0"/>
      <w:divBdr>
        <w:top w:val="none" w:sz="0" w:space="0" w:color="auto"/>
        <w:left w:val="none" w:sz="0" w:space="0" w:color="auto"/>
        <w:bottom w:val="none" w:sz="0" w:space="0" w:color="auto"/>
        <w:right w:val="none" w:sz="0" w:space="0" w:color="auto"/>
      </w:divBdr>
    </w:div>
    <w:div w:id="1321271669">
      <w:bodyDiv w:val="1"/>
      <w:marLeft w:val="0"/>
      <w:marRight w:val="0"/>
      <w:marTop w:val="0"/>
      <w:marBottom w:val="0"/>
      <w:divBdr>
        <w:top w:val="none" w:sz="0" w:space="0" w:color="auto"/>
        <w:left w:val="none" w:sz="0" w:space="0" w:color="auto"/>
        <w:bottom w:val="none" w:sz="0" w:space="0" w:color="auto"/>
        <w:right w:val="none" w:sz="0" w:space="0" w:color="auto"/>
      </w:divBdr>
    </w:div>
    <w:div w:id="1342244306">
      <w:bodyDiv w:val="1"/>
      <w:marLeft w:val="0"/>
      <w:marRight w:val="0"/>
      <w:marTop w:val="0"/>
      <w:marBottom w:val="0"/>
      <w:divBdr>
        <w:top w:val="none" w:sz="0" w:space="0" w:color="auto"/>
        <w:left w:val="none" w:sz="0" w:space="0" w:color="auto"/>
        <w:bottom w:val="none" w:sz="0" w:space="0" w:color="auto"/>
        <w:right w:val="none" w:sz="0" w:space="0" w:color="auto"/>
      </w:divBdr>
    </w:div>
    <w:div w:id="1376196738">
      <w:bodyDiv w:val="1"/>
      <w:marLeft w:val="0"/>
      <w:marRight w:val="0"/>
      <w:marTop w:val="0"/>
      <w:marBottom w:val="0"/>
      <w:divBdr>
        <w:top w:val="none" w:sz="0" w:space="0" w:color="auto"/>
        <w:left w:val="none" w:sz="0" w:space="0" w:color="auto"/>
        <w:bottom w:val="none" w:sz="0" w:space="0" w:color="auto"/>
        <w:right w:val="none" w:sz="0" w:space="0" w:color="auto"/>
      </w:divBdr>
    </w:div>
    <w:div w:id="1383556457">
      <w:bodyDiv w:val="1"/>
      <w:marLeft w:val="0"/>
      <w:marRight w:val="0"/>
      <w:marTop w:val="0"/>
      <w:marBottom w:val="0"/>
      <w:divBdr>
        <w:top w:val="none" w:sz="0" w:space="0" w:color="auto"/>
        <w:left w:val="none" w:sz="0" w:space="0" w:color="auto"/>
        <w:bottom w:val="none" w:sz="0" w:space="0" w:color="auto"/>
        <w:right w:val="none" w:sz="0" w:space="0" w:color="auto"/>
      </w:divBdr>
      <w:divsChild>
        <w:div w:id="644505388">
          <w:marLeft w:val="0"/>
          <w:marRight w:val="0"/>
          <w:marTop w:val="0"/>
          <w:marBottom w:val="0"/>
          <w:divBdr>
            <w:top w:val="none" w:sz="0" w:space="0" w:color="auto"/>
            <w:left w:val="none" w:sz="0" w:space="0" w:color="auto"/>
            <w:bottom w:val="none" w:sz="0" w:space="0" w:color="auto"/>
            <w:right w:val="none" w:sz="0" w:space="0" w:color="auto"/>
          </w:divBdr>
        </w:div>
      </w:divsChild>
    </w:div>
    <w:div w:id="1383746110">
      <w:bodyDiv w:val="1"/>
      <w:marLeft w:val="0"/>
      <w:marRight w:val="0"/>
      <w:marTop w:val="0"/>
      <w:marBottom w:val="0"/>
      <w:divBdr>
        <w:top w:val="none" w:sz="0" w:space="0" w:color="auto"/>
        <w:left w:val="none" w:sz="0" w:space="0" w:color="auto"/>
        <w:bottom w:val="none" w:sz="0" w:space="0" w:color="auto"/>
        <w:right w:val="none" w:sz="0" w:space="0" w:color="auto"/>
      </w:divBdr>
    </w:div>
    <w:div w:id="1384452232">
      <w:bodyDiv w:val="1"/>
      <w:marLeft w:val="0"/>
      <w:marRight w:val="0"/>
      <w:marTop w:val="0"/>
      <w:marBottom w:val="0"/>
      <w:divBdr>
        <w:top w:val="none" w:sz="0" w:space="0" w:color="auto"/>
        <w:left w:val="none" w:sz="0" w:space="0" w:color="auto"/>
        <w:bottom w:val="none" w:sz="0" w:space="0" w:color="auto"/>
        <w:right w:val="none" w:sz="0" w:space="0" w:color="auto"/>
      </w:divBdr>
    </w:div>
    <w:div w:id="1386563178">
      <w:bodyDiv w:val="1"/>
      <w:marLeft w:val="0"/>
      <w:marRight w:val="0"/>
      <w:marTop w:val="0"/>
      <w:marBottom w:val="0"/>
      <w:divBdr>
        <w:top w:val="none" w:sz="0" w:space="0" w:color="auto"/>
        <w:left w:val="none" w:sz="0" w:space="0" w:color="auto"/>
        <w:bottom w:val="none" w:sz="0" w:space="0" w:color="auto"/>
        <w:right w:val="none" w:sz="0" w:space="0" w:color="auto"/>
      </w:divBdr>
      <w:divsChild>
        <w:div w:id="827670023">
          <w:marLeft w:val="0"/>
          <w:marRight w:val="0"/>
          <w:marTop w:val="0"/>
          <w:marBottom w:val="0"/>
          <w:divBdr>
            <w:top w:val="none" w:sz="0" w:space="0" w:color="auto"/>
            <w:left w:val="none" w:sz="0" w:space="0" w:color="auto"/>
            <w:bottom w:val="none" w:sz="0" w:space="0" w:color="auto"/>
            <w:right w:val="none" w:sz="0" w:space="0" w:color="auto"/>
          </w:divBdr>
        </w:div>
      </w:divsChild>
    </w:div>
    <w:div w:id="1401370585">
      <w:bodyDiv w:val="1"/>
      <w:marLeft w:val="0"/>
      <w:marRight w:val="0"/>
      <w:marTop w:val="0"/>
      <w:marBottom w:val="0"/>
      <w:divBdr>
        <w:top w:val="none" w:sz="0" w:space="0" w:color="auto"/>
        <w:left w:val="none" w:sz="0" w:space="0" w:color="auto"/>
        <w:bottom w:val="none" w:sz="0" w:space="0" w:color="auto"/>
        <w:right w:val="none" w:sz="0" w:space="0" w:color="auto"/>
      </w:divBdr>
    </w:div>
    <w:div w:id="1415082345">
      <w:bodyDiv w:val="1"/>
      <w:marLeft w:val="0"/>
      <w:marRight w:val="0"/>
      <w:marTop w:val="0"/>
      <w:marBottom w:val="0"/>
      <w:divBdr>
        <w:top w:val="none" w:sz="0" w:space="0" w:color="auto"/>
        <w:left w:val="none" w:sz="0" w:space="0" w:color="auto"/>
        <w:bottom w:val="none" w:sz="0" w:space="0" w:color="auto"/>
        <w:right w:val="none" w:sz="0" w:space="0" w:color="auto"/>
      </w:divBdr>
      <w:divsChild>
        <w:div w:id="1259289965">
          <w:marLeft w:val="0"/>
          <w:marRight w:val="0"/>
          <w:marTop w:val="0"/>
          <w:marBottom w:val="0"/>
          <w:divBdr>
            <w:top w:val="none" w:sz="0" w:space="0" w:color="auto"/>
            <w:left w:val="none" w:sz="0" w:space="0" w:color="auto"/>
            <w:bottom w:val="none" w:sz="0" w:space="0" w:color="auto"/>
            <w:right w:val="none" w:sz="0" w:space="0" w:color="auto"/>
          </w:divBdr>
        </w:div>
      </w:divsChild>
    </w:div>
    <w:div w:id="1422339425">
      <w:bodyDiv w:val="1"/>
      <w:marLeft w:val="0"/>
      <w:marRight w:val="0"/>
      <w:marTop w:val="0"/>
      <w:marBottom w:val="0"/>
      <w:divBdr>
        <w:top w:val="none" w:sz="0" w:space="0" w:color="auto"/>
        <w:left w:val="none" w:sz="0" w:space="0" w:color="auto"/>
        <w:bottom w:val="none" w:sz="0" w:space="0" w:color="auto"/>
        <w:right w:val="none" w:sz="0" w:space="0" w:color="auto"/>
      </w:divBdr>
      <w:divsChild>
        <w:div w:id="1270090018">
          <w:marLeft w:val="0"/>
          <w:marRight w:val="0"/>
          <w:marTop w:val="0"/>
          <w:marBottom w:val="0"/>
          <w:divBdr>
            <w:top w:val="none" w:sz="0" w:space="0" w:color="auto"/>
            <w:left w:val="none" w:sz="0" w:space="0" w:color="auto"/>
            <w:bottom w:val="none" w:sz="0" w:space="0" w:color="auto"/>
            <w:right w:val="none" w:sz="0" w:space="0" w:color="auto"/>
          </w:divBdr>
        </w:div>
      </w:divsChild>
    </w:div>
    <w:div w:id="1458065902">
      <w:bodyDiv w:val="1"/>
      <w:marLeft w:val="0"/>
      <w:marRight w:val="0"/>
      <w:marTop w:val="0"/>
      <w:marBottom w:val="0"/>
      <w:divBdr>
        <w:top w:val="none" w:sz="0" w:space="0" w:color="auto"/>
        <w:left w:val="none" w:sz="0" w:space="0" w:color="auto"/>
        <w:bottom w:val="none" w:sz="0" w:space="0" w:color="auto"/>
        <w:right w:val="none" w:sz="0" w:space="0" w:color="auto"/>
      </w:divBdr>
    </w:div>
    <w:div w:id="1462652197">
      <w:bodyDiv w:val="1"/>
      <w:marLeft w:val="0"/>
      <w:marRight w:val="0"/>
      <w:marTop w:val="0"/>
      <w:marBottom w:val="0"/>
      <w:divBdr>
        <w:top w:val="none" w:sz="0" w:space="0" w:color="auto"/>
        <w:left w:val="none" w:sz="0" w:space="0" w:color="auto"/>
        <w:bottom w:val="none" w:sz="0" w:space="0" w:color="auto"/>
        <w:right w:val="none" w:sz="0" w:space="0" w:color="auto"/>
      </w:divBdr>
    </w:div>
    <w:div w:id="1468009614">
      <w:bodyDiv w:val="1"/>
      <w:marLeft w:val="0"/>
      <w:marRight w:val="0"/>
      <w:marTop w:val="0"/>
      <w:marBottom w:val="0"/>
      <w:divBdr>
        <w:top w:val="none" w:sz="0" w:space="0" w:color="auto"/>
        <w:left w:val="none" w:sz="0" w:space="0" w:color="auto"/>
        <w:bottom w:val="none" w:sz="0" w:space="0" w:color="auto"/>
        <w:right w:val="none" w:sz="0" w:space="0" w:color="auto"/>
      </w:divBdr>
    </w:div>
    <w:div w:id="1475561839">
      <w:bodyDiv w:val="1"/>
      <w:marLeft w:val="0"/>
      <w:marRight w:val="0"/>
      <w:marTop w:val="0"/>
      <w:marBottom w:val="0"/>
      <w:divBdr>
        <w:top w:val="none" w:sz="0" w:space="0" w:color="auto"/>
        <w:left w:val="none" w:sz="0" w:space="0" w:color="auto"/>
        <w:bottom w:val="none" w:sz="0" w:space="0" w:color="auto"/>
        <w:right w:val="none" w:sz="0" w:space="0" w:color="auto"/>
      </w:divBdr>
    </w:div>
    <w:div w:id="1487933454">
      <w:bodyDiv w:val="1"/>
      <w:marLeft w:val="0"/>
      <w:marRight w:val="0"/>
      <w:marTop w:val="0"/>
      <w:marBottom w:val="0"/>
      <w:divBdr>
        <w:top w:val="none" w:sz="0" w:space="0" w:color="auto"/>
        <w:left w:val="none" w:sz="0" w:space="0" w:color="auto"/>
        <w:bottom w:val="none" w:sz="0" w:space="0" w:color="auto"/>
        <w:right w:val="none" w:sz="0" w:space="0" w:color="auto"/>
      </w:divBdr>
    </w:div>
    <w:div w:id="1490363065">
      <w:bodyDiv w:val="1"/>
      <w:marLeft w:val="0"/>
      <w:marRight w:val="0"/>
      <w:marTop w:val="0"/>
      <w:marBottom w:val="0"/>
      <w:divBdr>
        <w:top w:val="none" w:sz="0" w:space="0" w:color="auto"/>
        <w:left w:val="none" w:sz="0" w:space="0" w:color="auto"/>
        <w:bottom w:val="none" w:sz="0" w:space="0" w:color="auto"/>
        <w:right w:val="none" w:sz="0" w:space="0" w:color="auto"/>
      </w:divBdr>
    </w:div>
    <w:div w:id="1513568056">
      <w:bodyDiv w:val="1"/>
      <w:marLeft w:val="0"/>
      <w:marRight w:val="0"/>
      <w:marTop w:val="0"/>
      <w:marBottom w:val="0"/>
      <w:divBdr>
        <w:top w:val="none" w:sz="0" w:space="0" w:color="auto"/>
        <w:left w:val="none" w:sz="0" w:space="0" w:color="auto"/>
        <w:bottom w:val="none" w:sz="0" w:space="0" w:color="auto"/>
        <w:right w:val="none" w:sz="0" w:space="0" w:color="auto"/>
      </w:divBdr>
      <w:divsChild>
        <w:div w:id="842549375">
          <w:marLeft w:val="0"/>
          <w:marRight w:val="0"/>
          <w:marTop w:val="0"/>
          <w:marBottom w:val="0"/>
          <w:divBdr>
            <w:top w:val="none" w:sz="0" w:space="0" w:color="auto"/>
            <w:left w:val="none" w:sz="0" w:space="0" w:color="auto"/>
            <w:bottom w:val="none" w:sz="0" w:space="0" w:color="auto"/>
            <w:right w:val="none" w:sz="0" w:space="0" w:color="auto"/>
          </w:divBdr>
          <w:divsChild>
            <w:div w:id="390005408">
              <w:marLeft w:val="0"/>
              <w:marRight w:val="0"/>
              <w:marTop w:val="0"/>
              <w:marBottom w:val="0"/>
              <w:divBdr>
                <w:top w:val="none" w:sz="0" w:space="0" w:color="auto"/>
                <w:left w:val="none" w:sz="0" w:space="0" w:color="auto"/>
                <w:bottom w:val="none" w:sz="0" w:space="0" w:color="auto"/>
                <w:right w:val="none" w:sz="0" w:space="0" w:color="auto"/>
              </w:divBdr>
              <w:divsChild>
                <w:div w:id="1106736233">
                  <w:marLeft w:val="0"/>
                  <w:marRight w:val="0"/>
                  <w:marTop w:val="0"/>
                  <w:marBottom w:val="0"/>
                  <w:divBdr>
                    <w:top w:val="none" w:sz="0" w:space="0" w:color="auto"/>
                    <w:left w:val="none" w:sz="0" w:space="0" w:color="auto"/>
                    <w:bottom w:val="none" w:sz="0" w:space="0" w:color="auto"/>
                    <w:right w:val="none" w:sz="0" w:space="0" w:color="auto"/>
                  </w:divBdr>
                  <w:divsChild>
                    <w:div w:id="1117868066">
                      <w:marLeft w:val="0"/>
                      <w:marRight w:val="0"/>
                      <w:marTop w:val="0"/>
                      <w:marBottom w:val="0"/>
                      <w:divBdr>
                        <w:top w:val="none" w:sz="0" w:space="0" w:color="auto"/>
                        <w:left w:val="none" w:sz="0" w:space="0" w:color="auto"/>
                        <w:bottom w:val="none" w:sz="0" w:space="0" w:color="auto"/>
                        <w:right w:val="none" w:sz="0" w:space="0" w:color="auto"/>
                      </w:divBdr>
                      <w:divsChild>
                        <w:div w:id="46220158">
                          <w:marLeft w:val="0"/>
                          <w:marRight w:val="0"/>
                          <w:marTop w:val="0"/>
                          <w:marBottom w:val="0"/>
                          <w:divBdr>
                            <w:top w:val="none" w:sz="0" w:space="0" w:color="auto"/>
                            <w:left w:val="none" w:sz="0" w:space="0" w:color="auto"/>
                            <w:bottom w:val="none" w:sz="0" w:space="0" w:color="auto"/>
                            <w:right w:val="none" w:sz="0" w:space="0" w:color="auto"/>
                          </w:divBdr>
                          <w:divsChild>
                            <w:div w:id="1328246311">
                              <w:marLeft w:val="0"/>
                              <w:marRight w:val="0"/>
                              <w:marTop w:val="0"/>
                              <w:marBottom w:val="0"/>
                              <w:divBdr>
                                <w:top w:val="none" w:sz="0" w:space="0" w:color="auto"/>
                                <w:left w:val="none" w:sz="0" w:space="0" w:color="auto"/>
                                <w:bottom w:val="none" w:sz="0" w:space="0" w:color="auto"/>
                                <w:right w:val="none" w:sz="0" w:space="0" w:color="auto"/>
                              </w:divBdr>
                              <w:divsChild>
                                <w:div w:id="2020278854">
                                  <w:marLeft w:val="0"/>
                                  <w:marRight w:val="0"/>
                                  <w:marTop w:val="0"/>
                                  <w:marBottom w:val="0"/>
                                  <w:divBdr>
                                    <w:top w:val="none" w:sz="0" w:space="0" w:color="auto"/>
                                    <w:left w:val="none" w:sz="0" w:space="0" w:color="auto"/>
                                    <w:bottom w:val="none" w:sz="0" w:space="0" w:color="auto"/>
                                    <w:right w:val="none" w:sz="0" w:space="0" w:color="auto"/>
                                  </w:divBdr>
                                  <w:divsChild>
                                    <w:div w:id="11335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081466">
      <w:bodyDiv w:val="1"/>
      <w:marLeft w:val="0"/>
      <w:marRight w:val="0"/>
      <w:marTop w:val="0"/>
      <w:marBottom w:val="0"/>
      <w:divBdr>
        <w:top w:val="none" w:sz="0" w:space="0" w:color="auto"/>
        <w:left w:val="none" w:sz="0" w:space="0" w:color="auto"/>
        <w:bottom w:val="none" w:sz="0" w:space="0" w:color="auto"/>
        <w:right w:val="none" w:sz="0" w:space="0" w:color="auto"/>
      </w:divBdr>
    </w:div>
    <w:div w:id="1520391638">
      <w:bodyDiv w:val="1"/>
      <w:marLeft w:val="0"/>
      <w:marRight w:val="0"/>
      <w:marTop w:val="0"/>
      <w:marBottom w:val="0"/>
      <w:divBdr>
        <w:top w:val="none" w:sz="0" w:space="0" w:color="auto"/>
        <w:left w:val="none" w:sz="0" w:space="0" w:color="auto"/>
        <w:bottom w:val="none" w:sz="0" w:space="0" w:color="auto"/>
        <w:right w:val="none" w:sz="0" w:space="0" w:color="auto"/>
      </w:divBdr>
    </w:div>
    <w:div w:id="1526795920">
      <w:bodyDiv w:val="1"/>
      <w:marLeft w:val="0"/>
      <w:marRight w:val="0"/>
      <w:marTop w:val="0"/>
      <w:marBottom w:val="0"/>
      <w:divBdr>
        <w:top w:val="none" w:sz="0" w:space="0" w:color="auto"/>
        <w:left w:val="none" w:sz="0" w:space="0" w:color="auto"/>
        <w:bottom w:val="none" w:sz="0" w:space="0" w:color="auto"/>
        <w:right w:val="none" w:sz="0" w:space="0" w:color="auto"/>
      </w:divBdr>
    </w:div>
    <w:div w:id="1553152612">
      <w:bodyDiv w:val="1"/>
      <w:marLeft w:val="0"/>
      <w:marRight w:val="0"/>
      <w:marTop w:val="0"/>
      <w:marBottom w:val="0"/>
      <w:divBdr>
        <w:top w:val="none" w:sz="0" w:space="0" w:color="auto"/>
        <w:left w:val="none" w:sz="0" w:space="0" w:color="auto"/>
        <w:bottom w:val="none" w:sz="0" w:space="0" w:color="auto"/>
        <w:right w:val="none" w:sz="0" w:space="0" w:color="auto"/>
      </w:divBdr>
    </w:div>
    <w:div w:id="1559390517">
      <w:bodyDiv w:val="1"/>
      <w:marLeft w:val="0"/>
      <w:marRight w:val="0"/>
      <w:marTop w:val="0"/>
      <w:marBottom w:val="0"/>
      <w:divBdr>
        <w:top w:val="none" w:sz="0" w:space="0" w:color="auto"/>
        <w:left w:val="none" w:sz="0" w:space="0" w:color="auto"/>
        <w:bottom w:val="none" w:sz="0" w:space="0" w:color="auto"/>
        <w:right w:val="none" w:sz="0" w:space="0" w:color="auto"/>
      </w:divBdr>
      <w:divsChild>
        <w:div w:id="141889262">
          <w:marLeft w:val="0"/>
          <w:marRight w:val="0"/>
          <w:marTop w:val="0"/>
          <w:marBottom w:val="0"/>
          <w:divBdr>
            <w:top w:val="none" w:sz="0" w:space="0" w:color="auto"/>
            <w:left w:val="none" w:sz="0" w:space="0" w:color="auto"/>
            <w:bottom w:val="none" w:sz="0" w:space="0" w:color="auto"/>
            <w:right w:val="none" w:sz="0" w:space="0" w:color="auto"/>
          </w:divBdr>
          <w:divsChild>
            <w:div w:id="751437921">
              <w:marLeft w:val="0"/>
              <w:marRight w:val="0"/>
              <w:marTop w:val="0"/>
              <w:marBottom w:val="0"/>
              <w:divBdr>
                <w:top w:val="none" w:sz="0" w:space="0" w:color="auto"/>
                <w:left w:val="none" w:sz="0" w:space="0" w:color="auto"/>
                <w:bottom w:val="none" w:sz="0" w:space="0" w:color="auto"/>
                <w:right w:val="none" w:sz="0" w:space="0" w:color="auto"/>
              </w:divBdr>
              <w:divsChild>
                <w:div w:id="1402602717">
                  <w:marLeft w:val="0"/>
                  <w:marRight w:val="0"/>
                  <w:marTop w:val="0"/>
                  <w:marBottom w:val="0"/>
                  <w:divBdr>
                    <w:top w:val="none" w:sz="0" w:space="0" w:color="auto"/>
                    <w:left w:val="none" w:sz="0" w:space="0" w:color="auto"/>
                    <w:bottom w:val="none" w:sz="0" w:space="0" w:color="auto"/>
                    <w:right w:val="none" w:sz="0" w:space="0" w:color="auto"/>
                  </w:divBdr>
                  <w:divsChild>
                    <w:div w:id="15180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589077">
      <w:bodyDiv w:val="1"/>
      <w:marLeft w:val="0"/>
      <w:marRight w:val="0"/>
      <w:marTop w:val="0"/>
      <w:marBottom w:val="0"/>
      <w:divBdr>
        <w:top w:val="none" w:sz="0" w:space="0" w:color="auto"/>
        <w:left w:val="none" w:sz="0" w:space="0" w:color="auto"/>
        <w:bottom w:val="none" w:sz="0" w:space="0" w:color="auto"/>
        <w:right w:val="none" w:sz="0" w:space="0" w:color="auto"/>
      </w:divBdr>
      <w:divsChild>
        <w:div w:id="990330843">
          <w:marLeft w:val="0"/>
          <w:marRight w:val="0"/>
          <w:marTop w:val="0"/>
          <w:marBottom w:val="0"/>
          <w:divBdr>
            <w:top w:val="none" w:sz="0" w:space="0" w:color="auto"/>
            <w:left w:val="none" w:sz="0" w:space="0" w:color="auto"/>
            <w:bottom w:val="none" w:sz="0" w:space="0" w:color="auto"/>
            <w:right w:val="none" w:sz="0" w:space="0" w:color="auto"/>
          </w:divBdr>
          <w:divsChild>
            <w:div w:id="655885918">
              <w:marLeft w:val="0"/>
              <w:marRight w:val="0"/>
              <w:marTop w:val="0"/>
              <w:marBottom w:val="0"/>
              <w:divBdr>
                <w:top w:val="none" w:sz="0" w:space="0" w:color="auto"/>
                <w:left w:val="none" w:sz="0" w:space="0" w:color="auto"/>
                <w:bottom w:val="none" w:sz="0" w:space="0" w:color="auto"/>
                <w:right w:val="none" w:sz="0" w:space="0" w:color="auto"/>
              </w:divBdr>
              <w:divsChild>
                <w:div w:id="1003124275">
                  <w:marLeft w:val="0"/>
                  <w:marRight w:val="0"/>
                  <w:marTop w:val="0"/>
                  <w:marBottom w:val="0"/>
                  <w:divBdr>
                    <w:top w:val="none" w:sz="0" w:space="0" w:color="auto"/>
                    <w:left w:val="none" w:sz="0" w:space="0" w:color="auto"/>
                    <w:bottom w:val="none" w:sz="0" w:space="0" w:color="auto"/>
                    <w:right w:val="none" w:sz="0" w:space="0" w:color="auto"/>
                  </w:divBdr>
                  <w:divsChild>
                    <w:div w:id="2138839160">
                      <w:marLeft w:val="0"/>
                      <w:marRight w:val="0"/>
                      <w:marTop w:val="0"/>
                      <w:marBottom w:val="0"/>
                      <w:divBdr>
                        <w:top w:val="none" w:sz="0" w:space="0" w:color="auto"/>
                        <w:left w:val="none" w:sz="0" w:space="0" w:color="auto"/>
                        <w:bottom w:val="none" w:sz="0" w:space="0" w:color="auto"/>
                        <w:right w:val="none" w:sz="0" w:space="0" w:color="auto"/>
                      </w:divBdr>
                      <w:divsChild>
                        <w:div w:id="1410422340">
                          <w:marLeft w:val="0"/>
                          <w:marRight w:val="0"/>
                          <w:marTop w:val="0"/>
                          <w:marBottom w:val="0"/>
                          <w:divBdr>
                            <w:top w:val="none" w:sz="0" w:space="0" w:color="auto"/>
                            <w:left w:val="none" w:sz="0" w:space="0" w:color="auto"/>
                            <w:bottom w:val="none" w:sz="0" w:space="0" w:color="auto"/>
                            <w:right w:val="none" w:sz="0" w:space="0" w:color="auto"/>
                          </w:divBdr>
                          <w:divsChild>
                            <w:div w:id="6268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821174">
      <w:bodyDiv w:val="1"/>
      <w:marLeft w:val="0"/>
      <w:marRight w:val="0"/>
      <w:marTop w:val="0"/>
      <w:marBottom w:val="0"/>
      <w:divBdr>
        <w:top w:val="none" w:sz="0" w:space="0" w:color="auto"/>
        <w:left w:val="none" w:sz="0" w:space="0" w:color="auto"/>
        <w:bottom w:val="none" w:sz="0" w:space="0" w:color="auto"/>
        <w:right w:val="none" w:sz="0" w:space="0" w:color="auto"/>
      </w:divBdr>
    </w:div>
    <w:div w:id="1569414087">
      <w:bodyDiv w:val="1"/>
      <w:marLeft w:val="0"/>
      <w:marRight w:val="0"/>
      <w:marTop w:val="0"/>
      <w:marBottom w:val="0"/>
      <w:divBdr>
        <w:top w:val="none" w:sz="0" w:space="0" w:color="auto"/>
        <w:left w:val="none" w:sz="0" w:space="0" w:color="auto"/>
        <w:bottom w:val="none" w:sz="0" w:space="0" w:color="auto"/>
        <w:right w:val="none" w:sz="0" w:space="0" w:color="auto"/>
      </w:divBdr>
    </w:div>
    <w:div w:id="1569606202">
      <w:bodyDiv w:val="1"/>
      <w:marLeft w:val="0"/>
      <w:marRight w:val="0"/>
      <w:marTop w:val="0"/>
      <w:marBottom w:val="0"/>
      <w:divBdr>
        <w:top w:val="none" w:sz="0" w:space="0" w:color="auto"/>
        <w:left w:val="none" w:sz="0" w:space="0" w:color="auto"/>
        <w:bottom w:val="none" w:sz="0" w:space="0" w:color="auto"/>
        <w:right w:val="none" w:sz="0" w:space="0" w:color="auto"/>
      </w:divBdr>
    </w:div>
    <w:div w:id="1589535867">
      <w:bodyDiv w:val="1"/>
      <w:marLeft w:val="0"/>
      <w:marRight w:val="0"/>
      <w:marTop w:val="0"/>
      <w:marBottom w:val="0"/>
      <w:divBdr>
        <w:top w:val="none" w:sz="0" w:space="0" w:color="auto"/>
        <w:left w:val="none" w:sz="0" w:space="0" w:color="auto"/>
        <w:bottom w:val="none" w:sz="0" w:space="0" w:color="auto"/>
        <w:right w:val="none" w:sz="0" w:space="0" w:color="auto"/>
      </w:divBdr>
    </w:div>
    <w:div w:id="1595016065">
      <w:bodyDiv w:val="1"/>
      <w:marLeft w:val="0"/>
      <w:marRight w:val="0"/>
      <w:marTop w:val="0"/>
      <w:marBottom w:val="0"/>
      <w:divBdr>
        <w:top w:val="none" w:sz="0" w:space="0" w:color="auto"/>
        <w:left w:val="none" w:sz="0" w:space="0" w:color="auto"/>
        <w:bottom w:val="none" w:sz="0" w:space="0" w:color="auto"/>
        <w:right w:val="none" w:sz="0" w:space="0" w:color="auto"/>
      </w:divBdr>
    </w:div>
    <w:div w:id="1610039116">
      <w:bodyDiv w:val="1"/>
      <w:marLeft w:val="0"/>
      <w:marRight w:val="0"/>
      <w:marTop w:val="0"/>
      <w:marBottom w:val="0"/>
      <w:divBdr>
        <w:top w:val="none" w:sz="0" w:space="0" w:color="auto"/>
        <w:left w:val="none" w:sz="0" w:space="0" w:color="auto"/>
        <w:bottom w:val="none" w:sz="0" w:space="0" w:color="auto"/>
        <w:right w:val="none" w:sz="0" w:space="0" w:color="auto"/>
      </w:divBdr>
    </w:div>
    <w:div w:id="1625650802">
      <w:bodyDiv w:val="1"/>
      <w:marLeft w:val="0"/>
      <w:marRight w:val="0"/>
      <w:marTop w:val="0"/>
      <w:marBottom w:val="0"/>
      <w:divBdr>
        <w:top w:val="none" w:sz="0" w:space="0" w:color="auto"/>
        <w:left w:val="none" w:sz="0" w:space="0" w:color="auto"/>
        <w:bottom w:val="none" w:sz="0" w:space="0" w:color="auto"/>
        <w:right w:val="none" w:sz="0" w:space="0" w:color="auto"/>
      </w:divBdr>
    </w:div>
    <w:div w:id="1641109053">
      <w:bodyDiv w:val="1"/>
      <w:marLeft w:val="0"/>
      <w:marRight w:val="0"/>
      <w:marTop w:val="0"/>
      <w:marBottom w:val="0"/>
      <w:divBdr>
        <w:top w:val="none" w:sz="0" w:space="0" w:color="auto"/>
        <w:left w:val="none" w:sz="0" w:space="0" w:color="auto"/>
        <w:bottom w:val="none" w:sz="0" w:space="0" w:color="auto"/>
        <w:right w:val="none" w:sz="0" w:space="0" w:color="auto"/>
      </w:divBdr>
    </w:div>
    <w:div w:id="1653216046">
      <w:bodyDiv w:val="1"/>
      <w:marLeft w:val="0"/>
      <w:marRight w:val="0"/>
      <w:marTop w:val="0"/>
      <w:marBottom w:val="0"/>
      <w:divBdr>
        <w:top w:val="none" w:sz="0" w:space="0" w:color="auto"/>
        <w:left w:val="none" w:sz="0" w:space="0" w:color="auto"/>
        <w:bottom w:val="none" w:sz="0" w:space="0" w:color="auto"/>
        <w:right w:val="none" w:sz="0" w:space="0" w:color="auto"/>
      </w:divBdr>
    </w:div>
    <w:div w:id="1674067233">
      <w:bodyDiv w:val="1"/>
      <w:marLeft w:val="0"/>
      <w:marRight w:val="0"/>
      <w:marTop w:val="0"/>
      <w:marBottom w:val="0"/>
      <w:divBdr>
        <w:top w:val="none" w:sz="0" w:space="0" w:color="auto"/>
        <w:left w:val="none" w:sz="0" w:space="0" w:color="auto"/>
        <w:bottom w:val="none" w:sz="0" w:space="0" w:color="auto"/>
        <w:right w:val="none" w:sz="0" w:space="0" w:color="auto"/>
      </w:divBdr>
    </w:div>
    <w:div w:id="1677227332">
      <w:bodyDiv w:val="1"/>
      <w:marLeft w:val="0"/>
      <w:marRight w:val="0"/>
      <w:marTop w:val="0"/>
      <w:marBottom w:val="0"/>
      <w:divBdr>
        <w:top w:val="none" w:sz="0" w:space="0" w:color="auto"/>
        <w:left w:val="none" w:sz="0" w:space="0" w:color="auto"/>
        <w:bottom w:val="none" w:sz="0" w:space="0" w:color="auto"/>
        <w:right w:val="none" w:sz="0" w:space="0" w:color="auto"/>
      </w:divBdr>
    </w:div>
    <w:div w:id="1690594764">
      <w:bodyDiv w:val="1"/>
      <w:marLeft w:val="0"/>
      <w:marRight w:val="0"/>
      <w:marTop w:val="0"/>
      <w:marBottom w:val="0"/>
      <w:divBdr>
        <w:top w:val="none" w:sz="0" w:space="0" w:color="auto"/>
        <w:left w:val="none" w:sz="0" w:space="0" w:color="auto"/>
        <w:bottom w:val="none" w:sz="0" w:space="0" w:color="auto"/>
        <w:right w:val="none" w:sz="0" w:space="0" w:color="auto"/>
      </w:divBdr>
      <w:divsChild>
        <w:div w:id="1734695908">
          <w:marLeft w:val="0"/>
          <w:marRight w:val="0"/>
          <w:marTop w:val="0"/>
          <w:marBottom w:val="0"/>
          <w:divBdr>
            <w:top w:val="none" w:sz="0" w:space="0" w:color="auto"/>
            <w:left w:val="none" w:sz="0" w:space="0" w:color="auto"/>
            <w:bottom w:val="none" w:sz="0" w:space="0" w:color="auto"/>
            <w:right w:val="none" w:sz="0" w:space="0" w:color="auto"/>
          </w:divBdr>
        </w:div>
      </w:divsChild>
    </w:div>
    <w:div w:id="1728719097">
      <w:bodyDiv w:val="1"/>
      <w:marLeft w:val="0"/>
      <w:marRight w:val="0"/>
      <w:marTop w:val="0"/>
      <w:marBottom w:val="0"/>
      <w:divBdr>
        <w:top w:val="none" w:sz="0" w:space="0" w:color="auto"/>
        <w:left w:val="none" w:sz="0" w:space="0" w:color="auto"/>
        <w:bottom w:val="none" w:sz="0" w:space="0" w:color="auto"/>
        <w:right w:val="none" w:sz="0" w:space="0" w:color="auto"/>
      </w:divBdr>
    </w:div>
    <w:div w:id="1729912561">
      <w:bodyDiv w:val="1"/>
      <w:marLeft w:val="0"/>
      <w:marRight w:val="0"/>
      <w:marTop w:val="0"/>
      <w:marBottom w:val="0"/>
      <w:divBdr>
        <w:top w:val="none" w:sz="0" w:space="0" w:color="auto"/>
        <w:left w:val="none" w:sz="0" w:space="0" w:color="auto"/>
        <w:bottom w:val="none" w:sz="0" w:space="0" w:color="auto"/>
        <w:right w:val="none" w:sz="0" w:space="0" w:color="auto"/>
      </w:divBdr>
    </w:div>
    <w:div w:id="1745369682">
      <w:bodyDiv w:val="1"/>
      <w:marLeft w:val="0"/>
      <w:marRight w:val="0"/>
      <w:marTop w:val="0"/>
      <w:marBottom w:val="0"/>
      <w:divBdr>
        <w:top w:val="none" w:sz="0" w:space="0" w:color="auto"/>
        <w:left w:val="none" w:sz="0" w:space="0" w:color="auto"/>
        <w:bottom w:val="none" w:sz="0" w:space="0" w:color="auto"/>
        <w:right w:val="none" w:sz="0" w:space="0" w:color="auto"/>
      </w:divBdr>
    </w:div>
    <w:div w:id="1750350562">
      <w:bodyDiv w:val="1"/>
      <w:marLeft w:val="0"/>
      <w:marRight w:val="0"/>
      <w:marTop w:val="0"/>
      <w:marBottom w:val="0"/>
      <w:divBdr>
        <w:top w:val="none" w:sz="0" w:space="0" w:color="auto"/>
        <w:left w:val="none" w:sz="0" w:space="0" w:color="auto"/>
        <w:bottom w:val="none" w:sz="0" w:space="0" w:color="auto"/>
        <w:right w:val="none" w:sz="0" w:space="0" w:color="auto"/>
      </w:divBdr>
    </w:div>
    <w:div w:id="1783105373">
      <w:bodyDiv w:val="1"/>
      <w:marLeft w:val="0"/>
      <w:marRight w:val="0"/>
      <w:marTop w:val="0"/>
      <w:marBottom w:val="0"/>
      <w:divBdr>
        <w:top w:val="none" w:sz="0" w:space="0" w:color="auto"/>
        <w:left w:val="none" w:sz="0" w:space="0" w:color="auto"/>
        <w:bottom w:val="none" w:sz="0" w:space="0" w:color="auto"/>
        <w:right w:val="none" w:sz="0" w:space="0" w:color="auto"/>
      </w:divBdr>
    </w:div>
    <w:div w:id="1795323926">
      <w:bodyDiv w:val="1"/>
      <w:marLeft w:val="0"/>
      <w:marRight w:val="0"/>
      <w:marTop w:val="0"/>
      <w:marBottom w:val="0"/>
      <w:divBdr>
        <w:top w:val="none" w:sz="0" w:space="0" w:color="auto"/>
        <w:left w:val="none" w:sz="0" w:space="0" w:color="auto"/>
        <w:bottom w:val="none" w:sz="0" w:space="0" w:color="auto"/>
        <w:right w:val="none" w:sz="0" w:space="0" w:color="auto"/>
      </w:divBdr>
    </w:div>
    <w:div w:id="1830705515">
      <w:bodyDiv w:val="1"/>
      <w:marLeft w:val="0"/>
      <w:marRight w:val="0"/>
      <w:marTop w:val="0"/>
      <w:marBottom w:val="0"/>
      <w:divBdr>
        <w:top w:val="none" w:sz="0" w:space="0" w:color="auto"/>
        <w:left w:val="none" w:sz="0" w:space="0" w:color="auto"/>
        <w:bottom w:val="none" w:sz="0" w:space="0" w:color="auto"/>
        <w:right w:val="none" w:sz="0" w:space="0" w:color="auto"/>
      </w:divBdr>
    </w:div>
    <w:div w:id="1855419322">
      <w:bodyDiv w:val="1"/>
      <w:marLeft w:val="0"/>
      <w:marRight w:val="0"/>
      <w:marTop w:val="0"/>
      <w:marBottom w:val="0"/>
      <w:divBdr>
        <w:top w:val="none" w:sz="0" w:space="0" w:color="auto"/>
        <w:left w:val="none" w:sz="0" w:space="0" w:color="auto"/>
        <w:bottom w:val="none" w:sz="0" w:space="0" w:color="auto"/>
        <w:right w:val="none" w:sz="0" w:space="0" w:color="auto"/>
      </w:divBdr>
    </w:div>
    <w:div w:id="1864786614">
      <w:bodyDiv w:val="1"/>
      <w:marLeft w:val="0"/>
      <w:marRight w:val="0"/>
      <w:marTop w:val="0"/>
      <w:marBottom w:val="0"/>
      <w:divBdr>
        <w:top w:val="none" w:sz="0" w:space="0" w:color="auto"/>
        <w:left w:val="none" w:sz="0" w:space="0" w:color="auto"/>
        <w:bottom w:val="none" w:sz="0" w:space="0" w:color="auto"/>
        <w:right w:val="none" w:sz="0" w:space="0" w:color="auto"/>
      </w:divBdr>
    </w:div>
    <w:div w:id="1874800674">
      <w:bodyDiv w:val="1"/>
      <w:marLeft w:val="0"/>
      <w:marRight w:val="0"/>
      <w:marTop w:val="0"/>
      <w:marBottom w:val="0"/>
      <w:divBdr>
        <w:top w:val="none" w:sz="0" w:space="0" w:color="auto"/>
        <w:left w:val="none" w:sz="0" w:space="0" w:color="auto"/>
        <w:bottom w:val="none" w:sz="0" w:space="0" w:color="auto"/>
        <w:right w:val="none" w:sz="0" w:space="0" w:color="auto"/>
      </w:divBdr>
      <w:divsChild>
        <w:div w:id="121968307">
          <w:marLeft w:val="0"/>
          <w:marRight w:val="0"/>
          <w:marTop w:val="0"/>
          <w:marBottom w:val="0"/>
          <w:divBdr>
            <w:top w:val="none" w:sz="0" w:space="0" w:color="auto"/>
            <w:left w:val="none" w:sz="0" w:space="0" w:color="auto"/>
            <w:bottom w:val="none" w:sz="0" w:space="0" w:color="auto"/>
            <w:right w:val="none" w:sz="0" w:space="0" w:color="auto"/>
          </w:divBdr>
          <w:divsChild>
            <w:div w:id="655718352">
              <w:marLeft w:val="0"/>
              <w:marRight w:val="0"/>
              <w:marTop w:val="0"/>
              <w:marBottom w:val="0"/>
              <w:divBdr>
                <w:top w:val="none" w:sz="0" w:space="0" w:color="auto"/>
                <w:left w:val="none" w:sz="0" w:space="0" w:color="auto"/>
                <w:bottom w:val="none" w:sz="0" w:space="0" w:color="auto"/>
                <w:right w:val="none" w:sz="0" w:space="0" w:color="auto"/>
              </w:divBdr>
              <w:divsChild>
                <w:div w:id="530998220">
                  <w:marLeft w:val="0"/>
                  <w:marRight w:val="0"/>
                  <w:marTop w:val="0"/>
                  <w:marBottom w:val="0"/>
                  <w:divBdr>
                    <w:top w:val="none" w:sz="0" w:space="0" w:color="auto"/>
                    <w:left w:val="none" w:sz="0" w:space="0" w:color="auto"/>
                    <w:bottom w:val="none" w:sz="0" w:space="0" w:color="auto"/>
                    <w:right w:val="none" w:sz="0" w:space="0" w:color="auto"/>
                  </w:divBdr>
                  <w:divsChild>
                    <w:div w:id="1074165505">
                      <w:marLeft w:val="0"/>
                      <w:marRight w:val="0"/>
                      <w:marTop w:val="0"/>
                      <w:marBottom w:val="0"/>
                      <w:divBdr>
                        <w:top w:val="none" w:sz="0" w:space="0" w:color="auto"/>
                        <w:left w:val="none" w:sz="0" w:space="0" w:color="auto"/>
                        <w:bottom w:val="none" w:sz="0" w:space="0" w:color="auto"/>
                        <w:right w:val="none" w:sz="0" w:space="0" w:color="auto"/>
                      </w:divBdr>
                      <w:divsChild>
                        <w:div w:id="1100183172">
                          <w:marLeft w:val="0"/>
                          <w:marRight w:val="0"/>
                          <w:marTop w:val="0"/>
                          <w:marBottom w:val="0"/>
                          <w:divBdr>
                            <w:top w:val="none" w:sz="0" w:space="0" w:color="auto"/>
                            <w:left w:val="none" w:sz="0" w:space="0" w:color="auto"/>
                            <w:bottom w:val="none" w:sz="0" w:space="0" w:color="auto"/>
                            <w:right w:val="none" w:sz="0" w:space="0" w:color="auto"/>
                          </w:divBdr>
                          <w:divsChild>
                            <w:div w:id="19276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250901">
      <w:bodyDiv w:val="1"/>
      <w:marLeft w:val="0"/>
      <w:marRight w:val="0"/>
      <w:marTop w:val="0"/>
      <w:marBottom w:val="0"/>
      <w:divBdr>
        <w:top w:val="none" w:sz="0" w:space="0" w:color="auto"/>
        <w:left w:val="none" w:sz="0" w:space="0" w:color="auto"/>
        <w:bottom w:val="none" w:sz="0" w:space="0" w:color="auto"/>
        <w:right w:val="none" w:sz="0" w:space="0" w:color="auto"/>
      </w:divBdr>
      <w:divsChild>
        <w:div w:id="802775737">
          <w:marLeft w:val="0"/>
          <w:marRight w:val="0"/>
          <w:marTop w:val="0"/>
          <w:marBottom w:val="0"/>
          <w:divBdr>
            <w:top w:val="none" w:sz="0" w:space="0" w:color="auto"/>
            <w:left w:val="none" w:sz="0" w:space="0" w:color="auto"/>
            <w:bottom w:val="none" w:sz="0" w:space="0" w:color="auto"/>
            <w:right w:val="none" w:sz="0" w:space="0" w:color="auto"/>
          </w:divBdr>
          <w:divsChild>
            <w:div w:id="1512719836">
              <w:marLeft w:val="0"/>
              <w:marRight w:val="0"/>
              <w:marTop w:val="0"/>
              <w:marBottom w:val="0"/>
              <w:divBdr>
                <w:top w:val="none" w:sz="0" w:space="0" w:color="auto"/>
                <w:left w:val="none" w:sz="0" w:space="0" w:color="auto"/>
                <w:bottom w:val="none" w:sz="0" w:space="0" w:color="auto"/>
                <w:right w:val="none" w:sz="0" w:space="0" w:color="auto"/>
              </w:divBdr>
              <w:divsChild>
                <w:div w:id="1537965087">
                  <w:marLeft w:val="0"/>
                  <w:marRight w:val="0"/>
                  <w:marTop w:val="0"/>
                  <w:marBottom w:val="0"/>
                  <w:divBdr>
                    <w:top w:val="none" w:sz="0" w:space="0" w:color="auto"/>
                    <w:left w:val="none" w:sz="0" w:space="0" w:color="auto"/>
                    <w:bottom w:val="none" w:sz="0" w:space="0" w:color="auto"/>
                    <w:right w:val="none" w:sz="0" w:space="0" w:color="auto"/>
                  </w:divBdr>
                  <w:divsChild>
                    <w:div w:id="1099915223">
                      <w:marLeft w:val="0"/>
                      <w:marRight w:val="0"/>
                      <w:marTop w:val="0"/>
                      <w:marBottom w:val="0"/>
                      <w:divBdr>
                        <w:top w:val="none" w:sz="0" w:space="0" w:color="auto"/>
                        <w:left w:val="none" w:sz="0" w:space="0" w:color="auto"/>
                        <w:bottom w:val="none" w:sz="0" w:space="0" w:color="auto"/>
                        <w:right w:val="none" w:sz="0" w:space="0" w:color="auto"/>
                      </w:divBdr>
                      <w:divsChild>
                        <w:div w:id="1389455215">
                          <w:marLeft w:val="0"/>
                          <w:marRight w:val="0"/>
                          <w:marTop w:val="0"/>
                          <w:marBottom w:val="0"/>
                          <w:divBdr>
                            <w:top w:val="none" w:sz="0" w:space="0" w:color="auto"/>
                            <w:left w:val="none" w:sz="0" w:space="0" w:color="auto"/>
                            <w:bottom w:val="none" w:sz="0" w:space="0" w:color="auto"/>
                            <w:right w:val="none" w:sz="0" w:space="0" w:color="auto"/>
                          </w:divBdr>
                          <w:divsChild>
                            <w:div w:id="792022494">
                              <w:marLeft w:val="0"/>
                              <w:marRight w:val="0"/>
                              <w:marTop w:val="0"/>
                              <w:marBottom w:val="0"/>
                              <w:divBdr>
                                <w:top w:val="none" w:sz="0" w:space="0" w:color="auto"/>
                                <w:left w:val="none" w:sz="0" w:space="0" w:color="auto"/>
                                <w:bottom w:val="none" w:sz="0" w:space="0" w:color="auto"/>
                                <w:right w:val="none" w:sz="0" w:space="0" w:color="auto"/>
                              </w:divBdr>
                              <w:divsChild>
                                <w:div w:id="680620058">
                                  <w:marLeft w:val="0"/>
                                  <w:marRight w:val="0"/>
                                  <w:marTop w:val="0"/>
                                  <w:marBottom w:val="0"/>
                                  <w:divBdr>
                                    <w:top w:val="none" w:sz="0" w:space="0" w:color="auto"/>
                                    <w:left w:val="none" w:sz="0" w:space="0" w:color="auto"/>
                                    <w:bottom w:val="none" w:sz="0" w:space="0" w:color="auto"/>
                                    <w:right w:val="none" w:sz="0" w:space="0" w:color="auto"/>
                                  </w:divBdr>
                                  <w:divsChild>
                                    <w:div w:id="118705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403767">
      <w:bodyDiv w:val="1"/>
      <w:marLeft w:val="0"/>
      <w:marRight w:val="0"/>
      <w:marTop w:val="0"/>
      <w:marBottom w:val="0"/>
      <w:divBdr>
        <w:top w:val="none" w:sz="0" w:space="0" w:color="auto"/>
        <w:left w:val="none" w:sz="0" w:space="0" w:color="auto"/>
        <w:bottom w:val="none" w:sz="0" w:space="0" w:color="auto"/>
        <w:right w:val="none" w:sz="0" w:space="0" w:color="auto"/>
      </w:divBdr>
      <w:divsChild>
        <w:div w:id="1917738787">
          <w:marLeft w:val="0"/>
          <w:marRight w:val="0"/>
          <w:marTop w:val="0"/>
          <w:marBottom w:val="0"/>
          <w:divBdr>
            <w:top w:val="none" w:sz="0" w:space="0" w:color="auto"/>
            <w:left w:val="none" w:sz="0" w:space="0" w:color="auto"/>
            <w:bottom w:val="none" w:sz="0" w:space="0" w:color="auto"/>
            <w:right w:val="none" w:sz="0" w:space="0" w:color="auto"/>
          </w:divBdr>
          <w:divsChild>
            <w:div w:id="91751544">
              <w:marLeft w:val="0"/>
              <w:marRight w:val="0"/>
              <w:marTop w:val="0"/>
              <w:marBottom w:val="0"/>
              <w:divBdr>
                <w:top w:val="none" w:sz="0" w:space="0" w:color="auto"/>
                <w:left w:val="none" w:sz="0" w:space="0" w:color="auto"/>
                <w:bottom w:val="none" w:sz="0" w:space="0" w:color="auto"/>
                <w:right w:val="none" w:sz="0" w:space="0" w:color="auto"/>
              </w:divBdr>
              <w:divsChild>
                <w:div w:id="419105259">
                  <w:marLeft w:val="0"/>
                  <w:marRight w:val="0"/>
                  <w:marTop w:val="0"/>
                  <w:marBottom w:val="0"/>
                  <w:divBdr>
                    <w:top w:val="none" w:sz="0" w:space="0" w:color="auto"/>
                    <w:left w:val="none" w:sz="0" w:space="0" w:color="auto"/>
                    <w:bottom w:val="none" w:sz="0" w:space="0" w:color="auto"/>
                    <w:right w:val="none" w:sz="0" w:space="0" w:color="auto"/>
                  </w:divBdr>
                  <w:divsChild>
                    <w:div w:id="1105155335">
                      <w:marLeft w:val="0"/>
                      <w:marRight w:val="0"/>
                      <w:marTop w:val="0"/>
                      <w:marBottom w:val="0"/>
                      <w:divBdr>
                        <w:top w:val="none" w:sz="0" w:space="0" w:color="auto"/>
                        <w:left w:val="none" w:sz="0" w:space="0" w:color="auto"/>
                        <w:bottom w:val="none" w:sz="0" w:space="0" w:color="auto"/>
                        <w:right w:val="none" w:sz="0" w:space="0" w:color="auto"/>
                      </w:divBdr>
                      <w:divsChild>
                        <w:div w:id="1235582269">
                          <w:marLeft w:val="0"/>
                          <w:marRight w:val="0"/>
                          <w:marTop w:val="0"/>
                          <w:marBottom w:val="0"/>
                          <w:divBdr>
                            <w:top w:val="none" w:sz="0" w:space="0" w:color="auto"/>
                            <w:left w:val="none" w:sz="0" w:space="0" w:color="auto"/>
                            <w:bottom w:val="none" w:sz="0" w:space="0" w:color="auto"/>
                            <w:right w:val="none" w:sz="0" w:space="0" w:color="auto"/>
                          </w:divBdr>
                          <w:divsChild>
                            <w:div w:id="981039892">
                              <w:marLeft w:val="0"/>
                              <w:marRight w:val="0"/>
                              <w:marTop w:val="0"/>
                              <w:marBottom w:val="0"/>
                              <w:divBdr>
                                <w:top w:val="none" w:sz="0" w:space="0" w:color="auto"/>
                                <w:left w:val="none" w:sz="0" w:space="0" w:color="auto"/>
                                <w:bottom w:val="none" w:sz="0" w:space="0" w:color="auto"/>
                                <w:right w:val="none" w:sz="0" w:space="0" w:color="auto"/>
                              </w:divBdr>
                              <w:divsChild>
                                <w:div w:id="1408186140">
                                  <w:marLeft w:val="0"/>
                                  <w:marRight w:val="0"/>
                                  <w:marTop w:val="0"/>
                                  <w:marBottom w:val="0"/>
                                  <w:divBdr>
                                    <w:top w:val="none" w:sz="0" w:space="0" w:color="auto"/>
                                    <w:left w:val="none" w:sz="0" w:space="0" w:color="auto"/>
                                    <w:bottom w:val="none" w:sz="0" w:space="0" w:color="auto"/>
                                    <w:right w:val="none" w:sz="0" w:space="0" w:color="auto"/>
                                  </w:divBdr>
                                  <w:divsChild>
                                    <w:div w:id="7515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484326">
      <w:bodyDiv w:val="1"/>
      <w:marLeft w:val="0"/>
      <w:marRight w:val="0"/>
      <w:marTop w:val="0"/>
      <w:marBottom w:val="0"/>
      <w:divBdr>
        <w:top w:val="none" w:sz="0" w:space="0" w:color="auto"/>
        <w:left w:val="none" w:sz="0" w:space="0" w:color="auto"/>
        <w:bottom w:val="none" w:sz="0" w:space="0" w:color="auto"/>
        <w:right w:val="none" w:sz="0" w:space="0" w:color="auto"/>
      </w:divBdr>
    </w:div>
    <w:div w:id="1911649266">
      <w:bodyDiv w:val="1"/>
      <w:marLeft w:val="0"/>
      <w:marRight w:val="0"/>
      <w:marTop w:val="0"/>
      <w:marBottom w:val="0"/>
      <w:divBdr>
        <w:top w:val="none" w:sz="0" w:space="0" w:color="auto"/>
        <w:left w:val="none" w:sz="0" w:space="0" w:color="auto"/>
        <w:bottom w:val="none" w:sz="0" w:space="0" w:color="auto"/>
        <w:right w:val="none" w:sz="0" w:space="0" w:color="auto"/>
      </w:divBdr>
      <w:divsChild>
        <w:div w:id="1645231323">
          <w:marLeft w:val="0"/>
          <w:marRight w:val="0"/>
          <w:marTop w:val="0"/>
          <w:marBottom w:val="0"/>
          <w:divBdr>
            <w:top w:val="none" w:sz="0" w:space="0" w:color="auto"/>
            <w:left w:val="none" w:sz="0" w:space="0" w:color="auto"/>
            <w:bottom w:val="none" w:sz="0" w:space="0" w:color="auto"/>
            <w:right w:val="none" w:sz="0" w:space="0" w:color="auto"/>
          </w:divBdr>
          <w:divsChild>
            <w:div w:id="262079474">
              <w:marLeft w:val="0"/>
              <w:marRight w:val="0"/>
              <w:marTop w:val="0"/>
              <w:marBottom w:val="0"/>
              <w:divBdr>
                <w:top w:val="none" w:sz="0" w:space="0" w:color="auto"/>
                <w:left w:val="none" w:sz="0" w:space="0" w:color="auto"/>
                <w:bottom w:val="none" w:sz="0" w:space="0" w:color="auto"/>
                <w:right w:val="none" w:sz="0" w:space="0" w:color="auto"/>
              </w:divBdr>
              <w:divsChild>
                <w:div w:id="1127166706">
                  <w:marLeft w:val="0"/>
                  <w:marRight w:val="0"/>
                  <w:marTop w:val="0"/>
                  <w:marBottom w:val="0"/>
                  <w:divBdr>
                    <w:top w:val="none" w:sz="0" w:space="0" w:color="auto"/>
                    <w:left w:val="none" w:sz="0" w:space="0" w:color="auto"/>
                    <w:bottom w:val="none" w:sz="0" w:space="0" w:color="auto"/>
                    <w:right w:val="none" w:sz="0" w:space="0" w:color="auto"/>
                  </w:divBdr>
                  <w:divsChild>
                    <w:div w:id="5071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88863">
          <w:marLeft w:val="0"/>
          <w:marRight w:val="0"/>
          <w:marTop w:val="0"/>
          <w:marBottom w:val="0"/>
          <w:divBdr>
            <w:top w:val="none" w:sz="0" w:space="0" w:color="auto"/>
            <w:left w:val="none" w:sz="0" w:space="0" w:color="auto"/>
            <w:bottom w:val="none" w:sz="0" w:space="0" w:color="auto"/>
            <w:right w:val="none" w:sz="0" w:space="0" w:color="auto"/>
          </w:divBdr>
          <w:divsChild>
            <w:div w:id="1416316562">
              <w:marLeft w:val="0"/>
              <w:marRight w:val="0"/>
              <w:marTop w:val="0"/>
              <w:marBottom w:val="0"/>
              <w:divBdr>
                <w:top w:val="none" w:sz="0" w:space="0" w:color="auto"/>
                <w:left w:val="none" w:sz="0" w:space="0" w:color="auto"/>
                <w:bottom w:val="none" w:sz="0" w:space="0" w:color="auto"/>
                <w:right w:val="none" w:sz="0" w:space="0" w:color="auto"/>
              </w:divBdr>
              <w:divsChild>
                <w:div w:id="306131720">
                  <w:marLeft w:val="0"/>
                  <w:marRight w:val="0"/>
                  <w:marTop w:val="0"/>
                  <w:marBottom w:val="0"/>
                  <w:divBdr>
                    <w:top w:val="none" w:sz="0" w:space="0" w:color="auto"/>
                    <w:left w:val="none" w:sz="0" w:space="0" w:color="auto"/>
                    <w:bottom w:val="none" w:sz="0" w:space="0" w:color="auto"/>
                    <w:right w:val="none" w:sz="0" w:space="0" w:color="auto"/>
                  </w:divBdr>
                  <w:divsChild>
                    <w:div w:id="11296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959535">
      <w:bodyDiv w:val="1"/>
      <w:marLeft w:val="0"/>
      <w:marRight w:val="0"/>
      <w:marTop w:val="0"/>
      <w:marBottom w:val="0"/>
      <w:divBdr>
        <w:top w:val="none" w:sz="0" w:space="0" w:color="auto"/>
        <w:left w:val="none" w:sz="0" w:space="0" w:color="auto"/>
        <w:bottom w:val="none" w:sz="0" w:space="0" w:color="auto"/>
        <w:right w:val="none" w:sz="0" w:space="0" w:color="auto"/>
      </w:divBdr>
    </w:div>
    <w:div w:id="1941834756">
      <w:bodyDiv w:val="1"/>
      <w:marLeft w:val="0"/>
      <w:marRight w:val="0"/>
      <w:marTop w:val="0"/>
      <w:marBottom w:val="0"/>
      <w:divBdr>
        <w:top w:val="none" w:sz="0" w:space="0" w:color="auto"/>
        <w:left w:val="none" w:sz="0" w:space="0" w:color="auto"/>
        <w:bottom w:val="none" w:sz="0" w:space="0" w:color="auto"/>
        <w:right w:val="none" w:sz="0" w:space="0" w:color="auto"/>
      </w:divBdr>
    </w:div>
    <w:div w:id="1967806714">
      <w:bodyDiv w:val="1"/>
      <w:marLeft w:val="0"/>
      <w:marRight w:val="0"/>
      <w:marTop w:val="0"/>
      <w:marBottom w:val="0"/>
      <w:divBdr>
        <w:top w:val="none" w:sz="0" w:space="0" w:color="auto"/>
        <w:left w:val="none" w:sz="0" w:space="0" w:color="auto"/>
        <w:bottom w:val="none" w:sz="0" w:space="0" w:color="auto"/>
        <w:right w:val="none" w:sz="0" w:space="0" w:color="auto"/>
      </w:divBdr>
    </w:div>
    <w:div w:id="1979218913">
      <w:bodyDiv w:val="1"/>
      <w:marLeft w:val="0"/>
      <w:marRight w:val="0"/>
      <w:marTop w:val="0"/>
      <w:marBottom w:val="0"/>
      <w:divBdr>
        <w:top w:val="none" w:sz="0" w:space="0" w:color="auto"/>
        <w:left w:val="none" w:sz="0" w:space="0" w:color="auto"/>
        <w:bottom w:val="none" w:sz="0" w:space="0" w:color="auto"/>
        <w:right w:val="none" w:sz="0" w:space="0" w:color="auto"/>
      </w:divBdr>
    </w:div>
    <w:div w:id="1984695846">
      <w:bodyDiv w:val="1"/>
      <w:marLeft w:val="0"/>
      <w:marRight w:val="0"/>
      <w:marTop w:val="0"/>
      <w:marBottom w:val="0"/>
      <w:divBdr>
        <w:top w:val="none" w:sz="0" w:space="0" w:color="auto"/>
        <w:left w:val="none" w:sz="0" w:space="0" w:color="auto"/>
        <w:bottom w:val="none" w:sz="0" w:space="0" w:color="auto"/>
        <w:right w:val="none" w:sz="0" w:space="0" w:color="auto"/>
      </w:divBdr>
    </w:div>
    <w:div w:id="1991668704">
      <w:bodyDiv w:val="1"/>
      <w:marLeft w:val="0"/>
      <w:marRight w:val="0"/>
      <w:marTop w:val="0"/>
      <w:marBottom w:val="0"/>
      <w:divBdr>
        <w:top w:val="none" w:sz="0" w:space="0" w:color="auto"/>
        <w:left w:val="none" w:sz="0" w:space="0" w:color="auto"/>
        <w:bottom w:val="none" w:sz="0" w:space="0" w:color="auto"/>
        <w:right w:val="none" w:sz="0" w:space="0" w:color="auto"/>
      </w:divBdr>
    </w:div>
    <w:div w:id="1995644764">
      <w:bodyDiv w:val="1"/>
      <w:marLeft w:val="0"/>
      <w:marRight w:val="0"/>
      <w:marTop w:val="0"/>
      <w:marBottom w:val="0"/>
      <w:divBdr>
        <w:top w:val="none" w:sz="0" w:space="0" w:color="auto"/>
        <w:left w:val="none" w:sz="0" w:space="0" w:color="auto"/>
        <w:bottom w:val="none" w:sz="0" w:space="0" w:color="auto"/>
        <w:right w:val="none" w:sz="0" w:space="0" w:color="auto"/>
      </w:divBdr>
    </w:div>
    <w:div w:id="2003005175">
      <w:bodyDiv w:val="1"/>
      <w:marLeft w:val="0"/>
      <w:marRight w:val="0"/>
      <w:marTop w:val="0"/>
      <w:marBottom w:val="0"/>
      <w:divBdr>
        <w:top w:val="none" w:sz="0" w:space="0" w:color="auto"/>
        <w:left w:val="none" w:sz="0" w:space="0" w:color="auto"/>
        <w:bottom w:val="none" w:sz="0" w:space="0" w:color="auto"/>
        <w:right w:val="none" w:sz="0" w:space="0" w:color="auto"/>
      </w:divBdr>
    </w:div>
    <w:div w:id="2020152862">
      <w:bodyDiv w:val="1"/>
      <w:marLeft w:val="0"/>
      <w:marRight w:val="0"/>
      <w:marTop w:val="0"/>
      <w:marBottom w:val="0"/>
      <w:divBdr>
        <w:top w:val="none" w:sz="0" w:space="0" w:color="auto"/>
        <w:left w:val="none" w:sz="0" w:space="0" w:color="auto"/>
        <w:bottom w:val="none" w:sz="0" w:space="0" w:color="auto"/>
        <w:right w:val="none" w:sz="0" w:space="0" w:color="auto"/>
      </w:divBdr>
    </w:div>
    <w:div w:id="2039503191">
      <w:bodyDiv w:val="1"/>
      <w:marLeft w:val="0"/>
      <w:marRight w:val="0"/>
      <w:marTop w:val="0"/>
      <w:marBottom w:val="0"/>
      <w:divBdr>
        <w:top w:val="none" w:sz="0" w:space="0" w:color="auto"/>
        <w:left w:val="none" w:sz="0" w:space="0" w:color="auto"/>
        <w:bottom w:val="none" w:sz="0" w:space="0" w:color="auto"/>
        <w:right w:val="none" w:sz="0" w:space="0" w:color="auto"/>
      </w:divBdr>
    </w:div>
    <w:div w:id="2043479855">
      <w:bodyDiv w:val="1"/>
      <w:marLeft w:val="0"/>
      <w:marRight w:val="0"/>
      <w:marTop w:val="0"/>
      <w:marBottom w:val="0"/>
      <w:divBdr>
        <w:top w:val="none" w:sz="0" w:space="0" w:color="auto"/>
        <w:left w:val="none" w:sz="0" w:space="0" w:color="auto"/>
        <w:bottom w:val="none" w:sz="0" w:space="0" w:color="auto"/>
        <w:right w:val="none" w:sz="0" w:space="0" w:color="auto"/>
      </w:divBdr>
    </w:div>
    <w:div w:id="2043826896">
      <w:bodyDiv w:val="1"/>
      <w:marLeft w:val="0"/>
      <w:marRight w:val="0"/>
      <w:marTop w:val="0"/>
      <w:marBottom w:val="0"/>
      <w:divBdr>
        <w:top w:val="none" w:sz="0" w:space="0" w:color="auto"/>
        <w:left w:val="none" w:sz="0" w:space="0" w:color="auto"/>
        <w:bottom w:val="none" w:sz="0" w:space="0" w:color="auto"/>
        <w:right w:val="none" w:sz="0" w:space="0" w:color="auto"/>
      </w:divBdr>
      <w:divsChild>
        <w:div w:id="1391734303">
          <w:marLeft w:val="0"/>
          <w:marRight w:val="0"/>
          <w:marTop w:val="0"/>
          <w:marBottom w:val="0"/>
          <w:divBdr>
            <w:top w:val="none" w:sz="0" w:space="0" w:color="auto"/>
            <w:left w:val="none" w:sz="0" w:space="0" w:color="auto"/>
            <w:bottom w:val="none" w:sz="0" w:space="0" w:color="auto"/>
            <w:right w:val="none" w:sz="0" w:space="0" w:color="auto"/>
          </w:divBdr>
          <w:divsChild>
            <w:div w:id="63963635">
              <w:marLeft w:val="0"/>
              <w:marRight w:val="0"/>
              <w:marTop w:val="0"/>
              <w:marBottom w:val="0"/>
              <w:divBdr>
                <w:top w:val="none" w:sz="0" w:space="0" w:color="auto"/>
                <w:left w:val="none" w:sz="0" w:space="0" w:color="auto"/>
                <w:bottom w:val="none" w:sz="0" w:space="0" w:color="auto"/>
                <w:right w:val="none" w:sz="0" w:space="0" w:color="auto"/>
              </w:divBdr>
              <w:divsChild>
                <w:div w:id="1518352955">
                  <w:marLeft w:val="0"/>
                  <w:marRight w:val="0"/>
                  <w:marTop w:val="0"/>
                  <w:marBottom w:val="0"/>
                  <w:divBdr>
                    <w:top w:val="none" w:sz="0" w:space="0" w:color="auto"/>
                    <w:left w:val="none" w:sz="0" w:space="0" w:color="auto"/>
                    <w:bottom w:val="none" w:sz="0" w:space="0" w:color="auto"/>
                    <w:right w:val="none" w:sz="0" w:space="0" w:color="auto"/>
                  </w:divBdr>
                  <w:divsChild>
                    <w:div w:id="1795370687">
                      <w:marLeft w:val="0"/>
                      <w:marRight w:val="0"/>
                      <w:marTop w:val="0"/>
                      <w:marBottom w:val="0"/>
                      <w:divBdr>
                        <w:top w:val="none" w:sz="0" w:space="0" w:color="auto"/>
                        <w:left w:val="none" w:sz="0" w:space="0" w:color="auto"/>
                        <w:bottom w:val="none" w:sz="0" w:space="0" w:color="auto"/>
                        <w:right w:val="none" w:sz="0" w:space="0" w:color="auto"/>
                      </w:divBdr>
                      <w:divsChild>
                        <w:div w:id="283971077">
                          <w:marLeft w:val="0"/>
                          <w:marRight w:val="0"/>
                          <w:marTop w:val="0"/>
                          <w:marBottom w:val="0"/>
                          <w:divBdr>
                            <w:top w:val="none" w:sz="0" w:space="0" w:color="auto"/>
                            <w:left w:val="none" w:sz="0" w:space="0" w:color="auto"/>
                            <w:bottom w:val="none" w:sz="0" w:space="0" w:color="auto"/>
                            <w:right w:val="none" w:sz="0" w:space="0" w:color="auto"/>
                          </w:divBdr>
                          <w:divsChild>
                            <w:div w:id="2005354471">
                              <w:marLeft w:val="0"/>
                              <w:marRight w:val="0"/>
                              <w:marTop w:val="0"/>
                              <w:marBottom w:val="0"/>
                              <w:divBdr>
                                <w:top w:val="none" w:sz="0" w:space="0" w:color="auto"/>
                                <w:left w:val="none" w:sz="0" w:space="0" w:color="auto"/>
                                <w:bottom w:val="none" w:sz="0" w:space="0" w:color="auto"/>
                                <w:right w:val="none" w:sz="0" w:space="0" w:color="auto"/>
                              </w:divBdr>
                              <w:divsChild>
                                <w:div w:id="2139226872">
                                  <w:marLeft w:val="0"/>
                                  <w:marRight w:val="0"/>
                                  <w:marTop w:val="0"/>
                                  <w:marBottom w:val="0"/>
                                  <w:divBdr>
                                    <w:top w:val="none" w:sz="0" w:space="0" w:color="auto"/>
                                    <w:left w:val="none" w:sz="0" w:space="0" w:color="auto"/>
                                    <w:bottom w:val="none" w:sz="0" w:space="0" w:color="auto"/>
                                    <w:right w:val="none" w:sz="0" w:space="0" w:color="auto"/>
                                  </w:divBdr>
                                  <w:divsChild>
                                    <w:div w:id="20625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208676">
      <w:bodyDiv w:val="1"/>
      <w:marLeft w:val="0"/>
      <w:marRight w:val="0"/>
      <w:marTop w:val="0"/>
      <w:marBottom w:val="0"/>
      <w:divBdr>
        <w:top w:val="none" w:sz="0" w:space="0" w:color="auto"/>
        <w:left w:val="none" w:sz="0" w:space="0" w:color="auto"/>
        <w:bottom w:val="none" w:sz="0" w:space="0" w:color="auto"/>
        <w:right w:val="none" w:sz="0" w:space="0" w:color="auto"/>
      </w:divBdr>
    </w:div>
    <w:div w:id="2051608629">
      <w:bodyDiv w:val="1"/>
      <w:marLeft w:val="0"/>
      <w:marRight w:val="0"/>
      <w:marTop w:val="0"/>
      <w:marBottom w:val="0"/>
      <w:divBdr>
        <w:top w:val="none" w:sz="0" w:space="0" w:color="auto"/>
        <w:left w:val="none" w:sz="0" w:space="0" w:color="auto"/>
        <w:bottom w:val="none" w:sz="0" w:space="0" w:color="auto"/>
        <w:right w:val="none" w:sz="0" w:space="0" w:color="auto"/>
      </w:divBdr>
      <w:divsChild>
        <w:div w:id="71706966">
          <w:marLeft w:val="0"/>
          <w:marRight w:val="0"/>
          <w:marTop w:val="0"/>
          <w:marBottom w:val="0"/>
          <w:divBdr>
            <w:top w:val="none" w:sz="0" w:space="0" w:color="auto"/>
            <w:left w:val="none" w:sz="0" w:space="0" w:color="auto"/>
            <w:bottom w:val="none" w:sz="0" w:space="0" w:color="auto"/>
            <w:right w:val="none" w:sz="0" w:space="0" w:color="auto"/>
          </w:divBdr>
        </w:div>
      </w:divsChild>
    </w:div>
    <w:div w:id="2104033623">
      <w:bodyDiv w:val="1"/>
      <w:marLeft w:val="0"/>
      <w:marRight w:val="0"/>
      <w:marTop w:val="0"/>
      <w:marBottom w:val="0"/>
      <w:divBdr>
        <w:top w:val="none" w:sz="0" w:space="0" w:color="auto"/>
        <w:left w:val="none" w:sz="0" w:space="0" w:color="auto"/>
        <w:bottom w:val="none" w:sz="0" w:space="0" w:color="auto"/>
        <w:right w:val="none" w:sz="0" w:space="0" w:color="auto"/>
      </w:divBdr>
    </w:div>
    <w:div w:id="210996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3571F-5FE1-4105-965A-A428F26F1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 5</dc:creator>
  <cp:keywords/>
  <dc:description/>
  <cp:lastModifiedBy>Smit Shah</cp:lastModifiedBy>
  <cp:revision>2</cp:revision>
  <cp:lastPrinted>2024-12-27T17:23:00Z</cp:lastPrinted>
  <dcterms:created xsi:type="dcterms:W3CDTF">2025-03-30T14:40:00Z</dcterms:created>
  <dcterms:modified xsi:type="dcterms:W3CDTF">2025-03-30T14:40:00Z</dcterms:modified>
</cp:coreProperties>
</file>