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y54r6s7k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1c3g8vae0c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Josh Process Guide – Jeffy John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2x93phm94e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To Add (along with feedback)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mo3ie8pjk1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Lead Capture (Lead Source)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Contact Forms - Automated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WhatsApp Floating Button - Automated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Pages PPC - Automated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 Lead Forms - Automated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Lead Forms - Automated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Lead Forms - Automated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Forms - Automated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Exhibition Registration Forms - Automated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Call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Toll-free Incoming Calls - Automated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Business API - Automated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Deduplication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using Phone / Email / Company (Already there)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with time-stamps where we can add things like “Lead Source, Date/Time, etc. So as to keep track of how many times they’ve gotten in touch and what all platforms did they use.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Filling and Assignment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be great if pincodes / city/ state/ country can be automatically entered if either of them are filled.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location, the leads to be automatically assigned to those circle agents by default - can be changed if required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Outcome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Contacted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Answer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Number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Back Required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Sent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Sent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o59kpgipxy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Inquiry Type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Inquiry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Product Inquiry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Customer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Customer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 Request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rv40sur2g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Temperature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 (within 3 months)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Warm (within 3-6 months)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 (within 6-12 months)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sv031eflg2w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 Stage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Qualified (MQL)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(Quotation Sent)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Shelved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57qul3hlvv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Scoring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 based on engagement - again, automation. Examples: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Opened Email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Clicked Link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Downloaded Brochure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Visited Website Again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Opened Quotation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Responded to WhatsApp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x2dw8dzjli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Search (</w:t>
      </w:r>
      <w:r w:rsidDel="00000000" w:rsidR="00000000" w:rsidRPr="00000000">
        <w:rPr>
          <w:rtl w:val="0"/>
        </w:rPr>
        <w:t xml:space="preserve">Search should work from every screen).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Number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Quotation Number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Salesperson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61mafgxv7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Campaigns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Budget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Leads Generated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Leads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MQL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Lead (formula)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MQL (formula)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SQL (formula)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Order (formula)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1spvh63id1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Attribution (from different ad sources as and when available)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Group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UTM Parameters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GCLID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FBCLID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4e0fif74bp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 Email, whatsapp, sms alerts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Created / Assign Salesperson / Send Email / Create Reminder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r8oj4g5uu7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Integration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new posts on LinkedIn / Facebook / Instagram -&gt; Notify ALL USERS with links, etc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analytics using APIs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graphs of what is working and what isn’t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191ppagar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Management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Event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Exhibitor Database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Visitor Invitations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Event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Visitor Registration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QR Check-in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Business Card Scanner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Interest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Event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Lead Assignment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Follow Up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Automated Emails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t76ewkj0iw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(should support)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 Selection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n936390ged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Dashboards (include)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Performance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Funnel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Ageing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Attribution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Conversion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4ynaghhkma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Newsletter Automation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leads with no activity for six months should: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join newsletter list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monthly email campaigns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removable by sales when active again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z1nswsj3g6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Quote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Published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Post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Exhausted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Visitor Registered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Assigned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w1swnd1lqt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Integrations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Brevo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TelephonyCloud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240" w:before="0" w:beforeAutospacing="0" w:lineRule="auto"/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Future Integrations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9vah61egm6d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cfcfc" w:val="clear"/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Modular plan for Jeffy’s five pillars is ready. No application code was written — waiting for approval before implementation.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cfcfc" w:val="clear"/>
        <w:spacing w:after="60" w:before="240" w:line="340.79999999999995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n6gjfbftl0j" w:id="20"/>
      <w:bookmarkEnd w:id="2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What already exists</w:t>
      </w:r>
    </w:p>
    <w:p w:rsidR="00000000" w:rsidDel="00000000" w:rsidP="00000000" w:rsidRDefault="00000000" w:rsidRPr="00000000" w14:paraId="000000A0">
      <w:pPr>
        <w:shd w:fill="fcfcfc" w:val="clear"/>
        <w:spacing w:after="100" w:before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Leads CRM (statuses, assign/SLA, phone hard-dedupe), Marketing campaigns/exhibitions/mailers/source performance, inbound email review, quote mail open tracking, trade-show ROI, city/state masters. Gaps are mainly omnichannel webhooks, touchpoint history, soft-dedupe, pincode/geo routing, Jeffy lifecycle/temperature/scoring, UTM/ROI depth, and Brevo dormancy.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cfcfc" w:val="clear"/>
        <w:spacing w:after="60" w:before="240" w:line="340.79999999999995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bat6l3nybmr" w:id="21"/>
      <w:bookmarkEnd w:id="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Proposed phases (shippable modules)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885"/>
        <w:gridCol w:w="3885"/>
        <w:tblGridChange w:id="0">
          <w:tblGrid>
            <w:gridCol w:w="1110"/>
            <w:gridCol w:w="3885"/>
            <w:gridCol w:w="38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Key tables /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Channel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lead_sources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seeds; status mapping agreement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Omnichannel ingest + soft dedupe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lead_touchpoints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POST /leads/ingest/*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(website, Google/Meta/LinkedIn, WhatsApp, telephony, QR);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GET /leads/:id/touchpoints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Geo + circle assign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india_pincodes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sales_territories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GET /geo/pincode/:pincode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auto-assign hook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Lifecycle &amp; scoring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lifecycle_status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sales_temperature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outcomes;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lead_engagement_events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hooked to quote/marketing opens (and new quote clicks)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Campaign ROI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UTM/GCLID/FBCLID; </w:t>
            </w:r>
            <w:r w:rsidDel="00000000" w:rsidR="00000000" w:rsidRPr="00000000">
              <w:rPr>
                <w:rFonts w:ascii="Courier New" w:cs="Courier New" w:eastAsia="Courier New" w:hAnsi="Courier New"/>
                <w:color w:val="141414"/>
                <w:sz w:val="19"/>
                <w:szCs w:val="19"/>
                <w:rtl w:val="0"/>
              </w:rPr>
              <w:t xml:space="preserve">GET /marketing/campaigns/:id/roi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(CPL, cost/MQL/SQL/Order, SO tie-through)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Dormancy + Brevo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6‑month job; segment sync; clear on sales engagement</w:t>
            </w:r>
          </w:p>
        </w:tc>
      </w:tr>
    </w:tbl>
    <w:p w:rsidR="00000000" w:rsidDel="00000000" w:rsidP="00000000" w:rsidRDefault="00000000" w:rsidRPr="00000000" w14:paraId="000000B7">
      <w:pPr>
        <w:shd w:fill="fcfcfc" w:val="clear"/>
        <w:spacing w:before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Approve M0–M5 (or a subset) and, if possible, the open decisions in §13 (duplicate UI behavior, status mapping, ROI attribution model) before coding starts</w:t>
        <w:br w:type="textWrapping"/>
        <w:br w:type="textWrapping"/>
        <w:br w:type="textWrapping"/>
        <w:t xml:space="preserve">Hi Jeffy,</w:t>
      </w:r>
    </w:p>
    <w:p w:rsidR="00000000" w:rsidDel="00000000" w:rsidP="00000000" w:rsidRDefault="00000000" w:rsidRPr="00000000" w14:paraId="000000B8">
      <w:pPr>
        <w:shd w:fill="fcfcfc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I’ve reviewed your process guide and put together a comprehensive modular rollout plan (M0 through M5) to bring all these pillars into Josh.</w:t>
      </w:r>
    </w:p>
    <w:p w:rsidR="00000000" w:rsidDel="00000000" w:rsidP="00000000" w:rsidRDefault="00000000" w:rsidRPr="00000000" w14:paraId="000000B9">
      <w:pPr>
        <w:shd w:fill="fcfcfc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Before we start building, I want to make sure we lock down a few key decisions. Could you share your input on these?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Duplicate UI Behavior:</w:t>
      </w:r>
      <w:r w:rsidDel="00000000" w:rsidR="00000000" w:rsidRPr="00000000">
        <w:rPr>
          <w:sz w:val="21"/>
          <w:szCs w:val="21"/>
          <w:rtl w:val="0"/>
        </w:rPr>
        <w:t xml:space="preserve"> When a duplicate lead comes in, should it hard-block with a conflict warning, or give sales reps an "Append to existing" button?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A pop up alert that says, existing lead found, two buttons: continue to add new or append to existing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 Mapping:</w:t>
      </w:r>
      <w:r w:rsidDel="00000000" w:rsidR="00000000" w:rsidRPr="00000000">
        <w:rPr>
          <w:sz w:val="21"/>
          <w:szCs w:val="21"/>
          <w:rtl w:val="0"/>
        </w:rPr>
        <w:t xml:space="preserve"> How should our legacy statuses map into your new lifecycle stages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New Lead</w:t>
      </w:r>
      <w:r w:rsidDel="00000000" w:rsidR="00000000" w:rsidRPr="00000000">
        <w:rPr>
          <w:sz w:val="21"/>
          <w:szCs w:val="21"/>
          <w:rtl w:val="0"/>
        </w:rPr>
        <w:t xml:space="preserve"> $\rightarrow$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MQL</w:t>
      </w:r>
      <w:r w:rsidDel="00000000" w:rsidR="00000000" w:rsidRPr="00000000">
        <w:rPr>
          <w:sz w:val="21"/>
          <w:szCs w:val="21"/>
          <w:rtl w:val="0"/>
        </w:rPr>
        <w:t xml:space="preserve"> $\rightarrow$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SQL</w:t>
      </w:r>
      <w:r w:rsidDel="00000000" w:rsidR="00000000" w:rsidRPr="00000000">
        <w:rPr>
          <w:sz w:val="21"/>
          <w:szCs w:val="21"/>
          <w:rtl w:val="0"/>
        </w:rPr>
        <w:t xml:space="preserve"> $\rightarrow$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Negotiation</w:t>
      </w:r>
      <w:r w:rsidDel="00000000" w:rsidR="00000000" w:rsidRPr="00000000">
        <w:rPr>
          <w:sz w:val="21"/>
          <w:szCs w:val="21"/>
          <w:rtl w:val="0"/>
        </w:rPr>
        <w:t xml:space="preserve"> $\rightarrow$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Won/Lost</w:t>
      </w:r>
      <w:r w:rsidDel="00000000" w:rsidR="00000000" w:rsidRPr="00000000">
        <w:rPr>
          <w:sz w:val="21"/>
          <w:szCs w:val="21"/>
          <w:rtl w:val="0"/>
        </w:rPr>
        <w:t xml:space="preserve">)?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Lifecycle: New Lead → MQL → SQL → Negotiation → Won/Lost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Sales activity: Uncontacted → Contacted → Follow-up → Quote Sent → Negotiation → Order Closed / Lost Order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cfcfc" w:val="clear"/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ROI Attribution Model:</w:t>
      </w:r>
      <w:r w:rsidDel="00000000" w:rsidR="00000000" w:rsidRPr="00000000">
        <w:rPr>
          <w:sz w:val="21"/>
          <w:szCs w:val="21"/>
          <w:rtl w:val="0"/>
        </w:rPr>
        <w:t xml:space="preserve"> For campaign ROI, do you prefer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Last-Touch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First-Touch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Linear Assist</w:t>
      </w:r>
      <w:r w:rsidDel="00000000" w:rsidR="00000000" w:rsidRPr="00000000">
        <w:rPr>
          <w:sz w:val="21"/>
          <w:szCs w:val="21"/>
          <w:rtl w:val="0"/>
        </w:rPr>
        <w:t xml:space="preserve"> attribution?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cfcfc" w:val="clear"/>
        <w:spacing w:after="240" w:lineRule="auto"/>
        <w:ind w:left="720" w:hanging="360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Linear assist is best but for starters we can work with first touch. Roi attributes to the initial mode of contact.</w:t>
      </w:r>
    </w:p>
    <w:p w:rsidR="00000000" w:rsidDel="00000000" w:rsidP="00000000" w:rsidRDefault="00000000" w:rsidRPr="00000000" w14:paraId="000000C1">
      <w:pPr>
        <w:shd w:fill="fcfcfc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Once you weigh in on these, we are good to kick off the build!</w:t>
      </w:r>
    </w:p>
    <w:p w:rsidR="00000000" w:rsidDel="00000000" w:rsidP="00000000" w:rsidRDefault="00000000" w:rsidRPr="00000000" w14:paraId="000000C2">
      <w:pPr>
        <w:shd w:fill="fcfcfc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Best,</w:t>
      </w:r>
    </w:p>
    <w:p w:rsidR="00000000" w:rsidDel="00000000" w:rsidP="00000000" w:rsidRDefault="00000000" w:rsidRPr="00000000" w14:paraId="000000C3">
      <w:pPr>
        <w:shd w:fill="fcfcfc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Amit</w:t>
      </w:r>
    </w:p>
    <w:p w:rsidR="00000000" w:rsidDel="00000000" w:rsidP="00000000" w:rsidRDefault="00000000" w:rsidRPr="00000000" w14:paraId="000000C4">
      <w:pPr>
        <w:shd w:fill="fcfcfc" w:val="clear"/>
        <w:spacing w:before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