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211A" w14:textId="77777777" w:rsidR="00CC5DEE" w:rsidRDefault="00223F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684211B" w14:textId="77777777" w:rsidR="00CC5DEE" w:rsidRDefault="00223F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684211C" w14:textId="77777777" w:rsidR="00CC5DEE" w:rsidRDefault="00CC5D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5DEE" w14:paraId="4684211F" w14:textId="77777777">
        <w:trPr>
          <w:jc w:val="center"/>
        </w:trPr>
        <w:tc>
          <w:tcPr>
            <w:tcW w:w="4508" w:type="dxa"/>
          </w:tcPr>
          <w:p w14:paraId="4684211D" w14:textId="77777777" w:rsidR="00CC5DEE" w:rsidRDefault="00223F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684211E" w14:textId="77777777" w:rsidR="00CC5DEE" w:rsidRDefault="00223F43">
            <w:pPr>
              <w:rPr>
                <w:rFonts w:ascii="Arial" w:eastAsia="Arial" w:hAnsi="Arial" w:cs="Arial"/>
              </w:rPr>
            </w:pPr>
            <w:r>
              <w:t>01 Nov 2023</w:t>
            </w:r>
          </w:p>
        </w:tc>
      </w:tr>
      <w:tr w:rsidR="00CC5DEE" w14:paraId="46842122" w14:textId="77777777">
        <w:trPr>
          <w:jc w:val="center"/>
        </w:trPr>
        <w:tc>
          <w:tcPr>
            <w:tcW w:w="4508" w:type="dxa"/>
          </w:tcPr>
          <w:p w14:paraId="46842120" w14:textId="77777777" w:rsidR="00CC5DEE" w:rsidRDefault="00223F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6842121" w14:textId="77777777" w:rsidR="00CC5DEE" w:rsidRDefault="00223F43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NM2023TMID04500</w:t>
            </w:r>
          </w:p>
        </w:tc>
      </w:tr>
      <w:tr w:rsidR="00CC5DEE" w14:paraId="46842125" w14:textId="77777777" w:rsidTr="00EB7F77">
        <w:trPr>
          <w:trHeight w:val="507"/>
          <w:jc w:val="center"/>
        </w:trPr>
        <w:tc>
          <w:tcPr>
            <w:tcW w:w="4508" w:type="dxa"/>
          </w:tcPr>
          <w:p w14:paraId="46842123" w14:textId="77777777" w:rsidR="00CC5DEE" w:rsidRDefault="00223F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842124" w14:textId="77777777" w:rsidR="00CC5DEE" w:rsidRDefault="00223F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Blogging: Create a Blog using </w:t>
            </w:r>
            <w:proofErr w:type="spellStart"/>
            <w:r>
              <w:rPr>
                <w:rFonts w:ascii="Arial" w:eastAsia="Arial" w:hAnsi="Arial" w:cs="Arial"/>
              </w:rPr>
              <w:t>Wordpress</w:t>
            </w:r>
            <w:proofErr w:type="spellEnd"/>
          </w:p>
        </w:tc>
      </w:tr>
    </w:tbl>
    <w:p w14:paraId="46842126" w14:textId="77777777" w:rsidR="00CC5DEE" w:rsidRDefault="00CC5DEE">
      <w:pPr>
        <w:rPr>
          <w:rFonts w:ascii="Arial" w:eastAsia="Arial" w:hAnsi="Arial" w:cs="Arial"/>
          <w:b/>
        </w:rPr>
      </w:pPr>
    </w:p>
    <w:p w14:paraId="46842127" w14:textId="77777777" w:rsidR="00CC5DEE" w:rsidRDefault="00223F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6842128" w14:textId="77777777" w:rsidR="001919DB" w:rsidRDefault="00223F43" w:rsidP="0065299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  <w:r w:rsidR="001919DB">
        <w:rPr>
          <w:rFonts w:ascii="Arial" w:eastAsia="Arial" w:hAnsi="Arial" w:cs="Arial"/>
          <w:b/>
          <w:noProof/>
        </w:rPr>
        <w:drawing>
          <wp:inline distT="0" distB="0" distL="0" distR="0" wp14:anchorId="46842183" wp14:editId="46842184">
            <wp:extent cx="5562600" cy="3932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journey-f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92" cy="39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3CF2" w14:textId="77777777" w:rsidR="005D76B0" w:rsidRDefault="005D76B0" w:rsidP="001919DB">
      <w:pPr>
        <w:rPr>
          <w:rFonts w:ascii="Arial" w:eastAsia="Arial" w:hAnsi="Arial" w:cs="Arial"/>
          <w:b/>
        </w:rPr>
      </w:pPr>
    </w:p>
    <w:p w14:paraId="46842129" w14:textId="2BEE4FF5" w:rsidR="00917FF0" w:rsidRPr="001919DB" w:rsidRDefault="00223F43" w:rsidP="001919D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Table-1: Components &amp; Technologies:</w:t>
      </w:r>
      <w:r w:rsidR="00917FF0">
        <w:rPr>
          <w:rFonts w:ascii="Arial" w:eastAsia="Arial" w:hAnsi="Arial" w:cs="Arial"/>
          <w:b/>
        </w:rPr>
        <w:t xml:space="preserve"> 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191"/>
        <w:gridCol w:w="4162"/>
      </w:tblGrid>
      <w:tr w:rsidR="00CC5DEE" w14:paraId="4684212E" w14:textId="77777777" w:rsidTr="001919DB">
        <w:trPr>
          <w:trHeight w:val="422"/>
        </w:trPr>
        <w:tc>
          <w:tcPr>
            <w:tcW w:w="834" w:type="dxa"/>
          </w:tcPr>
          <w:p w14:paraId="4684212A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B263F7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4006" w:type="dxa"/>
          </w:tcPr>
          <w:p w14:paraId="4684212B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191" w:type="dxa"/>
          </w:tcPr>
          <w:p w14:paraId="4684212C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62" w:type="dxa"/>
          </w:tcPr>
          <w:p w14:paraId="4684212D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C5DEE" w14:paraId="46842133" w14:textId="77777777" w:rsidTr="001919DB">
        <w:trPr>
          <w:trHeight w:val="489"/>
        </w:trPr>
        <w:tc>
          <w:tcPr>
            <w:tcW w:w="834" w:type="dxa"/>
          </w:tcPr>
          <w:p w14:paraId="4684212F" w14:textId="77777777" w:rsidR="00CC5DEE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30" w14:textId="77777777" w:rsidR="00CC5DEE" w:rsidRDefault="001919DB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Content Management System (CMS)</w:t>
            </w:r>
          </w:p>
        </w:tc>
        <w:tc>
          <w:tcPr>
            <w:tcW w:w="5191" w:type="dxa"/>
          </w:tcPr>
          <w:p w14:paraId="46842131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 xml:space="preserve">The CMS is the backbone of the "Mr. </w:t>
            </w:r>
            <w:proofErr w:type="spellStart"/>
            <w:r w:rsidRPr="001919DB">
              <w:rPr>
                <w:rFonts w:ascii="Arial" w:eastAsia="Arial" w:hAnsi="Arial" w:cs="Arial"/>
              </w:rPr>
              <w:t>Panakkar</w:t>
            </w:r>
            <w:proofErr w:type="spellEnd"/>
            <w:r w:rsidRPr="001919DB">
              <w:rPr>
                <w:rFonts w:ascii="Arial" w:eastAsia="Arial" w:hAnsi="Arial" w:cs="Arial"/>
              </w:rPr>
              <w:t>" website, allowing for the easy creation, management, and publication of educational articles, videos, quizzes, and user-generated content.</w:t>
            </w:r>
          </w:p>
        </w:tc>
        <w:tc>
          <w:tcPr>
            <w:tcW w:w="4162" w:type="dxa"/>
          </w:tcPr>
          <w:p w14:paraId="46842132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WordPress - An industry-standard, open-source CMS known for its flexibility, user-friendliness, and extensive plugin ecosystem.</w:t>
            </w:r>
          </w:p>
        </w:tc>
      </w:tr>
      <w:tr w:rsidR="00CC5DEE" w14:paraId="46842138" w14:textId="77777777" w:rsidTr="001919DB">
        <w:trPr>
          <w:trHeight w:val="470"/>
        </w:trPr>
        <w:tc>
          <w:tcPr>
            <w:tcW w:w="834" w:type="dxa"/>
          </w:tcPr>
          <w:p w14:paraId="46842134" w14:textId="77777777" w:rsidR="00CC5DEE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35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profiles</w:t>
            </w:r>
          </w:p>
        </w:tc>
        <w:tc>
          <w:tcPr>
            <w:tcW w:w="5191" w:type="dxa"/>
          </w:tcPr>
          <w:p w14:paraId="46842136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User profiles provide a personalized space for each user, allowing them to showcase their trading experience, interact with the community, and access their personalized content.</w:t>
            </w:r>
          </w:p>
        </w:tc>
        <w:tc>
          <w:tcPr>
            <w:tcW w:w="4162" w:type="dxa"/>
          </w:tcPr>
          <w:p w14:paraId="46842137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Custom-built user profile system integrated with WordPress user management, including profile customization features and badges.</w:t>
            </w:r>
          </w:p>
        </w:tc>
      </w:tr>
      <w:tr w:rsidR="00CC5DEE" w14:paraId="4684213D" w14:textId="77777777" w:rsidTr="001919DB">
        <w:trPr>
          <w:trHeight w:val="470"/>
        </w:trPr>
        <w:tc>
          <w:tcPr>
            <w:tcW w:w="834" w:type="dxa"/>
          </w:tcPr>
          <w:p w14:paraId="46842139" w14:textId="77777777" w:rsidR="00CC5DEE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3A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Community Forum</w:t>
            </w:r>
          </w:p>
        </w:tc>
        <w:tc>
          <w:tcPr>
            <w:tcW w:w="5191" w:type="dxa"/>
          </w:tcPr>
          <w:p w14:paraId="4684213B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The community forum is the hub for users to engage in trading discussions, ask questions, and share experiences. It's an integral part of building a supportive community.</w:t>
            </w:r>
          </w:p>
        </w:tc>
        <w:tc>
          <w:tcPr>
            <w:tcW w:w="4162" w:type="dxa"/>
          </w:tcPr>
          <w:p w14:paraId="4684213C" w14:textId="77777777" w:rsidR="00CC5DEE" w:rsidRDefault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1919DB">
              <w:rPr>
                <w:rFonts w:ascii="Arial" w:eastAsia="Arial" w:hAnsi="Arial" w:cs="Arial"/>
              </w:rPr>
              <w:t>bbPress</w:t>
            </w:r>
            <w:proofErr w:type="spellEnd"/>
            <w:r w:rsidRPr="001919DB">
              <w:rPr>
                <w:rFonts w:ascii="Arial" w:eastAsia="Arial" w:hAnsi="Arial" w:cs="Arial"/>
              </w:rPr>
              <w:t xml:space="preserve"> - A popular WordPress plugin for creating and managing discussion forums with user-friendly features.</w:t>
            </w:r>
          </w:p>
        </w:tc>
      </w:tr>
      <w:tr w:rsidR="00C26E51" w14:paraId="46842142" w14:textId="77777777" w:rsidTr="001919DB">
        <w:trPr>
          <w:trHeight w:val="470"/>
        </w:trPr>
        <w:tc>
          <w:tcPr>
            <w:tcW w:w="834" w:type="dxa"/>
          </w:tcPr>
          <w:p w14:paraId="4684213E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3F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Educational Content</w:t>
            </w:r>
          </w:p>
        </w:tc>
        <w:tc>
          <w:tcPr>
            <w:tcW w:w="5191" w:type="dxa"/>
          </w:tcPr>
          <w:p w14:paraId="46842140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Educational content includes articles, videos, and quizzes designed to educate users about trading concepts and strategies.</w:t>
            </w:r>
          </w:p>
        </w:tc>
        <w:tc>
          <w:tcPr>
            <w:tcW w:w="4162" w:type="dxa"/>
          </w:tcPr>
          <w:p w14:paraId="46842141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WordPress content types and custom fields, integrated with multimedia plugins for video content and quiz creation.</w:t>
            </w:r>
          </w:p>
        </w:tc>
      </w:tr>
      <w:tr w:rsidR="00C26E51" w14:paraId="46842148" w14:textId="77777777" w:rsidTr="001919DB">
        <w:trPr>
          <w:trHeight w:val="489"/>
        </w:trPr>
        <w:tc>
          <w:tcPr>
            <w:tcW w:w="834" w:type="dxa"/>
          </w:tcPr>
          <w:p w14:paraId="46842143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44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Branding Customization</w:t>
            </w:r>
          </w:p>
        </w:tc>
        <w:tc>
          <w:tcPr>
            <w:tcW w:w="5191" w:type="dxa"/>
          </w:tcPr>
          <w:p w14:paraId="46842145" w14:textId="77777777" w:rsidR="001919DB" w:rsidRPr="001919DB" w:rsidRDefault="001919DB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Branding customization allows users to personalize their user profiles, theme appearance, and branding elements to create a unique experience.</w:t>
            </w:r>
          </w:p>
          <w:p w14:paraId="46842146" w14:textId="77777777" w:rsidR="00C26E51" w:rsidRDefault="00C26E51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62" w:type="dxa"/>
          </w:tcPr>
          <w:p w14:paraId="46842147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Custom-built user branding customization features integrated with WordPress theme customization.</w:t>
            </w:r>
          </w:p>
        </w:tc>
      </w:tr>
      <w:tr w:rsidR="00C26E51" w14:paraId="4684214D" w14:textId="77777777" w:rsidTr="001919DB">
        <w:trPr>
          <w:trHeight w:val="489"/>
        </w:trPr>
        <w:tc>
          <w:tcPr>
            <w:tcW w:w="834" w:type="dxa"/>
          </w:tcPr>
          <w:p w14:paraId="46842149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4A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Data Analytics and Personalization</w:t>
            </w:r>
          </w:p>
        </w:tc>
        <w:tc>
          <w:tcPr>
            <w:tcW w:w="5191" w:type="dxa"/>
          </w:tcPr>
          <w:p w14:paraId="4684214B" w14:textId="77777777" w:rsidR="00C26E51" w:rsidRDefault="001919DB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 xml:space="preserve">Data analytics and personalization are crucial for tailoring content recommendations and user experiences based on individual user </w:t>
            </w:r>
            <w:proofErr w:type="spellStart"/>
            <w:r w:rsidRPr="001919DB"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>ehavior</w:t>
            </w:r>
            <w:proofErr w:type="spellEnd"/>
            <w:r>
              <w:rPr>
                <w:rFonts w:ascii="Arial" w:eastAsia="Arial" w:hAnsi="Arial" w:cs="Arial"/>
              </w:rPr>
              <w:t xml:space="preserve"> and engagement history.</w:t>
            </w:r>
          </w:p>
        </w:tc>
        <w:tc>
          <w:tcPr>
            <w:tcW w:w="4162" w:type="dxa"/>
          </w:tcPr>
          <w:p w14:paraId="4684214C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Data analytics tools, potentially using Google Analytics or similar, and machine learning algorithms for personalized content recommendations.</w:t>
            </w:r>
          </w:p>
        </w:tc>
      </w:tr>
      <w:tr w:rsidR="00C26E51" w14:paraId="46842153" w14:textId="77777777" w:rsidTr="001919DB">
        <w:trPr>
          <w:trHeight w:val="489"/>
        </w:trPr>
        <w:tc>
          <w:tcPr>
            <w:tcW w:w="834" w:type="dxa"/>
          </w:tcPr>
          <w:p w14:paraId="4684214E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4F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Monetization and Advertising</w:t>
            </w:r>
          </w:p>
        </w:tc>
        <w:tc>
          <w:tcPr>
            <w:tcW w:w="5191" w:type="dxa"/>
          </w:tcPr>
          <w:p w14:paraId="46842150" w14:textId="77777777" w:rsidR="001919DB" w:rsidRPr="001919DB" w:rsidRDefault="001919DB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Security measures are essential to protect user data, and compliance ensures adherence to legal and regulatory standards.</w:t>
            </w:r>
          </w:p>
          <w:p w14:paraId="46842151" w14:textId="77777777" w:rsidR="00C26E51" w:rsidRDefault="00C26E51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62" w:type="dxa"/>
          </w:tcPr>
          <w:p w14:paraId="46842152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SSL encryption, security plugins, regular security patch updates, and privacy policy management for compliance.</w:t>
            </w:r>
          </w:p>
        </w:tc>
      </w:tr>
      <w:tr w:rsidR="00C26E51" w14:paraId="46842159" w14:textId="77777777" w:rsidTr="001919DB">
        <w:trPr>
          <w:trHeight w:val="209"/>
        </w:trPr>
        <w:tc>
          <w:tcPr>
            <w:tcW w:w="834" w:type="dxa"/>
          </w:tcPr>
          <w:p w14:paraId="46842154" w14:textId="77777777" w:rsidR="00C26E51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842155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Security and Compliance</w:t>
            </w:r>
          </w:p>
        </w:tc>
        <w:tc>
          <w:tcPr>
            <w:tcW w:w="5191" w:type="dxa"/>
          </w:tcPr>
          <w:p w14:paraId="46842156" w14:textId="77777777" w:rsidR="001919DB" w:rsidRPr="001919DB" w:rsidRDefault="001919DB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Security measures are essential to protect user data, and compliance ensures adherence to legal and regulatory standards.</w:t>
            </w:r>
          </w:p>
          <w:p w14:paraId="46842157" w14:textId="77777777" w:rsidR="00C26E51" w:rsidRDefault="00C26E51" w:rsidP="001919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62" w:type="dxa"/>
          </w:tcPr>
          <w:p w14:paraId="46842158" w14:textId="77777777" w:rsidR="00C26E51" w:rsidRDefault="001919DB" w:rsidP="00C26E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919DB">
              <w:rPr>
                <w:rFonts w:ascii="Arial" w:eastAsia="Arial" w:hAnsi="Arial" w:cs="Arial"/>
              </w:rPr>
              <w:t>SSL encryption, security plugins, regular security patch updates, and privacy policy management for compliance.</w:t>
            </w:r>
          </w:p>
        </w:tc>
      </w:tr>
    </w:tbl>
    <w:p w14:paraId="4684215A" w14:textId="77777777" w:rsidR="00917FF0" w:rsidRDefault="00917F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84215B" w14:textId="77777777" w:rsidR="00917FF0" w:rsidRDefault="00917F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84215C" w14:textId="77777777" w:rsidR="00917FF0" w:rsidRDefault="00917F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84215D" w14:textId="77777777" w:rsidR="00917FF0" w:rsidRDefault="00917F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84215E" w14:textId="77777777" w:rsidR="00CC5DEE" w:rsidRDefault="00223F4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4684215F" w14:textId="77777777" w:rsidR="00917FF0" w:rsidRDefault="00917FF0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C5DEE" w14:paraId="46842164" w14:textId="77777777">
        <w:trPr>
          <w:trHeight w:val="539"/>
          <w:tblHeader/>
        </w:trPr>
        <w:tc>
          <w:tcPr>
            <w:tcW w:w="826" w:type="dxa"/>
          </w:tcPr>
          <w:p w14:paraId="46842160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B263F7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969" w:type="dxa"/>
          </w:tcPr>
          <w:p w14:paraId="46842161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6842162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6842163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C5DEE" w14:paraId="4684216A" w14:textId="77777777" w:rsidTr="00D365DF">
        <w:trPr>
          <w:trHeight w:val="461"/>
        </w:trPr>
        <w:tc>
          <w:tcPr>
            <w:tcW w:w="826" w:type="dxa"/>
          </w:tcPr>
          <w:p w14:paraId="46842165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842166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User-Centric Design</w:t>
            </w:r>
          </w:p>
        </w:tc>
        <w:tc>
          <w:tcPr>
            <w:tcW w:w="5170" w:type="dxa"/>
          </w:tcPr>
          <w:p w14:paraId="46842167" w14:textId="77777777" w:rsidR="00223F43" w:rsidRPr="00223F43" w:rsidRDefault="00223F43" w:rsidP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The application is designed with a strong focus on user experience, providing intuitive navigation, clear content structure, and a personalized interface that caters to the needs of novice and prospective traders.</w:t>
            </w:r>
          </w:p>
          <w:p w14:paraId="46842168" w14:textId="77777777" w:rsidR="00CC5DEE" w:rsidRDefault="00CC5DEE" w:rsidP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46842169" w14:textId="77777777" w:rsidR="00CC5DEE" w:rsidRDefault="00223F43" w:rsidP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User experience (UX) design principles and responsive web design techniques are applied to create an engaging and user-friendly interface.</w:t>
            </w:r>
          </w:p>
        </w:tc>
      </w:tr>
      <w:tr w:rsidR="00CC5DEE" w14:paraId="4684216F" w14:textId="77777777">
        <w:trPr>
          <w:trHeight w:val="229"/>
        </w:trPr>
        <w:tc>
          <w:tcPr>
            <w:tcW w:w="826" w:type="dxa"/>
          </w:tcPr>
          <w:p w14:paraId="4684216B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84216C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Performance Efficiency</w:t>
            </w:r>
          </w:p>
        </w:tc>
        <w:tc>
          <w:tcPr>
            <w:tcW w:w="5170" w:type="dxa"/>
          </w:tcPr>
          <w:p w14:paraId="4684216D" w14:textId="77777777" w:rsidR="00CC5DEE" w:rsidRDefault="00223F43" w:rsidP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The application is optimized for performance, ensuring quick load times and responsiveness, even during h</w:t>
            </w:r>
            <w:r>
              <w:rPr>
                <w:rFonts w:ascii="Arial" w:eastAsia="Arial" w:hAnsi="Arial" w:cs="Arial"/>
              </w:rPr>
              <w:t xml:space="preserve">igh traffic </w:t>
            </w:r>
            <w:proofErr w:type="gramStart"/>
            <w:r>
              <w:rPr>
                <w:rFonts w:ascii="Arial" w:eastAsia="Arial" w:hAnsi="Arial" w:cs="Arial"/>
              </w:rPr>
              <w:t>periods.</w:t>
            </w:r>
            <w:r w:rsidRPr="00223F43">
              <w:rPr>
                <w:rFonts w:ascii="Arial" w:eastAsia="Arial" w:hAnsi="Arial" w:cs="Arial"/>
              </w:rPr>
              <w:t>.</w:t>
            </w:r>
            <w:proofErr w:type="gramEnd"/>
          </w:p>
        </w:tc>
        <w:tc>
          <w:tcPr>
            <w:tcW w:w="4097" w:type="dxa"/>
          </w:tcPr>
          <w:p w14:paraId="4684216E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Performance optimization techniques, such as content caching, content delivery networks (CDNs), and scalable hosting infrastructure, are used to enhance application speed</w:t>
            </w:r>
          </w:p>
        </w:tc>
      </w:tr>
      <w:tr w:rsidR="00CC5DEE" w14:paraId="46842174" w14:textId="77777777">
        <w:trPr>
          <w:trHeight w:val="229"/>
        </w:trPr>
        <w:tc>
          <w:tcPr>
            <w:tcW w:w="826" w:type="dxa"/>
          </w:tcPr>
          <w:p w14:paraId="46842170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842171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Security</w:t>
            </w:r>
          </w:p>
        </w:tc>
        <w:tc>
          <w:tcPr>
            <w:tcW w:w="5170" w:type="dxa"/>
          </w:tcPr>
          <w:p w14:paraId="46842172" w14:textId="77777777" w:rsidR="00CC5DEE" w:rsidRDefault="00223F43" w:rsidP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Data security is a top priority, with robust measures in place to protect user data, including personal information, discussi</w:t>
            </w:r>
            <w:r>
              <w:rPr>
                <w:rFonts w:ascii="Arial" w:eastAsia="Arial" w:hAnsi="Arial" w:cs="Arial"/>
              </w:rPr>
              <w:t xml:space="preserve">ons, and trading activity </w:t>
            </w:r>
            <w:proofErr w:type="gramStart"/>
            <w:r>
              <w:rPr>
                <w:rFonts w:ascii="Arial" w:eastAsia="Arial" w:hAnsi="Arial" w:cs="Arial"/>
              </w:rPr>
              <w:t>data.</w:t>
            </w:r>
            <w:r w:rsidRPr="00223F43">
              <w:rPr>
                <w:rFonts w:ascii="Arial" w:eastAsia="Arial" w:hAnsi="Arial" w:cs="Arial"/>
              </w:rPr>
              <w:t>.</w:t>
            </w:r>
            <w:proofErr w:type="gramEnd"/>
          </w:p>
        </w:tc>
        <w:tc>
          <w:tcPr>
            <w:tcW w:w="4097" w:type="dxa"/>
          </w:tcPr>
          <w:p w14:paraId="46842173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The application utilizes SSL encryption for data transmission, firewall and intrusion detection systems, secure user authentication, and regular security audits</w:t>
            </w:r>
          </w:p>
        </w:tc>
      </w:tr>
      <w:tr w:rsidR="00CC5DEE" w14:paraId="46842179" w14:textId="77777777">
        <w:trPr>
          <w:trHeight w:val="229"/>
        </w:trPr>
        <w:tc>
          <w:tcPr>
            <w:tcW w:w="826" w:type="dxa"/>
          </w:tcPr>
          <w:p w14:paraId="46842175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842176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Accessibility and Inclusivity</w:t>
            </w:r>
          </w:p>
        </w:tc>
        <w:tc>
          <w:tcPr>
            <w:tcW w:w="5170" w:type="dxa"/>
          </w:tcPr>
          <w:p w14:paraId="46842177" w14:textId="77777777" w:rsidR="00CC5DEE" w:rsidRDefault="00223F43" w:rsidP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 xml:space="preserve">The application is designed to be accessible to users with disabilities, ensuring compliance with accessibility standards (e.g., WCAG) </w:t>
            </w:r>
            <w:r>
              <w:rPr>
                <w:rFonts w:ascii="Arial" w:eastAsia="Arial" w:hAnsi="Arial" w:cs="Arial"/>
              </w:rPr>
              <w:t>for inclusive user experiences.</w:t>
            </w:r>
          </w:p>
        </w:tc>
        <w:tc>
          <w:tcPr>
            <w:tcW w:w="4097" w:type="dxa"/>
          </w:tcPr>
          <w:p w14:paraId="46842178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Development practices that adhere to accessibility guidelines, including semantic HTML, alternative text for images, and keyboard navigation, are implemented.</w:t>
            </w:r>
          </w:p>
        </w:tc>
      </w:tr>
      <w:tr w:rsidR="00CC5DEE" w14:paraId="4684217E" w14:textId="77777777">
        <w:trPr>
          <w:trHeight w:val="229"/>
        </w:trPr>
        <w:tc>
          <w:tcPr>
            <w:tcW w:w="826" w:type="dxa"/>
          </w:tcPr>
          <w:p w14:paraId="4684217A" w14:textId="77777777" w:rsidR="00CC5DEE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84217B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Monetization Strategies</w:t>
            </w:r>
          </w:p>
        </w:tc>
        <w:tc>
          <w:tcPr>
            <w:tcW w:w="5170" w:type="dxa"/>
          </w:tcPr>
          <w:p w14:paraId="4684217C" w14:textId="77777777" w:rsidR="00CC5DEE" w:rsidRDefault="00223F43" w:rsidP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The application supports multiple monetization strategies, including premium content access and advertising sections, to s</w:t>
            </w:r>
            <w:r>
              <w:rPr>
                <w:rFonts w:ascii="Arial" w:eastAsia="Arial" w:hAnsi="Arial" w:cs="Arial"/>
              </w:rPr>
              <w:t>ustain and enhance the project</w:t>
            </w:r>
            <w:r w:rsidRPr="00223F43"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14:paraId="4684217D" w14:textId="77777777" w:rsidR="00CC5DEE" w:rsidRDefault="00223F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23F43">
              <w:rPr>
                <w:rFonts w:ascii="Arial" w:eastAsia="Arial" w:hAnsi="Arial" w:cs="Arial"/>
              </w:rPr>
              <w:t>Integration of e-commerce plugins, ad management plugins, and affiliate marketing technologies are used to implement and manage these strategies</w:t>
            </w:r>
          </w:p>
        </w:tc>
      </w:tr>
    </w:tbl>
    <w:p w14:paraId="4684217F" w14:textId="77777777" w:rsidR="00CC5DEE" w:rsidRDefault="00CC5D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842180" w14:textId="77777777" w:rsidR="00CC5DEE" w:rsidRDefault="00CC5DEE">
      <w:pPr>
        <w:rPr>
          <w:rFonts w:ascii="Arial" w:eastAsia="Arial" w:hAnsi="Arial" w:cs="Arial"/>
          <w:b/>
        </w:rPr>
      </w:pPr>
    </w:p>
    <w:p w14:paraId="46842181" w14:textId="77777777" w:rsidR="00CC5DEE" w:rsidRDefault="00CC5DEE">
      <w:pPr>
        <w:rPr>
          <w:rFonts w:ascii="Arial" w:eastAsia="Arial" w:hAnsi="Arial" w:cs="Arial"/>
          <w:b/>
        </w:rPr>
      </w:pPr>
    </w:p>
    <w:p w14:paraId="46842182" w14:textId="77777777" w:rsidR="00CC5DEE" w:rsidRDefault="00CC5DEE">
      <w:pPr>
        <w:rPr>
          <w:rFonts w:ascii="Arial" w:eastAsia="Arial" w:hAnsi="Arial" w:cs="Arial"/>
          <w:b/>
        </w:rPr>
      </w:pPr>
    </w:p>
    <w:sectPr w:rsidR="00CC5DEE" w:rsidSect="001919DB">
      <w:pgSz w:w="16838" w:h="11906" w:orient="landscape"/>
      <w:pgMar w:top="851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C31AC"/>
    <w:multiLevelType w:val="multilevel"/>
    <w:tmpl w:val="BE5454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5217CE"/>
    <w:multiLevelType w:val="multilevel"/>
    <w:tmpl w:val="E12ABC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52572103">
    <w:abstractNumId w:val="1"/>
  </w:num>
  <w:num w:numId="2" w16cid:durableId="9949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DEE"/>
    <w:rsid w:val="00116D05"/>
    <w:rsid w:val="001919DB"/>
    <w:rsid w:val="001A0F31"/>
    <w:rsid w:val="00223F43"/>
    <w:rsid w:val="0038068F"/>
    <w:rsid w:val="005D76B0"/>
    <w:rsid w:val="00652990"/>
    <w:rsid w:val="00675FF2"/>
    <w:rsid w:val="008427FF"/>
    <w:rsid w:val="00917FF0"/>
    <w:rsid w:val="00B263F7"/>
    <w:rsid w:val="00C26E51"/>
    <w:rsid w:val="00CC5DEE"/>
    <w:rsid w:val="00D365DF"/>
    <w:rsid w:val="00D95624"/>
    <w:rsid w:val="00EB7F77"/>
    <w:rsid w:val="00ED3B22"/>
    <w:rsid w:val="00F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211A"/>
  <w15:docId w15:val="{344F3193-2652-43B6-B4E5-538F8603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214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44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381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7518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98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10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84138F1E-A366-4458-8EE9-37F5C8E1A8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mohanraj</cp:lastModifiedBy>
  <cp:revision>5</cp:revision>
  <dcterms:created xsi:type="dcterms:W3CDTF">2023-05-15T07:53:00Z</dcterms:created>
  <dcterms:modified xsi:type="dcterms:W3CDTF">2023-11-02T04:47:00Z</dcterms:modified>
</cp:coreProperties>
</file>