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08-12-2025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Book Doctor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Flow Diagram (DFD)</w:t>
      </w:r>
      <w:r w:rsidDel="00000000" w:rsidR="00000000" w:rsidRPr="00000000">
        <w:rPr>
          <w:sz w:val="24"/>
          <w:szCs w:val="24"/>
          <w:rtl w:val="0"/>
        </w:rPr>
        <w:t xml:space="preserve"> illustrates how data moves within the Book a Doctor platform. It captures how users (User and Doctor) interact with the system, how information flows between different components, and where the data is stored.</w:t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 Table – Freelance Finder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500"/>
        <w:gridCol w:w="1500"/>
        <w:gridCol w:w="1590"/>
        <w:gridCol w:w="1590"/>
        <w:gridCol w:w="1320"/>
        <w:tblGridChange w:id="0">
          <w:tblGrid>
            <w:gridCol w:w="1500"/>
            <w:gridCol w:w="1500"/>
            <w:gridCol w:w="1500"/>
            <w:gridCol w:w="1590"/>
            <w:gridCol w:w="1590"/>
            <w:gridCol w:w="1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Type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Release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Appointment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 a user, I can search for a doctor based on specialty, location, or availability.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Search results show relevant doctors with available time slots.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Appointment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 a user, I can book an available appointment slot with a doctor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 confirmation is received, and the appointment appears in my 'My Appointments' section.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Sprint -2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As a doctor, I can view and manage my schedule and accepted appointments.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Filter allows viewing appointments by date, status, or user.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Appointment Management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user, I can cancel or reschedule an existing appointment.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Cancellation/rescheduling is confirmed, and the doctor is notified.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160"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</w:t>
            </w:r>
          </w:p>
          <w:p w:rsidR="00000000" w:rsidDel="00000000" w:rsidP="00000000" w:rsidRDefault="00000000" w:rsidRPr="00000000" w14:paraId="0000003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Profile Management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 doctor, I can update my profile details, including specialty, availability, and consultation fees.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Changes are immediately reflected in search results for users.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160" w:line="259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User Moderation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As an admin, I can view and manage reported doctor/user profiles and take appropriate action.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All reports and actions are logged and accessible in the admin dashboard.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</w:tr>
    </w:tbl>
    <w:p w:rsidR="00000000" w:rsidDel="00000000" w:rsidP="00000000" w:rsidRDefault="00000000" w:rsidRPr="00000000" w14:paraId="00000046">
      <w:pPr>
        <w:spacing w:after="160" w:line="259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