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46" w:rsidRPr="00CC6046" w:rsidRDefault="00CC6046" w:rsidP="00CC6046">
      <w:pPr>
        <w:autoSpaceDE w:val="0"/>
        <w:autoSpaceDN w:val="0"/>
        <w:adjustRightInd w:val="0"/>
        <w:spacing w:after="0" w:line="240" w:lineRule="auto"/>
        <w:rPr>
          <w:rFonts w:ascii="PalatinoLinotype-Roman-Identity" w:eastAsia="PalatinoLinotype-Roman-Identity" w:cs="PalatinoLinotype-Roman-Identity"/>
          <w:b/>
          <w:sz w:val="28"/>
          <w:szCs w:val="28"/>
        </w:rPr>
      </w:pPr>
      <w:r w:rsidRPr="00CC6046">
        <w:rPr>
          <w:rFonts w:ascii="PalatinoLinotype-Roman-Identity" w:eastAsia="PalatinoLinotype-Roman-Identity" w:cs="PalatinoLinotype-Roman-Identity"/>
          <w:b/>
          <w:sz w:val="28"/>
          <w:szCs w:val="28"/>
        </w:rPr>
        <w:t>Markers :</w:t>
      </w:r>
    </w:p>
    <w:p w:rsidR="00CC6046" w:rsidRDefault="00CC6046" w:rsidP="00CC6046">
      <w:pPr>
        <w:autoSpaceDE w:val="0"/>
        <w:autoSpaceDN w:val="0"/>
        <w:adjustRightInd w:val="0"/>
        <w:spacing w:after="0" w:line="240" w:lineRule="auto"/>
        <w:rPr>
          <w:rFonts w:ascii="PalatinoLinotype-Roman-Identity" w:eastAsia="PalatinoLinotype-Roman-Identity" w:cs="PalatinoLinotype-Roman-Identity"/>
          <w:sz w:val="20"/>
          <w:szCs w:val="20"/>
        </w:rPr>
      </w:pPr>
      <w:r>
        <w:rPr>
          <w:rFonts w:ascii="PalatinoLinotype-Roman-Identity" w:eastAsia="PalatinoLinotype-Roman-Identity" w:cs="PalatinoLinotype-Roman-Identity"/>
          <w:sz w:val="20"/>
          <w:szCs w:val="20"/>
        </w:rPr>
        <w:t>Markers enable you to implement print device (tray selection, simplex/duplex settings, watermarks)</w:t>
      </w:r>
    </w:p>
    <w:p w:rsidR="00CC6046" w:rsidRDefault="00CC6046" w:rsidP="00CC6046">
      <w:pPr>
        <w:autoSpaceDE w:val="0"/>
        <w:autoSpaceDN w:val="0"/>
        <w:adjustRightInd w:val="0"/>
        <w:spacing w:after="0" w:line="240" w:lineRule="auto"/>
        <w:rPr>
          <w:rFonts w:ascii="PalatinoLinotype-Roman-Identity" w:eastAsia="PalatinoLinotype-Roman-Identity" w:cs="PalatinoLinotype-Roman-Identity"/>
          <w:sz w:val="20"/>
          <w:szCs w:val="20"/>
        </w:rPr>
      </w:pPr>
      <w:r>
        <w:rPr>
          <w:rFonts w:ascii="PalatinoLinotype-Roman-Identity" w:eastAsia="PalatinoLinotype-Roman-Identity" w:cs="PalatinoLinotype-Roman-Identity"/>
          <w:sz w:val="20"/>
          <w:szCs w:val="20"/>
        </w:rPr>
        <w:t>in your document. Section-level markers implement print device functions on a section of content</w:t>
      </w:r>
    </w:p>
    <w:p w:rsidR="00FB46F3" w:rsidRDefault="00CC6046" w:rsidP="00CC6046">
      <w:pPr>
        <w:rPr>
          <w:rFonts w:ascii="PalatinoLinotype-Roman-Identity" w:eastAsia="PalatinoLinotype-Roman-Identity" w:cs="PalatinoLinotype-Roman-Identity"/>
          <w:sz w:val="20"/>
          <w:szCs w:val="20"/>
        </w:rPr>
      </w:pPr>
      <w:r>
        <w:rPr>
          <w:rFonts w:ascii="PalatinoLinotype-Roman-Identity" w:eastAsia="PalatinoLinotype-Roman-Identity" w:cs="PalatinoLinotype-Roman-Identity"/>
          <w:sz w:val="20"/>
          <w:szCs w:val="20"/>
        </w:rPr>
        <w:t>in your documents. Section-level markers override output stream-level markers.</w:t>
      </w:r>
    </w:p>
    <w:p w:rsidR="00CC6046" w:rsidRPr="00CC6046" w:rsidRDefault="00CC6046" w:rsidP="00CC6046">
      <w:pPr>
        <w:pStyle w:val="ListParagraph"/>
        <w:numPr>
          <w:ilvl w:val="0"/>
          <w:numId w:val="1"/>
        </w:numPr>
      </w:pPr>
      <w:r w:rsidRPr="00CC6046">
        <w:rPr>
          <w:rFonts w:ascii="PalatinoLinotype-Roman-Identity" w:eastAsia="PalatinoLinotype-Roman-Identity" w:cs="PalatinoLinotype-Roman-Identity"/>
          <w:sz w:val="20"/>
          <w:szCs w:val="20"/>
        </w:rPr>
        <w:t>Markers are maily used in FMS letters</w:t>
      </w:r>
    </w:p>
    <w:p w:rsidR="00CC6046" w:rsidRPr="00CC6046" w:rsidRDefault="00CC6046" w:rsidP="00CC6046">
      <w:pPr>
        <w:pStyle w:val="ListParagraph"/>
        <w:numPr>
          <w:ilvl w:val="0"/>
          <w:numId w:val="1"/>
        </w:numPr>
      </w:pPr>
      <w:r>
        <w:rPr>
          <w:rFonts w:ascii="PalatinoLinotype-Roman-Identity" w:eastAsia="PalatinoLinotype-Roman-Identity" w:cs="PalatinoLinotype-Roman-Identity"/>
          <w:sz w:val="20"/>
          <w:szCs w:val="20"/>
        </w:rPr>
        <w:t xml:space="preserve">KIT`s  will have Duplex printing </w:t>
      </w:r>
    </w:p>
    <w:p w:rsidR="00CC6046" w:rsidRDefault="00CC6046" w:rsidP="00CC6046">
      <w:pPr>
        <w:autoSpaceDE w:val="0"/>
        <w:autoSpaceDN w:val="0"/>
        <w:adjustRightInd w:val="0"/>
        <w:spacing w:after="0" w:line="240" w:lineRule="auto"/>
        <w:rPr>
          <w:rFonts w:ascii="PalatinoLinotype-Roman-Identity" w:eastAsia="PalatinoLinotype-Roman-Identity" w:cs="PalatinoLinotype-Roman-Identity"/>
          <w:b/>
          <w:sz w:val="28"/>
          <w:szCs w:val="28"/>
        </w:rPr>
      </w:pPr>
      <w:r w:rsidRPr="00CC6046">
        <w:rPr>
          <w:rFonts w:ascii="PalatinoLinotype-Roman-Identity" w:eastAsia="PalatinoLinotype-Roman-Identity" w:cs="PalatinoLinotype-Roman-Identity"/>
          <w:b/>
          <w:sz w:val="28"/>
          <w:szCs w:val="28"/>
        </w:rPr>
        <w:t>Printer definition</w:t>
      </w:r>
      <w:r>
        <w:rPr>
          <w:rFonts w:ascii="PalatinoLinotype-Roman-Identity" w:eastAsia="PalatinoLinotype-Roman-Identity" w:cs="PalatinoLinotype-Roman-Identity"/>
          <w:b/>
          <w:sz w:val="28"/>
          <w:szCs w:val="28"/>
        </w:rPr>
        <w:t xml:space="preserve"> :</w:t>
      </w:r>
    </w:p>
    <w:p w:rsidR="00CC6046" w:rsidRDefault="00CC6046" w:rsidP="00CC6046">
      <w:r w:rsidRPr="00CC6046">
        <w:t>Markers which are defined in the printer definition are listed below</w:t>
      </w:r>
    </w:p>
    <w:p w:rsidR="00CC6046" w:rsidRDefault="00CC6046" w:rsidP="00CC6046">
      <w:r>
        <w:t>There are two types of markers</w:t>
      </w:r>
    </w:p>
    <w:p w:rsidR="00CC6046" w:rsidRDefault="00CC6046" w:rsidP="00CC6046">
      <w:pPr>
        <w:pStyle w:val="ListParagraph"/>
        <w:numPr>
          <w:ilvl w:val="0"/>
          <w:numId w:val="2"/>
        </w:numPr>
      </w:pPr>
      <w:r>
        <w:t>Media – includes color type options</w:t>
      </w:r>
    </w:p>
    <w:p w:rsidR="00CC6046" w:rsidRPr="00CC6046" w:rsidRDefault="00CC6046" w:rsidP="00CC6046">
      <w:pPr>
        <w:pStyle w:val="ListParagraph"/>
        <w:numPr>
          <w:ilvl w:val="0"/>
          <w:numId w:val="2"/>
        </w:numPr>
      </w:pPr>
      <w:r>
        <w:t>Non Media – includes simplex and duplex config</w:t>
      </w:r>
    </w:p>
    <w:p w:rsidR="00CC6046" w:rsidRDefault="00CC6046" w:rsidP="00CC6046">
      <w:pPr>
        <w:rPr>
          <w:b/>
        </w:rPr>
      </w:pPr>
    </w:p>
    <w:p w:rsidR="00CC6046" w:rsidRDefault="00CC6046" w:rsidP="00CC6046">
      <w:pPr>
        <w:rPr>
          <w:b/>
        </w:rPr>
      </w:pPr>
      <w:r>
        <w:rPr>
          <w:noProof/>
        </w:rPr>
        <w:drawing>
          <wp:inline distT="0" distB="0" distL="0" distR="0" wp14:anchorId="6F076A71" wp14:editId="75DF60B2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46" w:rsidRPr="006B2110" w:rsidRDefault="00CC6046" w:rsidP="00CC6046">
      <w:pPr>
        <w:rPr>
          <w:b/>
          <w:sz w:val="28"/>
          <w:szCs w:val="28"/>
        </w:rPr>
      </w:pPr>
      <w:r w:rsidRPr="006B2110">
        <w:rPr>
          <w:b/>
          <w:sz w:val="28"/>
          <w:szCs w:val="28"/>
        </w:rPr>
        <w:lastRenderedPageBreak/>
        <w:t xml:space="preserve">Steps to unit test simplex/ dulplex mechanism  in </w:t>
      </w:r>
      <w:r w:rsidR="007E6F03">
        <w:rPr>
          <w:b/>
          <w:sz w:val="28"/>
          <w:szCs w:val="28"/>
        </w:rPr>
        <w:t>a</w:t>
      </w:r>
      <w:r w:rsidRPr="006B2110">
        <w:rPr>
          <w:b/>
          <w:sz w:val="28"/>
          <w:szCs w:val="28"/>
        </w:rPr>
        <w:t xml:space="preserve"> PS </w:t>
      </w:r>
      <w:r w:rsidR="007E6F03">
        <w:rPr>
          <w:b/>
          <w:sz w:val="28"/>
          <w:szCs w:val="28"/>
        </w:rPr>
        <w:t>File</w:t>
      </w:r>
      <w:r w:rsidRPr="006B2110">
        <w:rPr>
          <w:b/>
          <w:sz w:val="28"/>
          <w:szCs w:val="28"/>
        </w:rPr>
        <w:t>:</w:t>
      </w:r>
    </w:p>
    <w:p w:rsidR="00CC6046" w:rsidRPr="006B2110" w:rsidRDefault="00CC6046" w:rsidP="00CC6046">
      <w:pPr>
        <w:pStyle w:val="ListParagraph"/>
        <w:numPr>
          <w:ilvl w:val="0"/>
          <w:numId w:val="3"/>
        </w:numPr>
      </w:pPr>
      <w:r w:rsidRPr="006B2110">
        <w:t>Open the PS file in  notepad++ or any application which has read mode</w:t>
      </w:r>
    </w:p>
    <w:p w:rsidR="00CC6046" w:rsidRPr="006B2110" w:rsidRDefault="00CC6046" w:rsidP="00CC6046">
      <w:pPr>
        <w:pStyle w:val="ListParagraph"/>
        <w:numPr>
          <w:ilvl w:val="0"/>
          <w:numId w:val="3"/>
        </w:numPr>
      </w:pPr>
      <w:r w:rsidRPr="006B2110">
        <w:t>Search for “Page:”</w:t>
      </w:r>
    </w:p>
    <w:p w:rsidR="00CC6046" w:rsidRDefault="006B2110" w:rsidP="00CC6046">
      <w:pPr>
        <w:pStyle w:val="ListParagraph"/>
        <w:numPr>
          <w:ilvl w:val="0"/>
          <w:numId w:val="3"/>
        </w:numPr>
      </w:pPr>
      <w:r w:rsidRPr="006B2110">
        <w:t>If the duplex option is enabled for the particular page, &lt;duplex&gt; tag will be set to true.</w:t>
      </w:r>
    </w:p>
    <w:p w:rsidR="006B2110" w:rsidRDefault="006B2110" w:rsidP="00CC6046">
      <w:pPr>
        <w:pStyle w:val="ListParagraph"/>
        <w:numPr>
          <w:ilvl w:val="0"/>
          <w:numId w:val="3"/>
        </w:numPr>
      </w:pPr>
      <w:r>
        <w:t xml:space="preserve"> Color options  can also be tested  in the same way by checking the &lt;color&gt; tag.</w:t>
      </w:r>
    </w:p>
    <w:p w:rsidR="007E6F03" w:rsidRDefault="007E6F03" w:rsidP="007E6F03"/>
    <w:p w:rsidR="007E6F03" w:rsidRPr="00143B26" w:rsidRDefault="007E6F03" w:rsidP="00143B26">
      <w:pPr>
        <w:rPr>
          <w:b/>
          <w:sz w:val="28"/>
          <w:szCs w:val="28"/>
        </w:rPr>
      </w:pPr>
      <w:r w:rsidRPr="00143B26">
        <w:rPr>
          <w:b/>
          <w:sz w:val="28"/>
          <w:szCs w:val="28"/>
        </w:rPr>
        <w:t>Markers configuration can be customized in marker definition as shown below.</w:t>
      </w:r>
    </w:p>
    <w:p w:rsidR="007E6F03" w:rsidRDefault="007E6F03" w:rsidP="007E6F03"/>
    <w:p w:rsidR="007E6F03" w:rsidRPr="006B2110" w:rsidRDefault="007E6F03" w:rsidP="007E6F03">
      <w:r>
        <w:rPr>
          <w:noProof/>
        </w:rPr>
        <w:drawing>
          <wp:inline distT="0" distB="0" distL="0" distR="0" wp14:anchorId="510150B2" wp14:editId="6BFEB1A1">
            <wp:extent cx="594360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46" w:rsidRDefault="007E6F03" w:rsidP="00143B26">
      <w:pPr>
        <w:pStyle w:val="ListParagraph"/>
        <w:numPr>
          <w:ilvl w:val="0"/>
          <w:numId w:val="6"/>
        </w:numPr>
      </w:pPr>
      <w:r w:rsidRPr="007E6F03">
        <w:t xml:space="preserve">BIZHUB LETTERHEAD ONE PAGE </w:t>
      </w:r>
      <w:r>
        <w:t xml:space="preserve">marker </w:t>
      </w:r>
      <w:r w:rsidRPr="007E6F03">
        <w:t>will be applicable for the first page alone and the next page will have BIZHUB white paper marker</w:t>
      </w:r>
    </w:p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>
      <w:pPr>
        <w:rPr>
          <w:b/>
          <w:sz w:val="28"/>
          <w:szCs w:val="28"/>
        </w:rPr>
      </w:pPr>
      <w:r w:rsidRPr="00143B26">
        <w:rPr>
          <w:b/>
          <w:sz w:val="28"/>
          <w:szCs w:val="28"/>
        </w:rPr>
        <w:t xml:space="preserve">Markers which  </w:t>
      </w:r>
      <w:r>
        <w:rPr>
          <w:b/>
          <w:sz w:val="28"/>
          <w:szCs w:val="28"/>
        </w:rPr>
        <w:t xml:space="preserve">are </w:t>
      </w:r>
      <w:r w:rsidRPr="00143B26">
        <w:rPr>
          <w:b/>
          <w:sz w:val="28"/>
          <w:szCs w:val="28"/>
        </w:rPr>
        <w:t>defined in  Output Stream :</w:t>
      </w:r>
    </w:p>
    <w:p w:rsidR="00143B26" w:rsidRDefault="00143B26" w:rsidP="00143B26">
      <w:pPr>
        <w:rPr>
          <w:b/>
          <w:sz w:val="28"/>
          <w:szCs w:val="28"/>
        </w:rPr>
      </w:pPr>
    </w:p>
    <w:p w:rsidR="00143B26" w:rsidRPr="00143B26" w:rsidRDefault="00143B26" w:rsidP="00143B26">
      <w:pPr>
        <w:rPr>
          <w:b/>
          <w:sz w:val="28"/>
          <w:szCs w:val="28"/>
        </w:rPr>
      </w:pPr>
    </w:p>
    <w:p w:rsidR="00143B26" w:rsidRDefault="00143B26" w:rsidP="00143B26">
      <w:r>
        <w:rPr>
          <w:noProof/>
        </w:rPr>
        <w:drawing>
          <wp:inline distT="0" distB="0" distL="0" distR="0" wp14:anchorId="58F9EB36" wp14:editId="14A19D3A">
            <wp:extent cx="5943600" cy="4284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Default="00143B26" w:rsidP="00143B26"/>
    <w:p w:rsidR="00143B26" w:rsidRPr="00143B26" w:rsidRDefault="00143B26" w:rsidP="00143B26">
      <w:pPr>
        <w:rPr>
          <w:b/>
          <w:sz w:val="28"/>
          <w:szCs w:val="28"/>
        </w:rPr>
      </w:pPr>
      <w:r w:rsidRPr="00143B26">
        <w:rPr>
          <w:b/>
          <w:sz w:val="28"/>
          <w:szCs w:val="28"/>
        </w:rPr>
        <w:t xml:space="preserve">Markers which  </w:t>
      </w:r>
      <w:r>
        <w:rPr>
          <w:b/>
          <w:sz w:val="28"/>
          <w:szCs w:val="28"/>
        </w:rPr>
        <w:t xml:space="preserve">are </w:t>
      </w:r>
      <w:r w:rsidRPr="00143B26">
        <w:rPr>
          <w:b/>
          <w:sz w:val="28"/>
          <w:szCs w:val="28"/>
        </w:rPr>
        <w:t xml:space="preserve">defined in  </w:t>
      </w:r>
      <w:r>
        <w:rPr>
          <w:b/>
          <w:sz w:val="28"/>
          <w:szCs w:val="28"/>
        </w:rPr>
        <w:t xml:space="preserve">Section </w:t>
      </w:r>
      <w:r w:rsidRPr="00143B26">
        <w:rPr>
          <w:b/>
          <w:sz w:val="28"/>
          <w:szCs w:val="28"/>
        </w:rPr>
        <w:t xml:space="preserve"> :</w:t>
      </w:r>
    </w:p>
    <w:p w:rsidR="00143B26" w:rsidRDefault="00143B26" w:rsidP="00143B26"/>
    <w:p w:rsidR="00143B26" w:rsidRDefault="00143B26" w:rsidP="00143B26">
      <w:r>
        <w:rPr>
          <w:noProof/>
        </w:rPr>
        <w:drawing>
          <wp:inline distT="0" distB="0" distL="0" distR="0" wp14:anchorId="30C08621" wp14:editId="7980645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B13EBC" w:rsidP="00143B26"/>
    <w:p w:rsidR="00B13EBC" w:rsidRDefault="003A15EA" w:rsidP="00143B26">
      <w:r w:rsidRPr="003A15EA">
        <w:rPr>
          <w:sz w:val="28"/>
          <w:szCs w:val="28"/>
        </w:rPr>
        <w:t xml:space="preserve">For example, </w:t>
      </w:r>
      <w:r w:rsidR="00B13EBC" w:rsidRPr="003A15EA">
        <w:rPr>
          <w:sz w:val="28"/>
          <w:szCs w:val="28"/>
        </w:rPr>
        <w:t>BIZHUB_LETTER_HEAD_ONE_PAGE</w:t>
      </w:r>
      <w:r w:rsidR="003544AA">
        <w:rPr>
          <w:sz w:val="28"/>
          <w:szCs w:val="28"/>
        </w:rPr>
        <w:t xml:space="preserve"> </w:t>
      </w:r>
      <w:bookmarkStart w:id="0" w:name="_GoBack"/>
      <w:bookmarkEnd w:id="0"/>
      <w:r w:rsidR="00B13EBC" w:rsidRPr="003A15EA">
        <w:rPr>
          <w:sz w:val="28"/>
          <w:szCs w:val="28"/>
        </w:rPr>
        <w:t xml:space="preserve"> is applied in FMS Letter for NYL, THRIVENT and Metlife</w:t>
      </w:r>
      <w:r>
        <w:rPr>
          <w:sz w:val="28"/>
          <w:szCs w:val="28"/>
        </w:rPr>
        <w:t xml:space="preserve"> </w:t>
      </w:r>
    </w:p>
    <w:p w:rsidR="00B13EBC" w:rsidRDefault="00B13EBC" w:rsidP="00143B26"/>
    <w:p w:rsidR="00B13EBC" w:rsidRPr="007E6F03" w:rsidRDefault="00B13EBC" w:rsidP="00143B26">
      <w:r>
        <w:rPr>
          <w:noProof/>
        </w:rPr>
        <w:drawing>
          <wp:inline distT="0" distB="0" distL="0" distR="0" wp14:anchorId="4F19F3CD" wp14:editId="03AD14BD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BC" w:rsidRPr="007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-Identit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D84"/>
    <w:multiLevelType w:val="hybridMultilevel"/>
    <w:tmpl w:val="CE8E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02470"/>
    <w:multiLevelType w:val="hybridMultilevel"/>
    <w:tmpl w:val="63F88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27EF4"/>
    <w:multiLevelType w:val="hybridMultilevel"/>
    <w:tmpl w:val="BF6E8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110B0"/>
    <w:multiLevelType w:val="hybridMultilevel"/>
    <w:tmpl w:val="B6E6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B132C"/>
    <w:multiLevelType w:val="hybridMultilevel"/>
    <w:tmpl w:val="DE68B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627EA"/>
    <w:multiLevelType w:val="hybridMultilevel"/>
    <w:tmpl w:val="09C0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25"/>
    <w:rsid w:val="00015C6E"/>
    <w:rsid w:val="00143B26"/>
    <w:rsid w:val="003544AA"/>
    <w:rsid w:val="003A15EA"/>
    <w:rsid w:val="006B2110"/>
    <w:rsid w:val="007E6F03"/>
    <w:rsid w:val="00843F1F"/>
    <w:rsid w:val="00B13EBC"/>
    <w:rsid w:val="00B44425"/>
    <w:rsid w:val="00C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Duraisamy, Arunraj</dc:creator>
  <cp:lastModifiedBy>Duraisamy, Arunraj</cp:lastModifiedBy>
  <cp:revision>6</cp:revision>
  <dcterms:created xsi:type="dcterms:W3CDTF">2019-07-24T05:28:00Z</dcterms:created>
  <dcterms:modified xsi:type="dcterms:W3CDTF">2019-07-24T07:24:00Z</dcterms:modified>
</cp:coreProperties>
</file>