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20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20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IPS Corporation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Newcastle upon Tyne, UK</w:t>
      </w:r>
    </w:p>
    <w:p>
      <w:pPr>
        <w:spacing w:after="120"/>
      </w:pPr>
    </w:p>
    <w:p>
      <w:pPr>
        <w:spacing w:after="200"/>
      </w:pPr>
      <w:r>
        <w:rPr>
          <w:rFonts w:ascii="Calibri" w:hAnsi="Calibri"/>
          <w:b/>
          <w:color w:val="000000"/>
          <w:sz w:val="21"/>
        </w:rPr>
        <w:t>Re: Application for Finance Analyst – IPS Corporation</w:t>
      </w:r>
    </w:p>
    <w:p>
      <w:pPr>
        <w:spacing w:after="20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IPS Corporation's position as a global leader in adhesive solutions — managing financial reporting across three distinct brands (Scigrip, Integra, and Unika) within a fast-paced manufacturing environment — presents exactly the kind of multi-entity, operationally complex finance challenge where my management accounts experience and current CIMA progression can deliver immediate value.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SMS LLP, I prepared monthly management accounts end-to-end — processing journals, accruals, and prepayments, performing balance sheet reconciliations, and delivering variance analysis with clear commentary for senior management. I also supported annual budgeting and reduced financial losses by 12% through targeted inventory and asset-performance analysis. At Accenture, I extended these skills into a commercial finance context — building 600+ financial models, conducting multi-variable sensitivity analysis, and reducing reporting time by 30% through Advanced Excel automation. Both roles required high accuracy, strong attention to detail, and the ability to work across functions in deadline-driven environments.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I am currently progressing through CIMA at Management Case Study level, directly aligning with IPS Corporation's requirement for a candidate working towards a professional qualification. My Advanced Excel skills (VBA, Power Query, pivot tables) and MSc Finance from Lancaster University Management School — where I am on track for a First Class — equip me to step confidently into this role and contribute from day one, while continuing my professional development alongside the team.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management accounting background and CIMA progression align with IPS Corporation's needs. I am available for interview at your earliest convenience and can be reached at jeevajk2112@gmail.com or +44 7466 480480.</w:t>
      </w:r>
    </w:p>
    <w:p>
      <w:pPr>
        <w:spacing w:after="400"/>
      </w:pPr>
    </w:p>
    <w:p>
      <w:pPr>
        <w:spacing w:after="40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