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Aviva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 / Norwich,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Aviva's strategic pivot toward data-led pricing in its general insurance division — and its recent investment in predictive analytics capabilities — directly aligns with the pricing modelling methodology I applied at Accenture across multimillion-dollar commercial contracts.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skill set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Aviva's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