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ING Bank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Amsterdam, Netherlands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Junior Financial Analyst – Corporate Finance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ING's position as one of Europe's leading corporate lenders, combined with its progressive approach to sustainable finance, resonates directly with my MSc Finance dissertation — a panel regression study of the ESG debt premium across 135,000+ syndicated loan tranches using DealScan and Compustat.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in my studies and have developed strong Python and R skills through quantitative financial research, including a panel regression on 135,000+ syndicated loan tranches for my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my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ING Bank's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