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sz w:val="26"/>
        </w:rPr>
        <w:t>Jeevakumar Jayachandran</w:t>
      </w:r>
    </w:p>
    <w:p>
      <w:pPr>
        <w:spacing w:after="240"/>
      </w:pPr>
      <w:r>
        <w:rPr>
          <w:rFonts w:ascii="Calibri" w:hAnsi="Calibri"/>
          <w:b w:val="0"/>
          <w:sz w:val="20"/>
        </w:rPr>
        <w:t>Lancaster, UK  |  jeevajk2112@gmail.com  |  +44 7466 480480  |  linkedin.com/in/jeevakumar-j</w:t>
      </w:r>
    </w:p>
    <w:p>
      <w:pPr>
        <w:spacing w:after="160"/>
      </w:pPr>
      <w:r>
        <w:rPr>
          <w:rFonts w:ascii="Calibri" w:hAnsi="Calibri"/>
          <w:b w:val="0"/>
          <w:sz w:val="22"/>
        </w:rPr>
        <w:t>2026-06-11</w:t>
      </w:r>
    </w:p>
    <w:p>
      <w:pPr>
        <w:spacing w:after="240"/>
      </w:pPr>
      <w:r>
        <w:rPr>
          <w:rFonts w:ascii="Calibri" w:hAnsi="Calibri"/>
          <w:b w:val="0"/>
          <w:sz w:val="22"/>
        </w:rPr>
        <w:t>Hiring Manager</w:t>
        <w:br/>
        <w:t>SUEZ</w:t>
        <w:br/>
        <w:t>Bolton, UK</w:t>
      </w:r>
    </w:p>
    <w:p>
      <w:pPr>
        <w:spacing w:after="240"/>
      </w:pPr>
      <w:r>
        <w:rPr>
          <w:rFonts w:ascii="Calibri" w:hAnsi="Calibri"/>
          <w:b/>
          <w:sz w:val="22"/>
        </w:rPr>
        <w:t>Re: Application for Graduate Financial Analyst (24-Month Fixed Term)</w:t>
      </w:r>
    </w:p>
    <w:p>
      <w:pPr>
        <w:spacing w:after="240"/>
      </w:pPr>
      <w:r>
        <w:rPr>
          <w:rFonts w:ascii="Calibri" w:hAnsi="Calibri"/>
          <w:b w:val="0"/>
          <w:sz w:val="22"/>
        </w:rPr>
        <w:t>Dear Hiring Manager,</w:t>
      </w:r>
    </w:p>
    <w:p>
      <w:pPr>
        <w:spacing w:after="200"/>
      </w:pPr>
      <w:r>
        <w:rPr>
          <w:rFonts w:ascii="Calibri" w:hAnsi="Calibri"/>
          <w:b w:val="0"/>
          <w:sz w:val="22"/>
        </w:rPr>
        <w:t>SUEZ's mission to deliver sustainable resource management — with financial performance measured against business plans, commercial bids evaluated through rigorous financial modelling, and KPIs tracked to drive customer profitability — maps precisely to the analytical work I performed at Accenture, where I built and maintained over 600 financial models supporting multimillion-dollar commercial decisions.</w:t>
      </w:r>
    </w:p>
    <w:p>
      <w:pPr>
        <w:spacing w:after="200"/>
      </w:pPr>
      <w:r>
        <w:rPr>
          <w:rFonts w:ascii="Calibri" w:hAnsi="Calibri"/>
          <w:b w:val="0"/>
          <w:sz w:val="22"/>
        </w:rPr>
        <w:t>In that role, I monitored costs, revenues, and performance indicators against approved business plans, producing monthly dashboards for senior stakeholders and conducting multi-variable sensitivity analysis to quantify margin impacts across bid scenarios. I also reduced manual reporting time by 30% through Excel VBA automation — exactly the kind of process improvement your team expects. At SMS LLP, I prepared monthly management accounts, posted journals, and reconciled balance sheets, giving me the accounting foundations needed to contribute from day one.</w:t>
      </w:r>
    </w:p>
    <w:p>
      <w:pPr>
        <w:spacing w:after="200"/>
      </w:pPr>
      <w:r>
        <w:rPr>
          <w:rFonts w:ascii="Calibri" w:hAnsi="Calibri"/>
          <w:b w:val="0"/>
          <w:sz w:val="22"/>
        </w:rPr>
        <w:t>My MSc Finance at Lancaster University Management School — where I am on track for a First Class — has sharpened my financial modelling, forecasting, and quantitative analysis skills. I am actively progressing through CIMA at Management Case Study level, covering Financial Reporting, Performance Management, and Business Strategy, which aligns directly with the cost monitoring and commercial support responsibilities in this role. My Advanced Excel, Python, and SQL capabilities ensure I can hit the ground running with your financial systems and reporting tools.</w:t>
      </w:r>
    </w:p>
    <w:p>
      <w:pPr>
        <w:spacing w:after="200"/>
      </w:pPr>
      <w:r>
        <w:rPr>
          <w:rFonts w:ascii="Calibri" w:hAnsi="Calibri"/>
          <w:b w:val="0"/>
          <w:sz w:val="22"/>
        </w:rPr>
        <w:t>I am genuinely drawn to SUEZ's purpose-driven environment — the intersection of financial rigour and environmental responsibility makes this graduate programme particularly compelling. The 24-month structure, leading to a permanent role, reflects exactly the kind of structured career development I am seeking. Bolton is within easy reach of Lancaster, and I am fully available to start on 7th September 2026.</w:t>
      </w:r>
    </w:p>
    <w:p>
      <w:pPr>
        <w:spacing w:after="200"/>
      </w:pPr>
      <w:r>
        <w:rPr>
          <w:rFonts w:ascii="Calibri" w:hAnsi="Calibri"/>
          <w:b w:val="0"/>
          <w:sz w:val="22"/>
        </w:rPr>
        <w:t>I would welcome the opportunity to discuss how my financial modelling, budgeting, and reporting background can support SUEZ's commercial and operational objectives. I am available for interview and can be reached at jeevajk2112@gmail.com or +44 7466 480480.</w:t>
      </w:r>
    </w:p>
    <w:p>
      <w:pPr>
        <w:spacing w:after="320"/>
      </w:pPr>
      <w:r>
        <w:rPr>
          <w:rFonts w:ascii="Calibri" w:hAnsi="Calibri"/>
          <w:b w:val="0"/>
          <w:sz w:val="22"/>
        </w:rPr>
        <w:t>Yours sincerely,</w:t>
      </w:r>
    </w:p>
    <w:p>
      <w:pPr>
        <w:spacing w:after="80"/>
      </w:pPr>
      <w:r>
        <w:rPr>
          <w:rFonts w:ascii="Calibri" w:hAnsi="Calibri"/>
          <w:b/>
          <w:sz w:val="22"/>
        </w:rPr>
        <w:t>Jeevakumar Jayachandran</w:t>
      </w:r>
    </w:p>
    <w:p>
      <w:pPr>
        <w:spacing w:before="240"/>
      </w:pPr>
      <w:r>
        <w:rPr>
          <w:rFonts w:ascii="Calibri" w:hAnsi="Calibri"/>
          <w:b w:val="0"/>
          <w:i/>
          <w:sz w:val="18"/>
        </w:rPr>
        <w:t>---</w:t>
        <w:br/>
        <w:t>ATS Match Score: 77/100  |  Role: Graduate Financial Analyst at SUEZ</w:t>
        <w:br/>
        <w:t>⚠ NOTE: Role states NO visa sponsorship (now or in future)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