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AXA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AXA UK's scale across general insurance and its investment in advanced pricing capabilities creates an environment where analytical pricing professionals can drive measurable business outcomes — directly aligned with my two years building and refining 600+ pricing models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AXA UK's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