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</w:pPr>
      <w:r>
        <w:rPr>
          <w:rFonts w:ascii="Calibri" w:hAnsi="Calibri"/>
          <w:b/>
          <w:color w:val="000000"/>
          <w:sz w:val="22"/>
        </w:rPr>
        <w:t>Jeevakumar Jayachandran</w:t>
      </w:r>
    </w:p>
    <w:p>
      <w:pPr>
        <w:spacing w:before="0" w:after="20"/>
      </w:pPr>
      <w:r>
        <w:rPr>
          <w:rFonts w:ascii="Calibri" w:hAnsi="Calibri"/>
          <w:b w:val="0"/>
          <w:color w:val="000000"/>
          <w:sz w:val="21"/>
        </w:rPr>
        <w:t>Lancaster, UK</w:t>
      </w:r>
    </w:p>
    <w:p>
      <w:pPr>
        <w:spacing w:before="0" w:after="20"/>
      </w:pPr>
      <w:r>
        <w:rPr>
          <w:rFonts w:ascii="Calibri" w:hAnsi="Calibri"/>
          <w:b w:val="0"/>
          <w:color w:val="000000"/>
          <w:sz w:val="21"/>
        </w:rPr>
        <w:t>+44 7466 480480</w:t>
      </w:r>
    </w:p>
    <w:p>
      <w:pPr>
        <w:spacing w:before="0" w:after="20"/>
      </w:pPr>
      <w:r>
        <w:rPr>
          <w:rFonts w:ascii="Calibri" w:hAnsi="Calibri"/>
          <w:b w:val="0"/>
          <w:color w:val="000000"/>
          <w:sz w:val="21"/>
        </w:rPr>
        <w:t>jeevajk2112@gmail.com</w:t>
      </w:r>
    </w:p>
    <w:p>
      <w:pPr>
        <w:spacing w:before="0" w:after="160"/>
      </w:pPr>
      <w:r>
        <w:rPr>
          <w:rFonts w:ascii="Calibri" w:hAnsi="Calibri"/>
          <w:b w:val="0"/>
          <w:color w:val="000000"/>
          <w:sz w:val="21"/>
        </w:rPr>
        <w:t>linkedin.com/in/jeevakumar-j</w:t>
      </w:r>
    </w:p>
    <w:p>
      <w:pPr>
        <w:spacing w:before="0" w:after="160"/>
      </w:pPr>
      <w:r>
        <w:rPr>
          <w:rFonts w:ascii="Calibri" w:hAnsi="Calibri"/>
          <w:b w:val="0"/>
          <w:color w:val="000000"/>
          <w:sz w:val="21"/>
        </w:rPr>
        <w:t>11 June 2026</w:t>
      </w:r>
    </w:p>
    <w:p>
      <w:pPr>
        <w:spacing w:before="0" w:after="20"/>
      </w:pPr>
      <w:r>
        <w:rPr>
          <w:rFonts w:ascii="Calibri" w:hAnsi="Calibri"/>
          <w:b w:val="0"/>
          <w:color w:val="000000"/>
          <w:sz w:val="21"/>
        </w:rPr>
        <w:t>Hiring Manager</w:t>
      </w:r>
    </w:p>
    <w:p>
      <w:pPr>
        <w:spacing w:before="0" w:after="20"/>
      </w:pPr>
      <w:r>
        <w:rPr>
          <w:rFonts w:ascii="Calibri" w:hAnsi="Calibri"/>
          <w:b w:val="0"/>
          <w:color w:val="000000"/>
          <w:sz w:val="21"/>
        </w:rPr>
        <w:t>Barclays</w:t>
      </w:r>
    </w:p>
    <w:p>
      <w:pPr>
        <w:spacing w:before="0" w:after="20"/>
      </w:pPr>
      <w:r>
        <w:rPr>
          <w:rFonts w:ascii="Calibri" w:hAnsi="Calibri"/>
          <w:b w:val="0"/>
          <w:color w:val="000000"/>
          <w:sz w:val="21"/>
        </w:rPr>
        <w:t>Glasgow, UK</w:t>
      </w:r>
    </w:p>
    <w:p>
      <w:pPr>
        <w:spacing w:after="80"/>
      </w:pPr>
    </w:p>
    <w:p>
      <w:pPr>
        <w:spacing w:after="160"/>
      </w:pPr>
      <w:r>
        <w:rPr>
          <w:rFonts w:ascii="Calibri" w:hAnsi="Calibri"/>
          <w:b/>
          <w:color w:val="000000"/>
          <w:sz w:val="21"/>
        </w:rPr>
        <w:t>Re: Application for Finance Analyst Graduate Apprenticeship 2026</w:t>
      </w:r>
    </w:p>
    <w:p>
      <w:pPr>
        <w:spacing w:after="160"/>
      </w:pPr>
      <w:r>
        <w:rPr>
          <w:rFonts w:ascii="Calibri" w:hAnsi="Calibri"/>
          <w:b w:val="0"/>
          <w:color w:val="000000"/>
          <w:sz w:val="21"/>
        </w:rPr>
        <w:t>Dear Hiring Manager,</w:t>
      </w:r>
    </w:p>
    <w:p>
      <w:pPr>
        <w:spacing w:before="0" w:after="160" w:line="260" w:lineRule="exact"/>
      </w:pPr>
      <w:r>
        <w:rPr>
          <w:rFonts w:ascii="Calibri" w:hAnsi="Calibri"/>
          <w:b w:val="0"/>
          <w:color w:val="000000"/>
          <w:sz w:val="21"/>
        </w:rPr>
        <w:t>In my FTSE 350 equity analysis project, I flagged Barclays as undervalued on a risk-adjusted basis, with systematic beta analysis supporting a Buy/Hold recommendation — a conviction built on the same analytical rigour I would bring to Barclays' own finance function.</w:t>
      </w:r>
    </w:p>
    <w:p>
      <w:pPr>
        <w:spacing w:before="0" w:after="160" w:line="260" w:lineRule="exact"/>
      </w:pPr>
      <w:r>
        <w:rPr>
          <w:rFonts w:ascii="Calibri" w:hAnsi="Calibri"/>
          <w:b w:val="0"/>
          <w:color w:val="000000"/>
          <w:sz w:val="21"/>
        </w:rPr>
        <w:t>My MSc Finance at Lancaster has provided hands-on investment analysis experience: I built a full FCFF DCF model to value Unilever's intrinsic equity and applied CAPM to evaluate risk-adjusted returns across 10 FTSE 350 companies — flagging Barclays and HSBC as undervalued on a Buy/Hold basis. I use Bloomberg Terminal daily and have developed strong Python and R skills through quantitative research, including a panel regression on 135,000+ syndicated loan tranches for my MSc dissertation.</w:t>
      </w:r>
    </w:p>
    <w:p>
      <w:pPr>
        <w:spacing w:before="0" w:after="160" w:line="260" w:lineRule="exact"/>
      </w:pPr>
      <w:r>
        <w:rPr>
          <w:rFonts w:ascii="Calibri" w:hAnsi="Calibri"/>
          <w:b w:val="0"/>
          <w:color w:val="000000"/>
          <w:sz w:val="21"/>
        </w:rPr>
        <w:t>My MSc Finance dissertation — an econometric study of the ESG debt premium across 135,000+ syndicated loan tranches using DealScan, Compustat, and RepRisk in R — demonstrates both my quantitative rigour and my understanding of debt markets and credit risk dynamics. Combined with Bloomberg Terminal proficiency, Python and SQL skills, and CMA Intermediate qualification, I bring a technically sophisticated and research-grounded finance skill set.</w:t>
      </w:r>
    </w:p>
    <w:p>
      <w:pPr>
        <w:spacing w:before="0" w:after="240" w:line="260" w:lineRule="exact"/>
      </w:pPr>
      <w:r>
        <w:rPr>
          <w:rFonts w:ascii="Calibri" w:hAnsi="Calibri"/>
          <w:b w:val="0"/>
          <w:color w:val="000000"/>
          <w:sz w:val="21"/>
        </w:rPr>
        <w:t>I would welcome the opportunity to discuss how my background can contribute to Barclays's goals. I am available for an interview at your earliest convenience and can be reached at jeevajk2112@gmail.com or +44 7466 480480.</w:t>
      </w:r>
    </w:p>
    <w:p>
      <w:pPr>
        <w:spacing w:after="480"/>
      </w:pPr>
      <w:r>
        <w:rPr>
          <w:rFonts w:ascii="Calibri" w:hAnsi="Calibri"/>
          <w:b w:val="0"/>
          <w:color w:val="000000"/>
          <w:sz w:val="21"/>
        </w:rPr>
        <w:t>Yours sincerely,</w:t>
      </w:r>
    </w:p>
    <w:p>
      <w:pPr>
        <w:spacing w:after="0"/>
      </w:pPr>
      <w:r>
        <w:rPr>
          <w:rFonts w:ascii="Calibri" w:hAnsi="Calibri"/>
          <w:b/>
          <w:color w:val="000000"/>
          <w:sz w:val="21"/>
        </w:rPr>
        <w:t>Jeevakumar Jayachandran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