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OSTTRA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Finance Analyst (FP&amp;A) – Graduate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OSTTRA's role at the heart of global financial markets post-trade infrastructure — providing clearing, compression, and risk management solutions — creates an FP&amp;A environment of genuine complexity and scale, where my financial modelling and variance analysis skills can contribute immediately.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OSTTRA's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