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targetjobs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Commercial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The Graduate Commercial Analyst role represents an excellent opportunity to combine financial analysis with commercial strategy — directly building on my experience at Accenture, where I analysed deal economics, built pricing models, and translated complex data into commercial recommendations for senior stakeholders.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targetjobs UK's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