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>
      <w:r>
        <w:t>Skill Category, Technologies, Cloud, Platforms, AWS (EC2, S3, RDS, Lambda, CloudFormation), Azure (VMs, App Service), GCP (Compute, BigQuery), Containerization   Docker, Kubernetes, Docker Compose, Helm Charts, CI/CD, Jenkins, GitLab CI/CD, GitHub Actions, CircleCI, Languages, Python, Go, Bash, JavaScript, Java, Databases, PostgreSQL, MySQL, MongoDB, DynamoDB, Redis, Monitoring, Prometheus, Grafana, ELK Stack, DataDog</w:t>
      </w:r>
    </w:p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  <w:tr>
        <w:tc>
          <w:tcPr>
            <w:tcW w:type="dxa" w:w="2880"/>
          </w:tcPr>
          <w:p>
            <w:r>
              <w:t>CloudScale</w:t>
            </w:r>
          </w:p>
        </w:tc>
        <w:tc>
          <w:tcPr>
            <w:tcW w:type="dxa" w:w="2880"/>
          </w:tcPr>
          <w:p>
            <w:r>
              <w:t>Engineer</w:t>
              <w:br/>
              <w:t>(2021 –)</w:t>
            </w:r>
          </w:p>
        </w:tc>
        <w:tc>
          <w:tcPr>
            <w:tcW w:type="dxa" w:w="2880"/>
          </w:tcPr>
          <w:p>
            <w:r>
              <w:t>Led infrastructure-as-code migration using Terraform, managing 200+ microservices on Kubernetes, reduced deployment time by 70%</w:t>
            </w:r>
          </w:p>
        </w:tc>
      </w:tr>
      <w:tr>
        <w:tc>
          <w:tcPr>
            <w:tcW w:type="dxa" w:w="2880"/>
          </w:tcPr>
          <w:p>
            <w:r>
              <w:t>InfraGroup</w:t>
            </w:r>
          </w:p>
        </w:tc>
        <w:tc>
          <w:tcPr>
            <w:tcW w:type="dxa" w:w="2880"/>
          </w:tcPr>
          <w:p>
            <w:r>
              <w:t>Engineer</w:t>
              <w:br/>
              <w:t>(2021)</w:t>
            </w:r>
          </w:p>
        </w:tc>
        <w:tc>
          <w:tcPr>
            <w:tcW w:type="dxa" w:w="2880"/>
          </w:tcPr>
          <w:p>
            <w:r>
              <w:t>Designed CI/CD pipelines, managed AWS infrastructure, implemented monitoring solutions reducing MTTR by 50%</w:t>
            </w:r>
          </w:p>
        </w:tc>
      </w:tr>
      <w:tr>
        <w:tc>
          <w:tcPr>
            <w:tcW w:type="dxa" w:w="2880"/>
          </w:tcPr>
          <w:p>
            <w:r>
              <w:t>StartupCloud</w:t>
            </w:r>
          </w:p>
        </w:tc>
        <w:tc>
          <w:tcPr>
            <w:tcW w:type="dxa" w:w="2880"/>
          </w:tcPr>
          <w:p>
            <w:r>
              <w:t>Engineer</w:t>
              <w:br/>
              <w:t>(2018)</w:t>
            </w:r>
          </w:p>
        </w:tc>
        <w:tc>
          <w:tcPr>
            <w:tcW w:type="dxa" w:w="2880"/>
          </w:tcPr>
          <w:p>
            <w:r>
              <w:t>Automated deployment scripts, managed Docker containers, supported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</w:tbl>
    <w:p>
      <w:pPr>
        <w:pStyle w:val="Heading1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Institution</w:t>
            </w:r>
          </w:p>
        </w:tc>
        <w:tc>
          <w:tcPr>
            <w:tcW w:type="dxa" w:w="2880"/>
          </w:tcPr>
          <w:p>
            <w:r>
              <w:t>Notes / Duration</w:t>
            </w:r>
          </w:p>
        </w:tc>
      </w:tr>
      <w:tr>
        <w:tc>
          <w:tcPr>
            <w:tcW w:type="dxa" w:w="2880"/>
          </w:tcPr>
          <w:p>
            <w:r>
              <w:t>B.Tech Information Technology</w:t>
            </w:r>
          </w:p>
        </w:tc>
        <w:tc>
          <w:tcPr>
            <w:tcW w:type="dxa" w:w="2880"/>
          </w:tcPr>
          <w:p>
            <w:r>
              <w:t>Delhi Institute of Technology</w:t>
            </w:r>
          </w:p>
        </w:tc>
        <w:tc>
          <w:tcPr>
            <w:tcW w:type="dxa" w:w="2880"/>
          </w:tcPr>
          <w:p>
            <w:r>
              <w:t>Delhi Institute of Technology:  (N/A)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