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Languages: Python, Java, JavaScript, C++, SQL, Frontend: React, HTML, CSS, Bootstrap, Backend: Node.js, Express, Flask, Databases: MySQL, MongoDB, Tools: Git, VS Code, Postman, Figma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  <w:tr>
        <w:tc>
          <w:tcPr>
            <w:tcW w:type="dxa" w:w="2160"/>
          </w:tcPr>
          <w:p>
            <w:r>
              <w:t>Summer Intern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TechStart Solutions: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