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AWS (EC2, S3, RDS, Lambda, CloudFormation), Azure (VMs, App Service), GCP (Compute, BigQuery), Containerization   Docker, Kubernetes, Docker Compose, Helm Charts, Jenkins, GitLab CI/CD, GitHub Actions, CircleCI, Python, Go, Bash, JavaScript, Java, PostgreSQL, MySQL, MongoDB, DynamoDB, Redis, Prometheus, Grafana, ELK Stack, DataDog, EXPERIENCE TIMELINE, Company, Role, Duration   Key Responsibilities, CloudScale, Systems, Principal, DevOps, Engineer, 2021 –, Present, managing 200+, microservices on Kubernetes, reduced deployment time by 70%, InfraGroup, 2018 –, 2021, Designed CI/CD pipelines, managed AWS infrastructure, implemented, monitoring solutions reducing MTTR by 50%, StartupCloud, Junior, 2016 –, 2018, Automated deployment scripts, managed Docker containers, supported, production systems</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Role &amp; Duration</w:t>
            </w:r>
          </w:p>
        </w:tc>
        <w:tc>
          <w:tcPr>
            <w:tcW w:type="dxa" w:w="2880"/>
          </w:tcPr>
          <w:p>
            <w:r>
              <w:t>Company &amp; Location</w:t>
            </w:r>
          </w:p>
        </w:tc>
        <w:tc>
          <w:tcPr>
            <w:tcW w:type="dxa" w:w="2880"/>
          </w:tcPr>
          <w:p>
            <w:r>
              <w:t>Responsibilities</w:t>
            </w:r>
          </w:p>
        </w:tc>
      </w:tr>
      <w:tr>
        <w:tc>
          <w:tcPr>
            <w:tcW w:type="dxa" w:w="2880"/>
          </w:tcPr>
          <w:p>
            <w:r>
              <w:t>Present</w:t>
            </w:r>
          </w:p>
        </w:tc>
        <w:tc>
          <w:tcPr>
            <w:tcW w:type="dxa" w:w="2880"/>
          </w:tcPr>
          <w:p>
            <w:r>
              <w:t>2021 –</w:t>
            </w:r>
          </w:p>
        </w:tc>
        <w:tc>
          <w:tcPr>
            <w:tcW w:type="dxa" w:w="2880"/>
          </w:tcPr>
          <w:p>
            <w:r>
              <w:t>Led infrastructure-as-code migration using Terraform, managing 200+ microservices on Kubernetes, reduced deployment time by 70%</w:t>
            </w:r>
          </w:p>
        </w:tc>
      </w:tr>
      <w:tr>
        <w:tc>
          <w:tcPr>
            <w:tcW w:type="dxa" w:w="2880"/>
          </w:tcPr>
          <w:p>
            <w:r>
              <w:t>Consultant/Developer</w:t>
            </w:r>
          </w:p>
        </w:tc>
        <w:tc>
          <w:tcPr>
            <w:tcW w:type="dxa" w:w="2880"/>
          </w:tcPr>
          <w:p>
            <w:r>
              <w:t>2018 –</w:t>
            </w:r>
          </w:p>
        </w:tc>
        <w:tc>
          <w:tcPr>
            <w:tcW w:type="dxa" w:w="2880"/>
          </w:tcPr>
          <w:p>
            <w:r>
              <w:t>Designed CI/CD pipelines, managed AWS infrastructure, implemented monitoring solutions reducing MTTR by 50%</w:t>
            </w:r>
          </w:p>
        </w:tc>
      </w:tr>
      <w:tr>
        <w:tc>
          <w:tcPr>
            <w:tcW w:type="dxa" w:w="2880"/>
          </w:tcPr>
          <w:p>
            <w:r>
              <w:t>Consultant/Developer</w:t>
            </w:r>
          </w:p>
        </w:tc>
        <w:tc>
          <w:tcPr>
            <w:tcW w:type="dxa" w:w="2880"/>
          </w:tcPr>
          <w:p>
            <w:r>
              <w:t>2016 –</w:t>
            </w:r>
          </w:p>
        </w:tc>
        <w:tc>
          <w:tcPr>
            <w:tcW w:type="dxa" w:w="2880"/>
          </w:tcPr>
          <w:p>
            <w:r>
              <w:t>Automated deployment scripts, managed Docker containers, supported</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Enterprise Kubernetes Migration</w:t>
            </w:r>
          </w:p>
        </w:tc>
        <w:tc>
          <w:tcPr>
            <w:tcW w:type="dxa" w:w="2160"/>
          </w:tcPr>
          <w:p>
            <w:r>
              <w:t>N/A</w:t>
            </w:r>
          </w:p>
        </w:tc>
        <w:tc>
          <w:tcPr>
            <w:tcW w:type="dxa" w:w="2160"/>
          </w:tcPr>
          <w:p>
            <w:r>
              <w:t>N/A</w:t>
            </w:r>
          </w:p>
        </w:tc>
        <w:tc>
          <w:tcPr>
            <w:tcW w:type="dxa" w:w="2160"/>
          </w:tcPr>
          <w:p>
            <w:r/>
          </w:p>
        </w:tc>
      </w:tr>
      <w:tr>
        <w:tc>
          <w:tcPr>
            <w:tcW w:type="dxa" w:w="2160"/>
          </w:tcPr>
          <w:p>
            <w:r>
              <w:t>Project</w:t>
            </w:r>
          </w:p>
        </w:tc>
        <w:tc>
          <w:tcPr>
            <w:tcW w:type="dxa" w:w="2160"/>
          </w:tcPr>
          <w:p>
            <w:r>
              <w:t>Kubernetes, Terraform,</w:t>
            </w:r>
          </w:p>
        </w:tc>
        <w:tc>
          <w:tcPr>
            <w:tcW w:type="dxa" w:w="2160"/>
          </w:tcPr>
          <w:p>
            <w:r>
              <w:t>2023 – 2024</w:t>
            </w:r>
          </w:p>
        </w:tc>
        <w:tc>
          <w:tcPr>
            <w:tcW w:type="dxa" w:w="2160"/>
          </w:tcPr>
          <w:p>
            <w:r>
              <w:t>AWS, Prometheus, Grafana cluster. Reduced infrastructure costs by 40% and</w:t>
            </w:r>
          </w:p>
        </w:tc>
      </w:tr>
      <w:tr>
        <w:tc>
          <w:tcPr>
            <w:tcW w:type="dxa" w:w="2160"/>
          </w:tcPr>
          <w:p>
            <w:r>
              <w:t>Multi-Cloud Infrastructure Orchestration</w:t>
            </w:r>
          </w:p>
        </w:tc>
        <w:tc>
          <w:tcPr>
            <w:tcW w:type="dxa" w:w="2160"/>
          </w:tcPr>
          <w:p>
            <w:r>
              <w:t>N/A</w:t>
            </w:r>
          </w:p>
        </w:tc>
        <w:tc>
          <w:tcPr>
            <w:tcW w:type="dxa" w:w="2160"/>
          </w:tcPr>
          <w:p>
            <w:r>
              <w:t>N/A</w:t>
            </w:r>
          </w:p>
        </w:tc>
        <w:tc>
          <w:tcPr>
            <w:tcW w:type="dxa" w:w="2160"/>
          </w:tcPr>
          <w:p>
            <w:r/>
          </w:p>
        </w:tc>
      </w:tr>
      <w:tr>
        <w:tc>
          <w:tcPr>
            <w:tcW w:type="dxa" w:w="2160"/>
          </w:tcPr>
          <w:p>
            <w:r>
              <w:t>Project</w:t>
            </w:r>
          </w:p>
        </w:tc>
        <w:tc>
          <w:tcPr>
            <w:tcW w:type="dxa" w:w="2160"/>
          </w:tcPr>
          <w:p>
            <w:r>
              <w:t>Terraform, Python, AWS,</w:t>
            </w:r>
          </w:p>
        </w:tc>
        <w:tc>
          <w:tcPr>
            <w:tcW w:type="dxa" w:w="2160"/>
          </w:tcPr>
          <w:p>
            <w:r>
              <w:t>2022 – 2023</w:t>
            </w:r>
          </w:p>
        </w:tc>
        <w:tc>
          <w:tcPr>
            <w:tcW w:type="dxa" w:w="2160"/>
          </w:tcPr>
          <w:p>
            <w:r>
              <w:t>Azure, Jenkins deployment across AWS and Azure. Standardized CI/CD across 15 teams. Reduced provisioning time from days to minutes.</w:t>
            </w:r>
          </w:p>
        </w:tc>
      </w:tr>
      <w:tr>
        <w:tc>
          <w:tcPr>
            <w:tcW w:type="dxa" w:w="2160"/>
          </w:tcPr>
          <w:p>
            <w:r>
              <w:t>Real-Time Monitoring Platform</w:t>
            </w:r>
          </w:p>
        </w:tc>
        <w:tc>
          <w:tcPr>
            <w:tcW w:type="dxa" w:w="2160"/>
          </w:tcPr>
          <w:p>
            <w:r>
              <w:t>N/A</w:t>
            </w:r>
          </w:p>
        </w:tc>
        <w:tc>
          <w:tcPr>
            <w:tcW w:type="dxa" w:w="2160"/>
          </w:tcPr>
          <w:p>
            <w:r>
              <w:t>N/A</w:t>
            </w:r>
          </w:p>
        </w:tc>
        <w:tc>
          <w:tcPr>
            <w:tcW w:type="dxa" w:w="2160"/>
          </w:tcPr>
          <w:p>
            <w:r/>
          </w:p>
        </w:tc>
      </w:tr>
      <w:tr>
        <w:tc>
          <w:tcPr>
            <w:tcW w:type="dxa" w:w="2160"/>
          </w:tcPr>
          <w:p>
            <w:r>
              <w:t>Project</w:t>
            </w:r>
          </w:p>
        </w:tc>
        <w:tc>
          <w:tcPr>
            <w:tcW w:type="dxa" w:w="2160"/>
          </w:tcPr>
          <w:p>
            <w:r>
              <w:t>Prometheus, Grafana,</w:t>
            </w:r>
          </w:p>
        </w:tc>
        <w:tc>
          <w:tcPr>
            <w:tcW w:type="dxa" w:w="2160"/>
          </w:tcPr>
          <w:p>
            <w:r>
              <w:t>2021 – 2022</w:t>
            </w:r>
          </w:p>
        </w:tc>
        <w:tc>
          <w:tcPr>
            <w:tcW w:type="dxa" w:w="2160"/>
          </w:tcPr>
          <w:p>
            <w:r>
              <w:t>ELK Stack, Python, Kubernetes Achieved 99.9% platform uptime.</w:t>
            </w:r>
          </w:p>
        </w:tc>
      </w:tr>
    </w:tbl>
    <w:p>
      <w:pPr>
        <w:pStyle w:val="Heading1"/>
      </w:pPr>
      <w:r>
        <w:t>Certifications</w:t>
      </w:r>
    </w:p>
    <w:p>
      <w:r>
        <w:rPr>
          <w:b/>
        </w:rPr>
        <w:t xml:space="preserve">• AWS Solutions Architect </w:t>
      </w:r>
      <w:r>
        <w:t>(Professional (2023) Certified Kubernetes Administrator (2022) HashiCorp Certified: Terraform Associate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