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 skills. Highly adaptable and quick to learn new technologies and tools, capable of thriving in diverse work environments. Passionate about continuous learning and exploring emerging technologies.</w:t>
            </w: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 skills. Highly adaptable and quick to learn new technologies and tools, capable of thriving in diverse work environments.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Training and Certifications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Project (N/A)</w:t>
            </w:r>
          </w:p>
          <w:p>
            <w:r>
              <w:t>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r>
              <w:rPr>
                <w:b/>
              </w:rPr>
              <w:t>• Project (N/A)</w:t>
            </w:r>
          </w:p>
          <w:p>
            <w:r>
              <w:t>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w:t>
              <w:br/>
            </w:r>
          </w:p>
          <w:p>
            <w:r>
              <w:rPr>
                <w:b/>
              </w:rPr>
              <w:t>• Project (N/A)</w:t>
            </w:r>
          </w:p>
          <w:p>
            <w:r>
              <w:t>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w:t>
              <w:br/>
            </w:r>
          </w:p>
          <w:p>
            <w:r>
              <w:rPr>
                <w:b/>
              </w:rPr>
              <w:t>• WebComponent (N/A)</w:t>
            </w:r>
          </w:p>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br/>
              <w:t>Tech Stack: Lit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