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9DEA4" w14:textId="77777777" w:rsidR="00095870" w:rsidRPr="00095870" w:rsidRDefault="00095870" w:rsidP="00095870">
      <w:pPr>
        <w:spacing w:after="0"/>
        <w:jc w:val="center"/>
        <w:rPr>
          <w:b/>
          <w:sz w:val="36"/>
          <w:szCs w:val="36"/>
        </w:rPr>
      </w:pPr>
      <w:r w:rsidRPr="00095870">
        <w:rPr>
          <w:b/>
          <w:sz w:val="36"/>
          <w:szCs w:val="36"/>
        </w:rPr>
        <w:t>Project Design Phase</w:t>
      </w:r>
    </w:p>
    <w:p w14:paraId="02F3507C" w14:textId="77DC3D08" w:rsidR="00820D6F" w:rsidRPr="00BC5FC7" w:rsidRDefault="00095870" w:rsidP="00095870">
      <w:pPr>
        <w:spacing w:after="0"/>
        <w:jc w:val="center"/>
        <w:rPr>
          <w:b/>
          <w:sz w:val="28"/>
          <w:szCs w:val="28"/>
        </w:rPr>
      </w:pPr>
      <w:r w:rsidRPr="00BC5FC7">
        <w:rPr>
          <w:b/>
          <w:sz w:val="28"/>
          <w:szCs w:val="28"/>
        </w:rPr>
        <w:t>Proposed Solution</w:t>
      </w:r>
    </w:p>
    <w:tbl>
      <w:tblPr>
        <w:tblStyle w:val="TableGrid"/>
        <w:tblW w:w="8936" w:type="dxa"/>
        <w:tblLook w:val="04A0" w:firstRow="1" w:lastRow="0" w:firstColumn="1" w:lastColumn="0" w:noHBand="0" w:noVBand="1"/>
      </w:tblPr>
      <w:tblGrid>
        <w:gridCol w:w="4468"/>
        <w:gridCol w:w="4468"/>
      </w:tblGrid>
      <w:tr w:rsidR="00820D6F" w:rsidRPr="00095870" w14:paraId="0CB9A101" w14:textId="77777777" w:rsidTr="00095870">
        <w:trPr>
          <w:trHeight w:val="451"/>
        </w:trPr>
        <w:tc>
          <w:tcPr>
            <w:tcW w:w="4468" w:type="dxa"/>
          </w:tcPr>
          <w:p w14:paraId="4B6367A8" w14:textId="77777777" w:rsidR="00820D6F" w:rsidRPr="00095870" w:rsidRDefault="00BC5FC7">
            <w:pPr>
              <w:rPr>
                <w:sz w:val="28"/>
                <w:szCs w:val="28"/>
              </w:rPr>
            </w:pPr>
            <w:r w:rsidRPr="00095870">
              <w:rPr>
                <w:sz w:val="28"/>
                <w:szCs w:val="28"/>
              </w:rPr>
              <w:t>Date</w:t>
            </w:r>
          </w:p>
        </w:tc>
        <w:tc>
          <w:tcPr>
            <w:tcW w:w="4468" w:type="dxa"/>
          </w:tcPr>
          <w:p w14:paraId="3F8C843B" w14:textId="34EF5EBD" w:rsidR="00820D6F" w:rsidRPr="00095870" w:rsidRDefault="00A96B11">
            <w:pPr>
              <w:rPr>
                <w:sz w:val="28"/>
                <w:szCs w:val="28"/>
              </w:rPr>
            </w:pPr>
            <w:r>
              <w:rPr>
                <w:sz w:val="28"/>
                <w:szCs w:val="28"/>
              </w:rPr>
              <w:t>24 June 2025</w:t>
            </w:r>
          </w:p>
        </w:tc>
      </w:tr>
      <w:tr w:rsidR="00500AF2" w:rsidRPr="00095870" w14:paraId="63A04A68" w14:textId="77777777" w:rsidTr="00500AF2">
        <w:trPr>
          <w:trHeight w:val="434"/>
        </w:trPr>
        <w:tc>
          <w:tcPr>
            <w:tcW w:w="4468" w:type="dxa"/>
          </w:tcPr>
          <w:p w14:paraId="48626779" w14:textId="77777777" w:rsidR="00500AF2" w:rsidRPr="00095870" w:rsidRDefault="00500AF2" w:rsidP="00500AF2">
            <w:pPr>
              <w:rPr>
                <w:sz w:val="28"/>
                <w:szCs w:val="28"/>
              </w:rPr>
            </w:pPr>
            <w:r w:rsidRPr="00095870">
              <w:rPr>
                <w:sz w:val="28"/>
                <w:szCs w:val="28"/>
              </w:rPr>
              <w:t>Team ID</w:t>
            </w:r>
          </w:p>
        </w:tc>
        <w:tc>
          <w:tcPr>
            <w:tcW w:w="4468" w:type="dxa"/>
          </w:tcPr>
          <w:p w14:paraId="02286B12" w14:textId="13F72D6C" w:rsidR="00500AF2" w:rsidRPr="00095870" w:rsidRDefault="00500AF2" w:rsidP="00500AF2">
            <w:pPr>
              <w:rPr>
                <w:sz w:val="28"/>
                <w:szCs w:val="28"/>
              </w:rPr>
            </w:pPr>
            <w:r w:rsidRPr="006E3362">
              <w:rPr>
                <w:sz w:val="28"/>
                <w:szCs w:val="28"/>
              </w:rPr>
              <w:t>LTVIP2025TMID36354</w:t>
            </w:r>
          </w:p>
        </w:tc>
      </w:tr>
      <w:tr w:rsidR="00500AF2" w:rsidRPr="00095870" w14:paraId="016EBB94" w14:textId="77777777" w:rsidTr="00095870">
        <w:trPr>
          <w:trHeight w:val="451"/>
        </w:trPr>
        <w:tc>
          <w:tcPr>
            <w:tcW w:w="4468" w:type="dxa"/>
          </w:tcPr>
          <w:p w14:paraId="175372D2" w14:textId="77777777" w:rsidR="00500AF2" w:rsidRPr="00095870" w:rsidRDefault="00500AF2" w:rsidP="00500AF2">
            <w:pPr>
              <w:rPr>
                <w:sz w:val="28"/>
                <w:szCs w:val="28"/>
              </w:rPr>
            </w:pPr>
            <w:r w:rsidRPr="00095870">
              <w:rPr>
                <w:sz w:val="28"/>
                <w:szCs w:val="28"/>
              </w:rPr>
              <w:t>Project Name</w:t>
            </w:r>
          </w:p>
        </w:tc>
        <w:tc>
          <w:tcPr>
            <w:tcW w:w="4468" w:type="dxa"/>
          </w:tcPr>
          <w:p w14:paraId="77689024" w14:textId="08FE15BA" w:rsidR="00500AF2" w:rsidRPr="00095870" w:rsidRDefault="00BC5FC7" w:rsidP="00500AF2">
            <w:pPr>
              <w:rPr>
                <w:sz w:val="28"/>
                <w:szCs w:val="28"/>
              </w:rPr>
            </w:pPr>
            <w:r w:rsidRPr="006E3362">
              <w:rPr>
                <w:sz w:val="28"/>
                <w:szCs w:val="28"/>
              </w:rPr>
              <w:t>Enchanted Wings: Marvels of Butterfly Species</w:t>
            </w:r>
          </w:p>
        </w:tc>
      </w:tr>
      <w:tr w:rsidR="00500AF2" w:rsidRPr="00095870" w14:paraId="289FCC6F" w14:textId="77777777" w:rsidTr="00095870">
        <w:trPr>
          <w:trHeight w:val="451"/>
        </w:trPr>
        <w:tc>
          <w:tcPr>
            <w:tcW w:w="4468" w:type="dxa"/>
          </w:tcPr>
          <w:p w14:paraId="101ED20B" w14:textId="77777777" w:rsidR="00500AF2" w:rsidRPr="00095870" w:rsidRDefault="00500AF2" w:rsidP="00500AF2">
            <w:pPr>
              <w:rPr>
                <w:sz w:val="28"/>
                <w:szCs w:val="28"/>
              </w:rPr>
            </w:pPr>
            <w:r w:rsidRPr="00095870">
              <w:rPr>
                <w:sz w:val="28"/>
                <w:szCs w:val="28"/>
              </w:rPr>
              <w:t>Maximum Marks</w:t>
            </w:r>
          </w:p>
        </w:tc>
        <w:tc>
          <w:tcPr>
            <w:tcW w:w="4468" w:type="dxa"/>
          </w:tcPr>
          <w:p w14:paraId="096CA919" w14:textId="77777777" w:rsidR="00500AF2" w:rsidRPr="00095870" w:rsidRDefault="00500AF2" w:rsidP="00500AF2">
            <w:pPr>
              <w:rPr>
                <w:sz w:val="28"/>
                <w:szCs w:val="28"/>
              </w:rPr>
            </w:pPr>
            <w:r w:rsidRPr="00095870">
              <w:rPr>
                <w:sz w:val="28"/>
                <w:szCs w:val="28"/>
              </w:rPr>
              <w:t>2 Marks</w:t>
            </w:r>
          </w:p>
        </w:tc>
      </w:tr>
    </w:tbl>
    <w:p w14:paraId="15727DD4" w14:textId="77777777" w:rsidR="00820D6F" w:rsidRPr="00095870" w:rsidRDefault="00820D6F">
      <w:pPr>
        <w:rPr>
          <w:sz w:val="28"/>
          <w:szCs w:val="28"/>
        </w:rPr>
      </w:pPr>
    </w:p>
    <w:p w14:paraId="6451F263" w14:textId="77777777" w:rsidR="00820D6F" w:rsidRPr="00095870" w:rsidRDefault="00BC5FC7">
      <w:pPr>
        <w:pStyle w:val="Heading2"/>
        <w:rPr>
          <w:sz w:val="28"/>
          <w:szCs w:val="28"/>
        </w:rPr>
      </w:pPr>
      <w:r w:rsidRPr="00095870">
        <w:rPr>
          <w:sz w:val="28"/>
          <w:szCs w:val="28"/>
        </w:rPr>
        <w:t>Proposed Solution Details</w:t>
      </w:r>
    </w:p>
    <w:tbl>
      <w:tblPr>
        <w:tblStyle w:val="TableGrid"/>
        <w:tblW w:w="0" w:type="auto"/>
        <w:tblLook w:val="04A0" w:firstRow="1" w:lastRow="0" w:firstColumn="1" w:lastColumn="0" w:noHBand="0" w:noVBand="1"/>
      </w:tblPr>
      <w:tblGrid>
        <w:gridCol w:w="2817"/>
        <w:gridCol w:w="2841"/>
        <w:gridCol w:w="3198"/>
      </w:tblGrid>
      <w:tr w:rsidR="00820D6F" w:rsidRPr="00095870" w14:paraId="57319954" w14:textId="77777777">
        <w:tc>
          <w:tcPr>
            <w:tcW w:w="2880" w:type="dxa"/>
          </w:tcPr>
          <w:p w14:paraId="36CCA348" w14:textId="77777777" w:rsidR="00820D6F" w:rsidRPr="00095870" w:rsidRDefault="00BC5FC7">
            <w:pPr>
              <w:rPr>
                <w:sz w:val="28"/>
                <w:szCs w:val="28"/>
              </w:rPr>
            </w:pPr>
            <w:r w:rsidRPr="00095870">
              <w:rPr>
                <w:sz w:val="28"/>
                <w:szCs w:val="28"/>
              </w:rPr>
              <w:t>S.No.</w:t>
            </w:r>
          </w:p>
        </w:tc>
        <w:tc>
          <w:tcPr>
            <w:tcW w:w="2880" w:type="dxa"/>
          </w:tcPr>
          <w:p w14:paraId="63A0E51C" w14:textId="77777777" w:rsidR="00820D6F" w:rsidRPr="00095870" w:rsidRDefault="00BC5FC7">
            <w:pPr>
              <w:rPr>
                <w:sz w:val="28"/>
                <w:szCs w:val="28"/>
              </w:rPr>
            </w:pPr>
            <w:r w:rsidRPr="00095870">
              <w:rPr>
                <w:sz w:val="28"/>
                <w:szCs w:val="28"/>
              </w:rPr>
              <w:t>Parameter</w:t>
            </w:r>
          </w:p>
        </w:tc>
        <w:tc>
          <w:tcPr>
            <w:tcW w:w="2880" w:type="dxa"/>
          </w:tcPr>
          <w:p w14:paraId="2E8248DA" w14:textId="77777777" w:rsidR="00820D6F" w:rsidRPr="00095870" w:rsidRDefault="00BC5FC7">
            <w:pPr>
              <w:rPr>
                <w:sz w:val="28"/>
                <w:szCs w:val="28"/>
              </w:rPr>
            </w:pPr>
            <w:r w:rsidRPr="00095870">
              <w:rPr>
                <w:sz w:val="28"/>
                <w:szCs w:val="28"/>
              </w:rPr>
              <w:t>Description</w:t>
            </w:r>
          </w:p>
        </w:tc>
      </w:tr>
      <w:tr w:rsidR="00820D6F" w:rsidRPr="00095870" w14:paraId="7AE3F012" w14:textId="77777777">
        <w:tc>
          <w:tcPr>
            <w:tcW w:w="2880" w:type="dxa"/>
          </w:tcPr>
          <w:p w14:paraId="24D405F5" w14:textId="77777777" w:rsidR="00820D6F" w:rsidRPr="00095870" w:rsidRDefault="00BC5FC7">
            <w:pPr>
              <w:rPr>
                <w:sz w:val="28"/>
                <w:szCs w:val="28"/>
              </w:rPr>
            </w:pPr>
            <w:r w:rsidRPr="00095870">
              <w:rPr>
                <w:sz w:val="28"/>
                <w:szCs w:val="28"/>
              </w:rPr>
              <w:t>1</w:t>
            </w:r>
          </w:p>
        </w:tc>
        <w:tc>
          <w:tcPr>
            <w:tcW w:w="2880" w:type="dxa"/>
          </w:tcPr>
          <w:p w14:paraId="74F544B1" w14:textId="77777777" w:rsidR="00820D6F" w:rsidRPr="00095870" w:rsidRDefault="00BC5FC7">
            <w:pPr>
              <w:rPr>
                <w:sz w:val="28"/>
                <w:szCs w:val="28"/>
              </w:rPr>
            </w:pPr>
            <w:r w:rsidRPr="00095870">
              <w:rPr>
                <w:sz w:val="28"/>
                <w:szCs w:val="28"/>
              </w:rPr>
              <w:t>Problem Statement (Problem to be solved)</w:t>
            </w:r>
          </w:p>
        </w:tc>
        <w:tc>
          <w:tcPr>
            <w:tcW w:w="2880" w:type="dxa"/>
          </w:tcPr>
          <w:p w14:paraId="00593F74" w14:textId="77777777" w:rsidR="00820D6F" w:rsidRPr="00095870" w:rsidRDefault="00BC5FC7">
            <w:pPr>
              <w:rPr>
                <w:sz w:val="28"/>
                <w:szCs w:val="28"/>
              </w:rPr>
            </w:pPr>
            <w:r w:rsidRPr="00095870">
              <w:rPr>
                <w:sz w:val="28"/>
                <w:szCs w:val="28"/>
              </w:rPr>
              <w:t>Accurate identification of butterfly species is challenging due to the high number of visually similar species. Traditional identification methods are time-consuming and require expert knowledge, which limits accessibility for students, researchers, and enthusiasts.</w:t>
            </w:r>
          </w:p>
        </w:tc>
      </w:tr>
      <w:tr w:rsidR="00820D6F" w:rsidRPr="00095870" w14:paraId="21695CA2" w14:textId="77777777">
        <w:tc>
          <w:tcPr>
            <w:tcW w:w="2880" w:type="dxa"/>
          </w:tcPr>
          <w:p w14:paraId="157DE5D1" w14:textId="77777777" w:rsidR="00820D6F" w:rsidRPr="00095870" w:rsidRDefault="00BC5FC7">
            <w:pPr>
              <w:rPr>
                <w:sz w:val="28"/>
                <w:szCs w:val="28"/>
              </w:rPr>
            </w:pPr>
            <w:r w:rsidRPr="00095870">
              <w:rPr>
                <w:sz w:val="28"/>
                <w:szCs w:val="28"/>
              </w:rPr>
              <w:t>2</w:t>
            </w:r>
          </w:p>
        </w:tc>
        <w:tc>
          <w:tcPr>
            <w:tcW w:w="2880" w:type="dxa"/>
          </w:tcPr>
          <w:p w14:paraId="19E64DC8" w14:textId="77777777" w:rsidR="00820D6F" w:rsidRPr="00095870" w:rsidRDefault="00BC5FC7">
            <w:pPr>
              <w:rPr>
                <w:sz w:val="28"/>
                <w:szCs w:val="28"/>
              </w:rPr>
            </w:pPr>
            <w:r w:rsidRPr="00095870">
              <w:rPr>
                <w:sz w:val="28"/>
                <w:szCs w:val="28"/>
              </w:rPr>
              <w:t>Idea / Solution Description</w:t>
            </w:r>
          </w:p>
        </w:tc>
        <w:tc>
          <w:tcPr>
            <w:tcW w:w="2880" w:type="dxa"/>
          </w:tcPr>
          <w:p w14:paraId="3342B6BE" w14:textId="77777777" w:rsidR="00820D6F" w:rsidRPr="00095870" w:rsidRDefault="00BC5FC7">
            <w:pPr>
              <w:rPr>
                <w:sz w:val="28"/>
                <w:szCs w:val="28"/>
              </w:rPr>
            </w:pPr>
            <w:r w:rsidRPr="00095870">
              <w:rPr>
                <w:sz w:val="28"/>
                <w:szCs w:val="28"/>
              </w:rPr>
              <w:t xml:space="preserve">The project uses a pre-trained Convolutional Neural Network (VGG16) to classify images of butterflies into 75 species. A lightweight Flask web application allows users to upload butterfly images and receive real-time species predictions. The model is trained using a dataset of 6,499 </w:t>
            </w:r>
            <w:r w:rsidRPr="00095870">
              <w:rPr>
                <w:sz w:val="28"/>
                <w:szCs w:val="28"/>
              </w:rPr>
              <w:lastRenderedPageBreak/>
              <w:t>images and fine-tuned with custom layers for efficient classification.</w:t>
            </w:r>
          </w:p>
        </w:tc>
      </w:tr>
      <w:tr w:rsidR="00820D6F" w:rsidRPr="00095870" w14:paraId="184F387F" w14:textId="77777777">
        <w:tc>
          <w:tcPr>
            <w:tcW w:w="2880" w:type="dxa"/>
          </w:tcPr>
          <w:p w14:paraId="621382E0" w14:textId="77777777" w:rsidR="00820D6F" w:rsidRPr="00095870" w:rsidRDefault="00BC5FC7">
            <w:pPr>
              <w:rPr>
                <w:sz w:val="28"/>
                <w:szCs w:val="28"/>
              </w:rPr>
            </w:pPr>
            <w:r w:rsidRPr="00095870">
              <w:rPr>
                <w:sz w:val="28"/>
                <w:szCs w:val="28"/>
              </w:rPr>
              <w:lastRenderedPageBreak/>
              <w:t>3</w:t>
            </w:r>
          </w:p>
        </w:tc>
        <w:tc>
          <w:tcPr>
            <w:tcW w:w="2880" w:type="dxa"/>
          </w:tcPr>
          <w:p w14:paraId="2190A4EB" w14:textId="77777777" w:rsidR="00820D6F" w:rsidRPr="00095870" w:rsidRDefault="00BC5FC7">
            <w:pPr>
              <w:rPr>
                <w:sz w:val="28"/>
                <w:szCs w:val="28"/>
              </w:rPr>
            </w:pPr>
            <w:r w:rsidRPr="00095870">
              <w:rPr>
                <w:sz w:val="28"/>
                <w:szCs w:val="28"/>
              </w:rPr>
              <w:t>Novelty / Uniqueness</w:t>
            </w:r>
          </w:p>
        </w:tc>
        <w:tc>
          <w:tcPr>
            <w:tcW w:w="2880" w:type="dxa"/>
          </w:tcPr>
          <w:p w14:paraId="4513812B" w14:textId="77777777" w:rsidR="00820D6F" w:rsidRPr="00095870" w:rsidRDefault="00BC5FC7">
            <w:pPr>
              <w:rPr>
                <w:sz w:val="28"/>
                <w:szCs w:val="28"/>
              </w:rPr>
            </w:pPr>
            <w:r w:rsidRPr="00095870">
              <w:rPr>
                <w:sz w:val="28"/>
                <w:szCs w:val="28"/>
              </w:rPr>
              <w:t>The solution leverages transfer learning to reduce training time and increase accuracy. Its uniqueness lies in combining deep learning with real-time species identification in a web-based interface, making advanced image classification accessible to non-technical users in research, education, and conservation.</w:t>
            </w:r>
          </w:p>
        </w:tc>
      </w:tr>
      <w:tr w:rsidR="00820D6F" w:rsidRPr="00095870" w14:paraId="366FDA00" w14:textId="77777777">
        <w:tc>
          <w:tcPr>
            <w:tcW w:w="2880" w:type="dxa"/>
          </w:tcPr>
          <w:p w14:paraId="32372CDD" w14:textId="77777777" w:rsidR="00820D6F" w:rsidRPr="00095870" w:rsidRDefault="00BC5FC7">
            <w:pPr>
              <w:rPr>
                <w:sz w:val="28"/>
                <w:szCs w:val="28"/>
              </w:rPr>
            </w:pPr>
            <w:r w:rsidRPr="00095870">
              <w:rPr>
                <w:sz w:val="28"/>
                <w:szCs w:val="28"/>
              </w:rPr>
              <w:t>4</w:t>
            </w:r>
          </w:p>
        </w:tc>
        <w:tc>
          <w:tcPr>
            <w:tcW w:w="2880" w:type="dxa"/>
          </w:tcPr>
          <w:p w14:paraId="09C0F421" w14:textId="3EC9BFA6" w:rsidR="00820D6F" w:rsidRPr="00095870" w:rsidRDefault="00BC5FC7">
            <w:pPr>
              <w:rPr>
                <w:sz w:val="28"/>
                <w:szCs w:val="28"/>
              </w:rPr>
            </w:pPr>
            <w:r w:rsidRPr="00095870">
              <w:rPr>
                <w:sz w:val="28"/>
                <w:szCs w:val="28"/>
              </w:rPr>
              <w:t xml:space="preserve">Social Impact </w:t>
            </w:r>
          </w:p>
        </w:tc>
        <w:tc>
          <w:tcPr>
            <w:tcW w:w="2880" w:type="dxa"/>
          </w:tcPr>
          <w:p w14:paraId="4A62414C" w14:textId="77777777" w:rsidR="00820D6F" w:rsidRPr="00095870" w:rsidRDefault="00BC5FC7">
            <w:pPr>
              <w:rPr>
                <w:sz w:val="28"/>
                <w:szCs w:val="28"/>
              </w:rPr>
            </w:pPr>
            <w:r w:rsidRPr="00095870">
              <w:rPr>
                <w:sz w:val="28"/>
                <w:szCs w:val="28"/>
              </w:rPr>
              <w:t>The project supports biodiversity conservation, scientific education, and citizen science by simplifying species identification. It enhances ecological awareness and allows even non-experts to contribute to species monitoring, promoting inclusiveness and knowledge sharing.</w:t>
            </w:r>
          </w:p>
        </w:tc>
      </w:tr>
      <w:tr w:rsidR="00820D6F" w:rsidRPr="00095870" w14:paraId="3AA7BF3E" w14:textId="77777777">
        <w:tc>
          <w:tcPr>
            <w:tcW w:w="2880" w:type="dxa"/>
          </w:tcPr>
          <w:p w14:paraId="7C0B0039" w14:textId="77777777" w:rsidR="00820D6F" w:rsidRPr="00095870" w:rsidRDefault="00BC5FC7">
            <w:pPr>
              <w:rPr>
                <w:sz w:val="28"/>
                <w:szCs w:val="28"/>
              </w:rPr>
            </w:pPr>
            <w:r w:rsidRPr="00095870">
              <w:rPr>
                <w:sz w:val="28"/>
                <w:szCs w:val="28"/>
              </w:rPr>
              <w:t>5</w:t>
            </w:r>
          </w:p>
        </w:tc>
        <w:tc>
          <w:tcPr>
            <w:tcW w:w="2880" w:type="dxa"/>
          </w:tcPr>
          <w:p w14:paraId="4D147CD3" w14:textId="77777777" w:rsidR="00820D6F" w:rsidRPr="00095870" w:rsidRDefault="00BC5FC7">
            <w:pPr>
              <w:rPr>
                <w:sz w:val="28"/>
                <w:szCs w:val="28"/>
              </w:rPr>
            </w:pPr>
            <w:r w:rsidRPr="00095870">
              <w:rPr>
                <w:sz w:val="28"/>
                <w:szCs w:val="28"/>
              </w:rPr>
              <w:t>Business Model (Revenue Model)</w:t>
            </w:r>
          </w:p>
        </w:tc>
        <w:tc>
          <w:tcPr>
            <w:tcW w:w="2880" w:type="dxa"/>
          </w:tcPr>
          <w:p w14:paraId="260576B5" w14:textId="77777777" w:rsidR="00820D6F" w:rsidRPr="00095870" w:rsidRDefault="00BC5FC7">
            <w:pPr>
              <w:rPr>
                <w:sz w:val="28"/>
                <w:szCs w:val="28"/>
              </w:rPr>
            </w:pPr>
            <w:r w:rsidRPr="00095870">
              <w:rPr>
                <w:sz w:val="28"/>
                <w:szCs w:val="28"/>
              </w:rPr>
              <w:t xml:space="preserve">Potential revenue streams include: freemium access for public use, subscription-based model for researchers/institutions, licensing to educational platforms, and data-as-a-service for ecological </w:t>
            </w:r>
            <w:r w:rsidRPr="00095870">
              <w:rPr>
                <w:sz w:val="28"/>
                <w:szCs w:val="28"/>
              </w:rPr>
              <w:lastRenderedPageBreak/>
              <w:t>monitoring agencies. Customization services for other species or regions can also generate income.</w:t>
            </w:r>
          </w:p>
        </w:tc>
      </w:tr>
      <w:tr w:rsidR="00820D6F" w:rsidRPr="00095870" w14:paraId="1FE80EDF" w14:textId="77777777">
        <w:tc>
          <w:tcPr>
            <w:tcW w:w="2880" w:type="dxa"/>
          </w:tcPr>
          <w:p w14:paraId="50607DEC" w14:textId="77777777" w:rsidR="00820D6F" w:rsidRPr="00095870" w:rsidRDefault="00BC5FC7">
            <w:pPr>
              <w:rPr>
                <w:sz w:val="28"/>
                <w:szCs w:val="28"/>
              </w:rPr>
            </w:pPr>
            <w:r w:rsidRPr="00095870">
              <w:rPr>
                <w:sz w:val="28"/>
                <w:szCs w:val="28"/>
              </w:rPr>
              <w:lastRenderedPageBreak/>
              <w:t>6</w:t>
            </w:r>
          </w:p>
        </w:tc>
        <w:tc>
          <w:tcPr>
            <w:tcW w:w="2880" w:type="dxa"/>
          </w:tcPr>
          <w:p w14:paraId="20CB9CC1" w14:textId="77777777" w:rsidR="00820D6F" w:rsidRPr="00095870" w:rsidRDefault="00BC5FC7">
            <w:pPr>
              <w:rPr>
                <w:sz w:val="28"/>
                <w:szCs w:val="28"/>
              </w:rPr>
            </w:pPr>
            <w:r w:rsidRPr="00095870">
              <w:rPr>
                <w:sz w:val="28"/>
                <w:szCs w:val="28"/>
              </w:rPr>
              <w:t>Scalability of the Solution</w:t>
            </w:r>
          </w:p>
        </w:tc>
        <w:tc>
          <w:tcPr>
            <w:tcW w:w="2880" w:type="dxa"/>
          </w:tcPr>
          <w:p w14:paraId="3E495FAC" w14:textId="77777777" w:rsidR="00820D6F" w:rsidRPr="00095870" w:rsidRDefault="00BC5FC7">
            <w:pPr>
              <w:rPr>
                <w:sz w:val="28"/>
                <w:szCs w:val="28"/>
              </w:rPr>
            </w:pPr>
            <w:r w:rsidRPr="00095870">
              <w:rPr>
                <w:sz w:val="28"/>
                <w:szCs w:val="28"/>
              </w:rPr>
              <w:t>The system is designed to be lightweight and modular, allowing easy expansion to include more species or be adapted for different ecological regions. It can be deployed on both local machines and cloud servers, making it scalable for individual users as well as institutional use.</w:t>
            </w:r>
          </w:p>
        </w:tc>
      </w:tr>
    </w:tbl>
    <w:p w14:paraId="7FD49396" w14:textId="77777777" w:rsidR="00BC5FC7" w:rsidRPr="00095870" w:rsidRDefault="00BC5FC7">
      <w:pPr>
        <w:rPr>
          <w:sz w:val="28"/>
          <w:szCs w:val="28"/>
        </w:rPr>
      </w:pPr>
    </w:p>
    <w:sectPr w:rsidR="00BC5FC7" w:rsidRPr="000958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048214">
    <w:abstractNumId w:val="8"/>
  </w:num>
  <w:num w:numId="2" w16cid:durableId="307588061">
    <w:abstractNumId w:val="6"/>
  </w:num>
  <w:num w:numId="3" w16cid:durableId="1987585710">
    <w:abstractNumId w:val="5"/>
  </w:num>
  <w:num w:numId="4" w16cid:durableId="312608534">
    <w:abstractNumId w:val="4"/>
  </w:num>
  <w:num w:numId="5" w16cid:durableId="220142036">
    <w:abstractNumId w:val="7"/>
  </w:num>
  <w:num w:numId="6" w16cid:durableId="1867014901">
    <w:abstractNumId w:val="3"/>
  </w:num>
  <w:num w:numId="7" w16cid:durableId="1818257038">
    <w:abstractNumId w:val="2"/>
  </w:num>
  <w:num w:numId="8" w16cid:durableId="392510477">
    <w:abstractNumId w:val="1"/>
  </w:num>
  <w:num w:numId="9" w16cid:durableId="183883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870"/>
    <w:rsid w:val="0015074B"/>
    <w:rsid w:val="0029639D"/>
    <w:rsid w:val="00326F90"/>
    <w:rsid w:val="00500AF2"/>
    <w:rsid w:val="00820D6F"/>
    <w:rsid w:val="008A6FB6"/>
    <w:rsid w:val="008E2602"/>
    <w:rsid w:val="00A96B11"/>
    <w:rsid w:val="00AA1D8D"/>
    <w:rsid w:val="00B47730"/>
    <w:rsid w:val="00BC5FC7"/>
    <w:rsid w:val="00CB0664"/>
    <w:rsid w:val="00ED6E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1F03E06-E0CC-4D41-84E9-01C17E59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Jeevan Kumar</cp:lastModifiedBy>
  <cp:revision>6</cp:revision>
  <dcterms:created xsi:type="dcterms:W3CDTF">2013-12-23T23:15:00Z</dcterms:created>
  <dcterms:modified xsi:type="dcterms:W3CDTF">2025-06-28T16:08:00Z</dcterms:modified>
  <cp:category/>
</cp:coreProperties>
</file>