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13DA7F" w14:textId="65426D2B" w:rsidR="00AB5944" w:rsidRDefault="008F5F70">
      <w:pPr>
        <w:spacing w:before="1200"/>
        <w:jc w:val="center"/>
      </w:pPr>
      <w:r>
        <w:rPr>
          <w:rFonts w:ascii="Aptos Display" w:hAnsi="Aptos Display"/>
          <w:b/>
          <w:color w:val="17365D"/>
          <w:sz w:val="62"/>
        </w:rPr>
        <w:t xml:space="preserve">IPOLENS </w:t>
      </w:r>
    </w:p>
    <w:p w14:paraId="0FB21ACC" w14:textId="77777777" w:rsidR="00AB5944" w:rsidRDefault="008F5F70">
      <w:pPr>
        <w:pStyle w:val="Title"/>
        <w:jc w:val="center"/>
      </w:pPr>
      <w:r>
        <w:rPr>
          <w:sz w:val="44"/>
        </w:rPr>
        <w:t>Full Application Blueprint</w:t>
      </w:r>
    </w:p>
    <w:p w14:paraId="3EBAC3B9" w14:textId="77777777" w:rsidR="00AB5944" w:rsidRDefault="008F5F70">
      <w:pPr>
        <w:jc w:val="center"/>
      </w:pPr>
      <w:r>
        <w:rPr>
          <w:color w:val="5B6573"/>
          <w:sz w:val="26"/>
        </w:rPr>
        <w:t>Production Ready IPO Intelligence and Portfolio Platform</w:t>
      </w:r>
    </w:p>
    <w:p w14:paraId="1DF37237" w14:textId="77777777" w:rsidR="00AB5944" w:rsidRDefault="00AB5944"/>
    <w:tbl>
      <w:tblPr>
        <w:tblStyle w:val="TableGrid"/>
        <w:tblW w:w="0" w:type="auto"/>
        <w:jc w:val="center"/>
        <w:tblLayout w:type="fixed"/>
        <w:tblLook w:val="04A0" w:firstRow="1" w:lastRow="0" w:firstColumn="1" w:lastColumn="0" w:noHBand="0" w:noVBand="1"/>
      </w:tblPr>
      <w:tblGrid>
        <w:gridCol w:w="2448"/>
        <w:gridCol w:w="2592"/>
        <w:gridCol w:w="4752"/>
      </w:tblGrid>
      <w:tr w:rsidR="00AB5944" w14:paraId="3DB469B7" w14:textId="77777777">
        <w:trPr>
          <w:jc w:val="center"/>
        </w:trPr>
        <w:tc>
          <w:tcPr>
            <w:tcW w:w="2448" w:type="dxa"/>
            <w:tcBorders>
              <w:top w:val="single" w:sz="6" w:space="0" w:color="D9D9D9"/>
              <w:left w:val="single" w:sz="6" w:space="0" w:color="D9D9D9"/>
              <w:bottom w:val="single" w:sz="6" w:space="0" w:color="D9D9D9"/>
              <w:right w:val="single" w:sz="6" w:space="0" w:color="D9D9D9"/>
            </w:tcBorders>
            <w:shd w:val="clear" w:color="auto" w:fill="17365D"/>
            <w:vAlign w:val="center"/>
          </w:tcPr>
          <w:p w14:paraId="1F7171F0" w14:textId="77777777" w:rsidR="00AB5944" w:rsidRDefault="008F5F70">
            <w:pPr>
              <w:spacing w:before="40" w:after="40"/>
              <w:jc w:val="center"/>
            </w:pPr>
            <w:r>
              <w:rPr>
                <w:b/>
                <w:color w:val="FFFFFF"/>
                <w:sz w:val="16"/>
              </w:rPr>
              <w:t>Audience</w:t>
            </w:r>
          </w:p>
        </w:tc>
        <w:tc>
          <w:tcPr>
            <w:tcW w:w="2592" w:type="dxa"/>
            <w:tcBorders>
              <w:top w:val="single" w:sz="6" w:space="0" w:color="D9D9D9"/>
              <w:left w:val="single" w:sz="6" w:space="0" w:color="D9D9D9"/>
              <w:bottom w:val="single" w:sz="6" w:space="0" w:color="D9D9D9"/>
              <w:right w:val="single" w:sz="6" w:space="0" w:color="D9D9D9"/>
            </w:tcBorders>
            <w:shd w:val="clear" w:color="auto" w:fill="17365D"/>
            <w:vAlign w:val="center"/>
          </w:tcPr>
          <w:p w14:paraId="5E2CC260" w14:textId="77777777" w:rsidR="00AB5944" w:rsidRDefault="008F5F70">
            <w:pPr>
              <w:spacing w:before="40" w:after="40"/>
              <w:jc w:val="center"/>
            </w:pPr>
            <w:r>
              <w:rPr>
                <w:b/>
                <w:color w:val="FFFFFF"/>
                <w:sz w:val="16"/>
              </w:rPr>
              <w:t>Release target</w:t>
            </w:r>
          </w:p>
        </w:tc>
        <w:tc>
          <w:tcPr>
            <w:tcW w:w="4752" w:type="dxa"/>
            <w:tcBorders>
              <w:top w:val="single" w:sz="6" w:space="0" w:color="D9D9D9"/>
              <w:left w:val="single" w:sz="6" w:space="0" w:color="D9D9D9"/>
              <w:bottom w:val="single" w:sz="6" w:space="0" w:color="D9D9D9"/>
              <w:right w:val="single" w:sz="6" w:space="0" w:color="D9D9D9"/>
            </w:tcBorders>
            <w:shd w:val="clear" w:color="auto" w:fill="17365D"/>
            <w:vAlign w:val="center"/>
          </w:tcPr>
          <w:p w14:paraId="7629D3EF" w14:textId="77777777" w:rsidR="00AB5944" w:rsidRDefault="008F5F70">
            <w:pPr>
              <w:spacing w:before="40" w:after="40"/>
              <w:jc w:val="center"/>
            </w:pPr>
            <w:r>
              <w:rPr>
                <w:b/>
                <w:color w:val="FFFFFF"/>
                <w:sz w:val="16"/>
              </w:rPr>
              <w:t>Delivery approach</w:t>
            </w:r>
          </w:p>
        </w:tc>
      </w:tr>
      <w:tr w:rsidR="00AB5944" w14:paraId="57546E02" w14:textId="77777777">
        <w:trPr>
          <w:jc w:val="center"/>
        </w:trPr>
        <w:tc>
          <w:tcPr>
            <w:tcW w:w="2448" w:type="dxa"/>
            <w:tcBorders>
              <w:top w:val="single" w:sz="6" w:space="0" w:color="D9D9D9"/>
              <w:left w:val="single" w:sz="6" w:space="0" w:color="D9D9D9"/>
              <w:bottom w:val="single" w:sz="6" w:space="0" w:color="D9D9D9"/>
              <w:right w:val="single" w:sz="6" w:space="0" w:color="D9D9D9"/>
            </w:tcBorders>
            <w:vAlign w:val="center"/>
          </w:tcPr>
          <w:p w14:paraId="4D486EEA" w14:textId="77777777" w:rsidR="00AB5944" w:rsidRDefault="008F5F70">
            <w:pPr>
              <w:spacing w:before="40" w:after="40"/>
            </w:pPr>
            <w:r>
              <w:rPr>
                <w:sz w:val="16"/>
              </w:rPr>
              <w:t>Product, design, engineering, QA, stakeholders</w:t>
            </w:r>
          </w:p>
        </w:tc>
        <w:tc>
          <w:tcPr>
            <w:tcW w:w="2592" w:type="dxa"/>
            <w:tcBorders>
              <w:top w:val="single" w:sz="6" w:space="0" w:color="D9D9D9"/>
              <w:left w:val="single" w:sz="6" w:space="0" w:color="D9D9D9"/>
              <w:bottom w:val="single" w:sz="6" w:space="0" w:color="D9D9D9"/>
              <w:right w:val="single" w:sz="6" w:space="0" w:color="D9D9D9"/>
            </w:tcBorders>
            <w:vAlign w:val="center"/>
          </w:tcPr>
          <w:p w14:paraId="6ED3F440" w14:textId="77777777" w:rsidR="00AB5944" w:rsidRDefault="008F5F70">
            <w:pPr>
              <w:spacing w:before="40" w:after="40"/>
            </w:pPr>
            <w:r>
              <w:rPr>
                <w:sz w:val="16"/>
              </w:rPr>
              <w:t>MVP in 14 days; production hardening follows</w:t>
            </w:r>
          </w:p>
        </w:tc>
        <w:tc>
          <w:tcPr>
            <w:tcW w:w="4752" w:type="dxa"/>
            <w:tcBorders>
              <w:top w:val="single" w:sz="6" w:space="0" w:color="D9D9D9"/>
              <w:left w:val="single" w:sz="6" w:space="0" w:color="D9D9D9"/>
              <w:bottom w:val="single" w:sz="6" w:space="0" w:color="D9D9D9"/>
              <w:right w:val="single" w:sz="6" w:space="0" w:color="D9D9D9"/>
            </w:tcBorders>
            <w:vAlign w:val="center"/>
          </w:tcPr>
          <w:p w14:paraId="544E3502" w14:textId="77777777" w:rsidR="00AB5944" w:rsidRDefault="008F5F70">
            <w:pPr>
              <w:spacing w:before="40" w:after="40"/>
            </w:pPr>
            <w:r>
              <w:rPr>
                <w:sz w:val="16"/>
              </w:rPr>
              <w:t>Figma-first UX, contract-first platform, phased rollout</w:t>
            </w:r>
          </w:p>
        </w:tc>
      </w:tr>
    </w:tbl>
    <w:p w14:paraId="5D0D2C39" w14:textId="77777777" w:rsidR="00AB5944" w:rsidRDefault="00AB5944">
      <w:pPr>
        <w:spacing w:after="40"/>
      </w:pPr>
    </w:p>
    <w:p w14:paraId="5D667D51" w14:textId="4062F65E" w:rsidR="00AB5944" w:rsidRDefault="008F5F70">
      <w:pPr>
        <w:spacing w:after="120" w:line="264" w:lineRule="auto"/>
      </w:pPr>
      <w:r>
        <w:rPr>
          <w:b/>
          <w:sz w:val="20"/>
        </w:rPr>
        <w:t xml:space="preserve">Decision: </w:t>
      </w:r>
      <w:r>
        <w:rPr>
          <w:sz w:val="20"/>
        </w:rPr>
        <w:t xml:space="preserve">This document is the build blueprint for </w:t>
      </w:r>
      <w:proofErr w:type="gramStart"/>
      <w:r>
        <w:rPr>
          <w:sz w:val="20"/>
        </w:rPr>
        <w:t xml:space="preserve">IPOLENS </w:t>
      </w:r>
      <w:r>
        <w:rPr>
          <w:sz w:val="20"/>
        </w:rPr>
        <w:t>.</w:t>
      </w:r>
      <w:proofErr w:type="gramEnd"/>
      <w:r>
        <w:rPr>
          <w:sz w:val="20"/>
        </w:rPr>
        <w:t xml:space="preserve"> It turns the original portfolio-import plan into a complete application plan, covering the product, technology choices, engineering standards, operating model, release criteria, and sequenced backlog.</w:t>
      </w:r>
    </w:p>
    <w:p w14:paraId="3FE27ADF" w14:textId="77777777" w:rsidR="00AB5944" w:rsidRDefault="008F5F70">
      <w:r>
        <w:br w:type="page"/>
      </w:r>
    </w:p>
    <w:p w14:paraId="6E908CCF" w14:textId="77777777" w:rsidR="00AB5944" w:rsidRDefault="008F5F70">
      <w:pPr>
        <w:pStyle w:val="Heading1"/>
        <w:spacing w:before="260" w:after="100"/>
      </w:pPr>
      <w:r>
        <w:rPr>
          <w:rFonts w:ascii="Aptos Display" w:hAnsi="Aptos Display"/>
        </w:rPr>
        <w:lastRenderedPageBreak/>
        <w:t>1 Product Vision and Release Strategy</w:t>
      </w:r>
    </w:p>
    <w:p w14:paraId="3A76CC33" w14:textId="2F9255A2" w:rsidR="00AB5944" w:rsidRDefault="008F5F70">
      <w:pPr>
        <w:spacing w:after="120" w:line="264" w:lineRule="auto"/>
      </w:pPr>
      <w:proofErr w:type="gramStart"/>
      <w:r>
        <w:rPr>
          <w:sz w:val="20"/>
        </w:rPr>
        <w:t xml:space="preserve">IPOLENS </w:t>
      </w:r>
      <w:r>
        <w:rPr>
          <w:sz w:val="20"/>
        </w:rPr>
        <w:t xml:space="preserve"> is</w:t>
      </w:r>
      <w:proofErr w:type="gramEnd"/>
      <w:r>
        <w:rPr>
          <w:sz w:val="20"/>
        </w:rPr>
        <w:t xml:space="preserve"> a secure investor workspace for discovering IPOs, organizing applications across family PAN profiles, importing demat holdings, and tracking portfolio performance. It is an information and workflow platform, not a broker, execution venue, or investment adviser.</w:t>
      </w:r>
    </w:p>
    <w:tbl>
      <w:tblPr>
        <w:tblStyle w:val="TableGrid"/>
        <w:tblW w:w="0" w:type="auto"/>
        <w:jc w:val="center"/>
        <w:tblLayout w:type="fixed"/>
        <w:tblLook w:val="04A0" w:firstRow="1" w:lastRow="0" w:firstColumn="1" w:lastColumn="0" w:noHBand="0" w:noVBand="1"/>
      </w:tblPr>
      <w:tblGrid>
        <w:gridCol w:w="1800"/>
        <w:gridCol w:w="2304"/>
        <w:gridCol w:w="5688"/>
      </w:tblGrid>
      <w:tr w:rsidR="00AB5944" w14:paraId="64AA6F1A" w14:textId="77777777">
        <w:trPr>
          <w:jc w:val="center"/>
        </w:trPr>
        <w:tc>
          <w:tcPr>
            <w:tcW w:w="1800" w:type="dxa"/>
            <w:tcBorders>
              <w:top w:val="single" w:sz="6" w:space="0" w:color="D9D9D9"/>
              <w:left w:val="single" w:sz="6" w:space="0" w:color="D9D9D9"/>
              <w:bottom w:val="single" w:sz="6" w:space="0" w:color="D9D9D9"/>
              <w:right w:val="single" w:sz="6" w:space="0" w:color="D9D9D9"/>
            </w:tcBorders>
            <w:shd w:val="clear" w:color="auto" w:fill="17365D"/>
            <w:vAlign w:val="center"/>
          </w:tcPr>
          <w:p w14:paraId="7A8482B0" w14:textId="77777777" w:rsidR="00AB5944" w:rsidRDefault="008F5F70">
            <w:pPr>
              <w:spacing w:before="40" w:after="40"/>
              <w:jc w:val="center"/>
            </w:pPr>
            <w:r>
              <w:rPr>
                <w:b/>
                <w:color w:val="FFFFFF"/>
                <w:sz w:val="16"/>
              </w:rPr>
              <w:t>Release</w:t>
            </w:r>
          </w:p>
        </w:tc>
        <w:tc>
          <w:tcPr>
            <w:tcW w:w="2304" w:type="dxa"/>
            <w:tcBorders>
              <w:top w:val="single" w:sz="6" w:space="0" w:color="D9D9D9"/>
              <w:left w:val="single" w:sz="6" w:space="0" w:color="D9D9D9"/>
              <w:bottom w:val="single" w:sz="6" w:space="0" w:color="D9D9D9"/>
              <w:right w:val="single" w:sz="6" w:space="0" w:color="D9D9D9"/>
            </w:tcBorders>
            <w:shd w:val="clear" w:color="auto" w:fill="17365D"/>
            <w:vAlign w:val="center"/>
          </w:tcPr>
          <w:p w14:paraId="489682B0" w14:textId="77777777" w:rsidR="00AB5944" w:rsidRDefault="008F5F70">
            <w:pPr>
              <w:spacing w:before="40" w:after="40"/>
              <w:jc w:val="center"/>
            </w:pPr>
            <w:r>
              <w:rPr>
                <w:b/>
                <w:color w:val="FFFFFF"/>
                <w:sz w:val="16"/>
              </w:rPr>
              <w:t>Objective</w:t>
            </w:r>
          </w:p>
        </w:tc>
        <w:tc>
          <w:tcPr>
            <w:tcW w:w="5688" w:type="dxa"/>
            <w:tcBorders>
              <w:top w:val="single" w:sz="6" w:space="0" w:color="D9D9D9"/>
              <w:left w:val="single" w:sz="6" w:space="0" w:color="D9D9D9"/>
              <w:bottom w:val="single" w:sz="6" w:space="0" w:color="D9D9D9"/>
              <w:right w:val="single" w:sz="6" w:space="0" w:color="D9D9D9"/>
            </w:tcBorders>
            <w:shd w:val="clear" w:color="auto" w:fill="17365D"/>
            <w:vAlign w:val="center"/>
          </w:tcPr>
          <w:p w14:paraId="51207161" w14:textId="77777777" w:rsidR="00AB5944" w:rsidRDefault="008F5F70">
            <w:pPr>
              <w:spacing w:before="40" w:after="40"/>
              <w:jc w:val="center"/>
            </w:pPr>
            <w:r>
              <w:rPr>
                <w:b/>
                <w:color w:val="FFFFFF"/>
                <w:sz w:val="16"/>
              </w:rPr>
              <w:t>Included capabilities</w:t>
            </w:r>
          </w:p>
        </w:tc>
      </w:tr>
      <w:tr w:rsidR="00AB5944" w14:paraId="78E6EB3A" w14:textId="77777777">
        <w:trPr>
          <w:jc w:val="center"/>
        </w:trPr>
        <w:tc>
          <w:tcPr>
            <w:tcW w:w="1800" w:type="dxa"/>
            <w:tcBorders>
              <w:top w:val="single" w:sz="6" w:space="0" w:color="D9D9D9"/>
              <w:left w:val="single" w:sz="6" w:space="0" w:color="D9D9D9"/>
              <w:bottom w:val="single" w:sz="6" w:space="0" w:color="D9D9D9"/>
              <w:right w:val="single" w:sz="6" w:space="0" w:color="D9D9D9"/>
            </w:tcBorders>
            <w:vAlign w:val="center"/>
          </w:tcPr>
          <w:p w14:paraId="7975229E" w14:textId="77777777" w:rsidR="00AB5944" w:rsidRDefault="008F5F70">
            <w:pPr>
              <w:spacing w:before="40" w:after="40"/>
              <w:jc w:val="center"/>
            </w:pPr>
            <w:r>
              <w:rPr>
                <w:sz w:val="16"/>
              </w:rPr>
              <w:t>MVP</w:t>
            </w:r>
          </w:p>
        </w:tc>
        <w:tc>
          <w:tcPr>
            <w:tcW w:w="2304" w:type="dxa"/>
            <w:tcBorders>
              <w:top w:val="single" w:sz="6" w:space="0" w:color="D9D9D9"/>
              <w:left w:val="single" w:sz="6" w:space="0" w:color="D9D9D9"/>
              <w:bottom w:val="single" w:sz="6" w:space="0" w:color="D9D9D9"/>
              <w:right w:val="single" w:sz="6" w:space="0" w:color="D9D9D9"/>
            </w:tcBorders>
            <w:vAlign w:val="center"/>
          </w:tcPr>
          <w:p w14:paraId="1DBDF000" w14:textId="77777777" w:rsidR="00AB5944" w:rsidRDefault="008F5F70">
            <w:pPr>
              <w:spacing w:before="40" w:after="40"/>
            </w:pPr>
            <w:r>
              <w:rPr>
                <w:sz w:val="16"/>
              </w:rPr>
              <w:t>Establish the trusted daily workflow</w:t>
            </w:r>
          </w:p>
        </w:tc>
        <w:tc>
          <w:tcPr>
            <w:tcW w:w="5688" w:type="dxa"/>
            <w:tcBorders>
              <w:top w:val="single" w:sz="6" w:space="0" w:color="D9D9D9"/>
              <w:left w:val="single" w:sz="6" w:space="0" w:color="D9D9D9"/>
              <w:bottom w:val="single" w:sz="6" w:space="0" w:color="D9D9D9"/>
              <w:right w:val="single" w:sz="6" w:space="0" w:color="D9D9D9"/>
            </w:tcBorders>
            <w:vAlign w:val="center"/>
          </w:tcPr>
          <w:p w14:paraId="1AACF95B" w14:textId="77777777" w:rsidR="00AB5944" w:rsidRDefault="008F5F70">
            <w:pPr>
              <w:spacing w:before="40" w:after="40"/>
            </w:pPr>
            <w:r>
              <w:rPr>
                <w:sz w:val="16"/>
              </w:rPr>
              <w:t>IPO radar, profiles, CSV portfolio import, P and L, registrar links, basic AI analysis</w:t>
            </w:r>
          </w:p>
        </w:tc>
      </w:tr>
      <w:tr w:rsidR="00AB5944" w14:paraId="204EDF86" w14:textId="77777777">
        <w:trPr>
          <w:jc w:val="center"/>
        </w:trPr>
        <w:tc>
          <w:tcPr>
            <w:tcW w:w="1800" w:type="dxa"/>
            <w:tcBorders>
              <w:top w:val="single" w:sz="6" w:space="0" w:color="D9D9D9"/>
              <w:left w:val="single" w:sz="6" w:space="0" w:color="D9D9D9"/>
              <w:bottom w:val="single" w:sz="6" w:space="0" w:color="D9D9D9"/>
              <w:right w:val="single" w:sz="6" w:space="0" w:color="D9D9D9"/>
            </w:tcBorders>
            <w:shd w:val="clear" w:color="auto" w:fill="F4F7FA"/>
            <w:vAlign w:val="center"/>
          </w:tcPr>
          <w:p w14:paraId="4DDB01BC" w14:textId="77777777" w:rsidR="00AB5944" w:rsidRDefault="008F5F70">
            <w:pPr>
              <w:spacing w:before="40" w:after="40"/>
              <w:jc w:val="center"/>
            </w:pPr>
            <w:r>
              <w:rPr>
                <w:sz w:val="16"/>
              </w:rPr>
              <w:t>V1 production</w:t>
            </w:r>
          </w:p>
        </w:tc>
        <w:tc>
          <w:tcPr>
            <w:tcW w:w="2304" w:type="dxa"/>
            <w:tcBorders>
              <w:top w:val="single" w:sz="6" w:space="0" w:color="D9D9D9"/>
              <w:left w:val="single" w:sz="6" w:space="0" w:color="D9D9D9"/>
              <w:bottom w:val="single" w:sz="6" w:space="0" w:color="D9D9D9"/>
              <w:right w:val="single" w:sz="6" w:space="0" w:color="D9D9D9"/>
            </w:tcBorders>
            <w:shd w:val="clear" w:color="auto" w:fill="F4F7FA"/>
            <w:vAlign w:val="center"/>
          </w:tcPr>
          <w:p w14:paraId="65DE7844" w14:textId="77777777" w:rsidR="00AB5944" w:rsidRDefault="008F5F70">
            <w:pPr>
              <w:spacing w:before="40" w:after="40"/>
            </w:pPr>
            <w:r>
              <w:rPr>
                <w:sz w:val="16"/>
              </w:rPr>
              <w:t>Improve reliability and engagement</w:t>
            </w:r>
          </w:p>
        </w:tc>
        <w:tc>
          <w:tcPr>
            <w:tcW w:w="5688" w:type="dxa"/>
            <w:tcBorders>
              <w:top w:val="single" w:sz="6" w:space="0" w:color="D9D9D9"/>
              <w:left w:val="single" w:sz="6" w:space="0" w:color="D9D9D9"/>
              <w:bottom w:val="single" w:sz="6" w:space="0" w:color="D9D9D9"/>
              <w:right w:val="single" w:sz="6" w:space="0" w:color="D9D9D9"/>
            </w:tcBorders>
            <w:shd w:val="clear" w:color="auto" w:fill="F4F7FA"/>
            <w:vAlign w:val="center"/>
          </w:tcPr>
          <w:p w14:paraId="22B8A2EB" w14:textId="77777777" w:rsidR="00AB5944" w:rsidRDefault="008F5F70">
            <w:pPr>
              <w:spacing w:before="40" w:after="40"/>
            </w:pPr>
            <w:r>
              <w:rPr>
                <w:sz w:val="16"/>
              </w:rPr>
              <w:t>Alerts, watchlists, refresh jobs, audit trails, operational dashboard</w:t>
            </w:r>
          </w:p>
        </w:tc>
      </w:tr>
      <w:tr w:rsidR="00AB5944" w14:paraId="4921D238" w14:textId="77777777">
        <w:trPr>
          <w:jc w:val="center"/>
        </w:trPr>
        <w:tc>
          <w:tcPr>
            <w:tcW w:w="1800" w:type="dxa"/>
            <w:tcBorders>
              <w:top w:val="single" w:sz="6" w:space="0" w:color="D9D9D9"/>
              <w:left w:val="single" w:sz="6" w:space="0" w:color="D9D9D9"/>
              <w:bottom w:val="single" w:sz="6" w:space="0" w:color="D9D9D9"/>
              <w:right w:val="single" w:sz="6" w:space="0" w:color="D9D9D9"/>
            </w:tcBorders>
            <w:vAlign w:val="center"/>
          </w:tcPr>
          <w:p w14:paraId="0CE1DC78" w14:textId="77777777" w:rsidR="00AB5944" w:rsidRDefault="008F5F70">
            <w:pPr>
              <w:spacing w:before="40" w:after="40"/>
              <w:jc w:val="center"/>
            </w:pPr>
            <w:r>
              <w:rPr>
                <w:sz w:val="16"/>
              </w:rPr>
              <w:t>V2 expansion</w:t>
            </w:r>
          </w:p>
        </w:tc>
        <w:tc>
          <w:tcPr>
            <w:tcW w:w="2304" w:type="dxa"/>
            <w:tcBorders>
              <w:top w:val="single" w:sz="6" w:space="0" w:color="D9D9D9"/>
              <w:left w:val="single" w:sz="6" w:space="0" w:color="D9D9D9"/>
              <w:bottom w:val="single" w:sz="6" w:space="0" w:color="D9D9D9"/>
              <w:right w:val="single" w:sz="6" w:space="0" w:color="D9D9D9"/>
            </w:tcBorders>
            <w:vAlign w:val="center"/>
          </w:tcPr>
          <w:p w14:paraId="4FD39154" w14:textId="77777777" w:rsidR="00AB5944" w:rsidRDefault="008F5F70">
            <w:pPr>
              <w:spacing w:before="40" w:after="40"/>
            </w:pPr>
            <w:r>
              <w:rPr>
                <w:sz w:val="16"/>
              </w:rPr>
              <w:t>Increase investor insight</w:t>
            </w:r>
          </w:p>
        </w:tc>
        <w:tc>
          <w:tcPr>
            <w:tcW w:w="5688" w:type="dxa"/>
            <w:tcBorders>
              <w:top w:val="single" w:sz="6" w:space="0" w:color="D9D9D9"/>
              <w:left w:val="single" w:sz="6" w:space="0" w:color="D9D9D9"/>
              <w:bottom w:val="single" w:sz="6" w:space="0" w:color="D9D9D9"/>
              <w:right w:val="single" w:sz="6" w:space="0" w:color="D9D9D9"/>
            </w:tcBorders>
            <w:vAlign w:val="center"/>
          </w:tcPr>
          <w:p w14:paraId="027B2407" w14:textId="77777777" w:rsidR="00AB5944" w:rsidRDefault="008F5F70">
            <w:pPr>
              <w:spacing w:before="40" w:after="40"/>
            </w:pPr>
            <w:r>
              <w:rPr>
                <w:sz w:val="16"/>
              </w:rPr>
              <w:t>Advanced analytics, comparison views, notification preferences, premium features</w:t>
            </w:r>
          </w:p>
        </w:tc>
      </w:tr>
    </w:tbl>
    <w:p w14:paraId="318A9898" w14:textId="77777777" w:rsidR="00AB5944" w:rsidRDefault="00AB5944">
      <w:pPr>
        <w:spacing w:after="40"/>
      </w:pPr>
    </w:p>
    <w:p w14:paraId="2D0CDF6E" w14:textId="77777777" w:rsidR="00AB5944" w:rsidRDefault="008F5F70">
      <w:pPr>
        <w:pStyle w:val="Heading2"/>
        <w:spacing w:before="160" w:after="100"/>
      </w:pPr>
      <w:r>
        <w:rPr>
          <w:rFonts w:ascii="Aptos Display" w:hAnsi="Aptos Display"/>
        </w:rPr>
        <w:t>Primary Users</w:t>
      </w:r>
    </w:p>
    <w:tbl>
      <w:tblPr>
        <w:tblStyle w:val="TableGrid"/>
        <w:tblW w:w="0" w:type="auto"/>
        <w:jc w:val="center"/>
        <w:tblLayout w:type="fixed"/>
        <w:tblLook w:val="04A0" w:firstRow="1" w:lastRow="0" w:firstColumn="1" w:lastColumn="0" w:noHBand="0" w:noVBand="1"/>
      </w:tblPr>
      <w:tblGrid>
        <w:gridCol w:w="2304"/>
        <w:gridCol w:w="3312"/>
        <w:gridCol w:w="4176"/>
      </w:tblGrid>
      <w:tr w:rsidR="00AB5944" w14:paraId="57EE0F4F" w14:textId="77777777">
        <w:trPr>
          <w:jc w:val="center"/>
        </w:trPr>
        <w:tc>
          <w:tcPr>
            <w:tcW w:w="2304" w:type="dxa"/>
            <w:tcBorders>
              <w:top w:val="single" w:sz="6" w:space="0" w:color="D9D9D9"/>
              <w:left w:val="single" w:sz="6" w:space="0" w:color="D9D9D9"/>
              <w:bottom w:val="single" w:sz="6" w:space="0" w:color="D9D9D9"/>
              <w:right w:val="single" w:sz="6" w:space="0" w:color="D9D9D9"/>
            </w:tcBorders>
            <w:shd w:val="clear" w:color="auto" w:fill="17365D"/>
            <w:vAlign w:val="center"/>
          </w:tcPr>
          <w:p w14:paraId="61E43B20" w14:textId="77777777" w:rsidR="00AB5944" w:rsidRDefault="008F5F70">
            <w:pPr>
              <w:spacing w:before="40" w:after="40"/>
              <w:jc w:val="center"/>
            </w:pPr>
            <w:r>
              <w:rPr>
                <w:b/>
                <w:color w:val="FFFFFF"/>
                <w:sz w:val="16"/>
              </w:rPr>
              <w:t>Persona</w:t>
            </w:r>
          </w:p>
        </w:tc>
        <w:tc>
          <w:tcPr>
            <w:tcW w:w="3312" w:type="dxa"/>
            <w:tcBorders>
              <w:top w:val="single" w:sz="6" w:space="0" w:color="D9D9D9"/>
              <w:left w:val="single" w:sz="6" w:space="0" w:color="D9D9D9"/>
              <w:bottom w:val="single" w:sz="6" w:space="0" w:color="D9D9D9"/>
              <w:right w:val="single" w:sz="6" w:space="0" w:color="D9D9D9"/>
            </w:tcBorders>
            <w:shd w:val="clear" w:color="auto" w:fill="17365D"/>
            <w:vAlign w:val="center"/>
          </w:tcPr>
          <w:p w14:paraId="0BBD355C" w14:textId="77777777" w:rsidR="00AB5944" w:rsidRDefault="008F5F70">
            <w:pPr>
              <w:spacing w:before="40" w:after="40"/>
              <w:jc w:val="center"/>
            </w:pPr>
            <w:r>
              <w:rPr>
                <w:b/>
                <w:color w:val="FFFFFF"/>
                <w:sz w:val="16"/>
              </w:rPr>
              <w:t>Need</w:t>
            </w:r>
          </w:p>
        </w:tc>
        <w:tc>
          <w:tcPr>
            <w:tcW w:w="4176" w:type="dxa"/>
            <w:tcBorders>
              <w:top w:val="single" w:sz="6" w:space="0" w:color="D9D9D9"/>
              <w:left w:val="single" w:sz="6" w:space="0" w:color="D9D9D9"/>
              <w:bottom w:val="single" w:sz="6" w:space="0" w:color="D9D9D9"/>
              <w:right w:val="single" w:sz="6" w:space="0" w:color="D9D9D9"/>
            </w:tcBorders>
            <w:shd w:val="clear" w:color="auto" w:fill="17365D"/>
            <w:vAlign w:val="center"/>
          </w:tcPr>
          <w:p w14:paraId="74B4D220" w14:textId="77777777" w:rsidR="00AB5944" w:rsidRDefault="008F5F70">
            <w:pPr>
              <w:spacing w:before="40" w:after="40"/>
              <w:jc w:val="center"/>
            </w:pPr>
            <w:r>
              <w:rPr>
                <w:b/>
                <w:color w:val="FFFFFF"/>
                <w:sz w:val="16"/>
              </w:rPr>
              <w:t>Core journey</w:t>
            </w:r>
          </w:p>
        </w:tc>
      </w:tr>
      <w:tr w:rsidR="00AB5944" w14:paraId="78533BAC" w14:textId="77777777">
        <w:trPr>
          <w:jc w:val="center"/>
        </w:trPr>
        <w:tc>
          <w:tcPr>
            <w:tcW w:w="2304" w:type="dxa"/>
            <w:tcBorders>
              <w:top w:val="single" w:sz="6" w:space="0" w:color="D9D9D9"/>
              <w:left w:val="single" w:sz="6" w:space="0" w:color="D9D9D9"/>
              <w:bottom w:val="single" w:sz="6" w:space="0" w:color="D9D9D9"/>
              <w:right w:val="single" w:sz="6" w:space="0" w:color="D9D9D9"/>
            </w:tcBorders>
            <w:vAlign w:val="center"/>
          </w:tcPr>
          <w:p w14:paraId="62CE22F0" w14:textId="77777777" w:rsidR="00AB5944" w:rsidRDefault="008F5F70">
            <w:pPr>
              <w:spacing w:before="40" w:after="40"/>
            </w:pPr>
            <w:r>
              <w:rPr>
                <w:sz w:val="16"/>
              </w:rPr>
              <w:t>Active IPO investor</w:t>
            </w:r>
          </w:p>
        </w:tc>
        <w:tc>
          <w:tcPr>
            <w:tcW w:w="3312" w:type="dxa"/>
            <w:tcBorders>
              <w:top w:val="single" w:sz="6" w:space="0" w:color="D9D9D9"/>
              <w:left w:val="single" w:sz="6" w:space="0" w:color="D9D9D9"/>
              <w:bottom w:val="single" w:sz="6" w:space="0" w:color="D9D9D9"/>
              <w:right w:val="single" w:sz="6" w:space="0" w:color="D9D9D9"/>
            </w:tcBorders>
            <w:vAlign w:val="center"/>
          </w:tcPr>
          <w:p w14:paraId="191F37D8" w14:textId="77777777" w:rsidR="00AB5944" w:rsidRDefault="008F5F70">
            <w:pPr>
              <w:spacing w:before="40" w:after="40"/>
            </w:pPr>
            <w:r>
              <w:rPr>
                <w:sz w:val="16"/>
              </w:rPr>
              <w:t>Find relevant IPOs and act quickly</w:t>
            </w:r>
          </w:p>
        </w:tc>
        <w:tc>
          <w:tcPr>
            <w:tcW w:w="4176" w:type="dxa"/>
            <w:tcBorders>
              <w:top w:val="single" w:sz="6" w:space="0" w:color="D9D9D9"/>
              <w:left w:val="single" w:sz="6" w:space="0" w:color="D9D9D9"/>
              <w:bottom w:val="single" w:sz="6" w:space="0" w:color="D9D9D9"/>
              <w:right w:val="single" w:sz="6" w:space="0" w:color="D9D9D9"/>
            </w:tcBorders>
            <w:vAlign w:val="center"/>
          </w:tcPr>
          <w:p w14:paraId="5DAE0719" w14:textId="77777777" w:rsidR="00AB5944" w:rsidRDefault="008F5F70">
            <w:pPr>
              <w:spacing w:before="40" w:after="40"/>
            </w:pPr>
            <w:r>
              <w:rPr>
                <w:sz w:val="16"/>
              </w:rPr>
              <w:t>Discover -&gt; evaluate -&gt; apply -&gt; track listing outcome</w:t>
            </w:r>
          </w:p>
        </w:tc>
      </w:tr>
      <w:tr w:rsidR="00AB5944" w14:paraId="0699B03C" w14:textId="77777777">
        <w:trPr>
          <w:jc w:val="center"/>
        </w:trPr>
        <w:tc>
          <w:tcPr>
            <w:tcW w:w="2304" w:type="dxa"/>
            <w:tcBorders>
              <w:top w:val="single" w:sz="6" w:space="0" w:color="D9D9D9"/>
              <w:left w:val="single" w:sz="6" w:space="0" w:color="D9D9D9"/>
              <w:bottom w:val="single" w:sz="6" w:space="0" w:color="D9D9D9"/>
              <w:right w:val="single" w:sz="6" w:space="0" w:color="D9D9D9"/>
            </w:tcBorders>
            <w:shd w:val="clear" w:color="auto" w:fill="F4F7FA"/>
            <w:vAlign w:val="center"/>
          </w:tcPr>
          <w:p w14:paraId="2C251D69" w14:textId="77777777" w:rsidR="00AB5944" w:rsidRDefault="008F5F70">
            <w:pPr>
              <w:spacing w:before="40" w:after="40"/>
            </w:pPr>
            <w:r>
              <w:rPr>
                <w:sz w:val="16"/>
              </w:rPr>
              <w:t>Family portfolio manager</w:t>
            </w:r>
          </w:p>
        </w:tc>
        <w:tc>
          <w:tcPr>
            <w:tcW w:w="3312" w:type="dxa"/>
            <w:tcBorders>
              <w:top w:val="single" w:sz="6" w:space="0" w:color="D9D9D9"/>
              <w:left w:val="single" w:sz="6" w:space="0" w:color="D9D9D9"/>
              <w:bottom w:val="single" w:sz="6" w:space="0" w:color="D9D9D9"/>
              <w:right w:val="single" w:sz="6" w:space="0" w:color="D9D9D9"/>
            </w:tcBorders>
            <w:shd w:val="clear" w:color="auto" w:fill="F4F7FA"/>
            <w:vAlign w:val="center"/>
          </w:tcPr>
          <w:p w14:paraId="26E61C96" w14:textId="77777777" w:rsidR="00AB5944" w:rsidRDefault="008F5F70">
            <w:pPr>
              <w:spacing w:before="40" w:after="40"/>
            </w:pPr>
            <w:r>
              <w:rPr>
                <w:sz w:val="16"/>
              </w:rPr>
              <w:t>Coordinate applications across PAN profiles</w:t>
            </w:r>
          </w:p>
        </w:tc>
        <w:tc>
          <w:tcPr>
            <w:tcW w:w="4176" w:type="dxa"/>
            <w:tcBorders>
              <w:top w:val="single" w:sz="6" w:space="0" w:color="D9D9D9"/>
              <w:left w:val="single" w:sz="6" w:space="0" w:color="D9D9D9"/>
              <w:bottom w:val="single" w:sz="6" w:space="0" w:color="D9D9D9"/>
              <w:right w:val="single" w:sz="6" w:space="0" w:color="D9D9D9"/>
            </w:tcBorders>
            <w:shd w:val="clear" w:color="auto" w:fill="F4F7FA"/>
            <w:vAlign w:val="center"/>
          </w:tcPr>
          <w:p w14:paraId="64E37F5B" w14:textId="77777777" w:rsidR="00AB5944" w:rsidRDefault="008F5F70">
            <w:pPr>
              <w:spacing w:before="40" w:after="40"/>
            </w:pPr>
            <w:r>
              <w:rPr>
                <w:sz w:val="16"/>
              </w:rPr>
              <w:t>Add profiles -&gt; choose IPO -&gt; open registrar links -&gt; monitor status</w:t>
            </w:r>
          </w:p>
        </w:tc>
      </w:tr>
      <w:tr w:rsidR="00AB5944" w14:paraId="77CCC9E9" w14:textId="77777777">
        <w:trPr>
          <w:jc w:val="center"/>
        </w:trPr>
        <w:tc>
          <w:tcPr>
            <w:tcW w:w="2304" w:type="dxa"/>
            <w:tcBorders>
              <w:top w:val="single" w:sz="6" w:space="0" w:color="D9D9D9"/>
              <w:left w:val="single" w:sz="6" w:space="0" w:color="D9D9D9"/>
              <w:bottom w:val="single" w:sz="6" w:space="0" w:color="D9D9D9"/>
              <w:right w:val="single" w:sz="6" w:space="0" w:color="D9D9D9"/>
            </w:tcBorders>
            <w:vAlign w:val="center"/>
          </w:tcPr>
          <w:p w14:paraId="510AB008" w14:textId="77777777" w:rsidR="00AB5944" w:rsidRDefault="008F5F70">
            <w:pPr>
              <w:spacing w:before="40" w:after="40"/>
            </w:pPr>
            <w:r>
              <w:rPr>
                <w:sz w:val="16"/>
              </w:rPr>
              <w:t>Self-directed investor</w:t>
            </w:r>
          </w:p>
        </w:tc>
        <w:tc>
          <w:tcPr>
            <w:tcW w:w="3312" w:type="dxa"/>
            <w:tcBorders>
              <w:top w:val="single" w:sz="6" w:space="0" w:color="D9D9D9"/>
              <w:left w:val="single" w:sz="6" w:space="0" w:color="D9D9D9"/>
              <w:bottom w:val="single" w:sz="6" w:space="0" w:color="D9D9D9"/>
              <w:right w:val="single" w:sz="6" w:space="0" w:color="D9D9D9"/>
            </w:tcBorders>
            <w:vAlign w:val="center"/>
          </w:tcPr>
          <w:p w14:paraId="221012A0" w14:textId="77777777" w:rsidR="00AB5944" w:rsidRDefault="008F5F70">
            <w:pPr>
              <w:spacing w:before="40" w:after="40"/>
            </w:pPr>
            <w:r>
              <w:rPr>
                <w:sz w:val="16"/>
              </w:rPr>
              <w:t>Understand current holdings and gains</w:t>
            </w:r>
          </w:p>
        </w:tc>
        <w:tc>
          <w:tcPr>
            <w:tcW w:w="4176" w:type="dxa"/>
            <w:tcBorders>
              <w:top w:val="single" w:sz="6" w:space="0" w:color="D9D9D9"/>
              <w:left w:val="single" w:sz="6" w:space="0" w:color="D9D9D9"/>
              <w:bottom w:val="single" w:sz="6" w:space="0" w:color="D9D9D9"/>
              <w:right w:val="single" w:sz="6" w:space="0" w:color="D9D9D9"/>
            </w:tcBorders>
            <w:vAlign w:val="center"/>
          </w:tcPr>
          <w:p w14:paraId="5DA7574B" w14:textId="77777777" w:rsidR="00AB5944" w:rsidRDefault="008F5F70">
            <w:pPr>
              <w:spacing w:before="40" w:after="40"/>
            </w:pPr>
            <w:r>
              <w:rPr>
                <w:sz w:val="16"/>
              </w:rPr>
              <w:t>Upload export -&gt; resolve errors -&gt; inspect holding and P and L summary</w:t>
            </w:r>
          </w:p>
        </w:tc>
      </w:tr>
    </w:tbl>
    <w:p w14:paraId="066ADE8B" w14:textId="77777777" w:rsidR="00AB5944" w:rsidRDefault="00AB5944">
      <w:pPr>
        <w:spacing w:after="40"/>
      </w:pPr>
    </w:p>
    <w:p w14:paraId="4CE82761" w14:textId="77777777" w:rsidR="00AB5944" w:rsidRDefault="008F5F70">
      <w:pPr>
        <w:pStyle w:val="Heading2"/>
        <w:spacing w:before="160" w:after="100"/>
      </w:pPr>
      <w:r>
        <w:rPr>
          <w:rFonts w:ascii="Aptos Display" w:hAnsi="Aptos Display"/>
        </w:rPr>
        <w:t>Product Modules</w:t>
      </w:r>
    </w:p>
    <w:p w14:paraId="013B8684" w14:textId="77777777" w:rsidR="00AB5944" w:rsidRDefault="008F5F70">
      <w:pPr>
        <w:pStyle w:val="ListBullet"/>
        <w:spacing w:after="60"/>
      </w:pPr>
      <w:r>
        <w:rPr>
          <w:sz w:val="19"/>
        </w:rPr>
        <w:t>Authentication and profiles: email and Google sign-in, account settings, consent, and secure personal data management.</w:t>
      </w:r>
    </w:p>
    <w:p w14:paraId="63A413FF" w14:textId="77777777" w:rsidR="00AB5944" w:rsidRDefault="008F5F70">
      <w:pPr>
        <w:pStyle w:val="ListBullet"/>
        <w:spacing w:after="60"/>
      </w:pPr>
      <w:r>
        <w:rPr>
          <w:sz w:val="19"/>
        </w:rPr>
        <w:t>IPO intelligence: issue calendar, search, filters, GMP trend, subscription ratios, quote context, and company detail.</w:t>
      </w:r>
    </w:p>
    <w:p w14:paraId="28A0179F" w14:textId="77777777" w:rsidR="00AB5944" w:rsidRDefault="008F5F70">
      <w:pPr>
        <w:pStyle w:val="ListBullet"/>
        <w:spacing w:after="60"/>
      </w:pPr>
      <w:r>
        <w:rPr>
          <w:sz w:val="19"/>
        </w:rPr>
        <w:t>Application manager: family PAN profiles, lot selection, application logging, and registrar routing.</w:t>
      </w:r>
    </w:p>
    <w:p w14:paraId="20B708FA" w14:textId="77777777" w:rsidR="00AB5944" w:rsidRDefault="008F5F70">
      <w:pPr>
        <w:pStyle w:val="ListBullet"/>
        <w:spacing w:after="60"/>
      </w:pPr>
      <w:r>
        <w:rPr>
          <w:sz w:val="19"/>
        </w:rPr>
        <w:t>Portfolio intelligence: broker and CAS import, import history, holdings, realized and unrealized P and L, and IPO allotment linkage.</w:t>
      </w:r>
    </w:p>
    <w:p w14:paraId="28E02CF9" w14:textId="77777777" w:rsidR="00AB5944" w:rsidRDefault="008F5F70">
      <w:pPr>
        <w:pStyle w:val="ListBullet"/>
        <w:spacing w:after="60"/>
      </w:pPr>
      <w:r>
        <w:rPr>
          <w:sz w:val="19"/>
        </w:rPr>
        <w:t>Research: structured prospectus summary, strengths, risks, and non-advisory verdict with source and freshness metadata.</w:t>
      </w:r>
    </w:p>
    <w:p w14:paraId="3B2A113E" w14:textId="77777777" w:rsidR="00AB5944" w:rsidRDefault="008F5F70">
      <w:pPr>
        <w:pStyle w:val="ListBullet"/>
        <w:spacing w:after="60"/>
      </w:pPr>
      <w:r>
        <w:rPr>
          <w:sz w:val="19"/>
        </w:rPr>
        <w:t>Operations: scheduled ingestion, observability, audit events, feature flags, and admin-only support tooling.</w:t>
      </w:r>
    </w:p>
    <w:p w14:paraId="57E4479F" w14:textId="77777777" w:rsidR="00AB5944" w:rsidRDefault="008F5F70">
      <w:r>
        <w:br w:type="page"/>
      </w:r>
    </w:p>
    <w:p w14:paraId="6B9C7F44" w14:textId="77777777" w:rsidR="00AB5944" w:rsidRDefault="008F5F70">
      <w:pPr>
        <w:pStyle w:val="Heading1"/>
        <w:spacing w:before="260" w:after="100"/>
      </w:pPr>
      <w:r>
        <w:rPr>
          <w:rFonts w:ascii="Aptos Display" w:hAnsi="Aptos Display"/>
        </w:rPr>
        <w:lastRenderedPageBreak/>
        <w:t>2 Recommended Technology Stack</w:t>
      </w:r>
    </w:p>
    <w:p w14:paraId="6DCB521B" w14:textId="77777777" w:rsidR="00AB5944" w:rsidRDefault="008F5F70">
      <w:pPr>
        <w:spacing w:after="120" w:line="264" w:lineRule="auto"/>
      </w:pPr>
      <w:r>
        <w:rPr>
          <w:sz w:val="20"/>
        </w:rPr>
        <w:t>The stack favors managed services, TypeScript end to end, strong database controls, and an API surface that can serve an approved Figma implementation without reworking business rules.</w:t>
      </w:r>
    </w:p>
    <w:tbl>
      <w:tblPr>
        <w:tblStyle w:val="TableGrid"/>
        <w:tblW w:w="0" w:type="auto"/>
        <w:jc w:val="center"/>
        <w:tblLayout w:type="fixed"/>
        <w:tblLook w:val="04A0" w:firstRow="1" w:lastRow="0" w:firstColumn="1" w:lastColumn="0" w:noHBand="0" w:noVBand="1"/>
      </w:tblPr>
      <w:tblGrid>
        <w:gridCol w:w="1944"/>
        <w:gridCol w:w="3096"/>
        <w:gridCol w:w="4752"/>
      </w:tblGrid>
      <w:tr w:rsidR="00AB5944" w14:paraId="1594B07F" w14:textId="77777777">
        <w:trPr>
          <w:jc w:val="center"/>
        </w:trPr>
        <w:tc>
          <w:tcPr>
            <w:tcW w:w="1944" w:type="dxa"/>
            <w:tcBorders>
              <w:top w:val="single" w:sz="6" w:space="0" w:color="D9D9D9"/>
              <w:left w:val="single" w:sz="6" w:space="0" w:color="D9D9D9"/>
              <w:bottom w:val="single" w:sz="6" w:space="0" w:color="D9D9D9"/>
              <w:right w:val="single" w:sz="6" w:space="0" w:color="D9D9D9"/>
            </w:tcBorders>
            <w:shd w:val="clear" w:color="auto" w:fill="17365D"/>
            <w:vAlign w:val="center"/>
          </w:tcPr>
          <w:p w14:paraId="2C19C022" w14:textId="77777777" w:rsidR="00AB5944" w:rsidRDefault="008F5F70">
            <w:pPr>
              <w:spacing w:before="40" w:after="40"/>
              <w:jc w:val="center"/>
            </w:pPr>
            <w:r>
              <w:rPr>
                <w:b/>
                <w:color w:val="FFFFFF"/>
                <w:sz w:val="16"/>
              </w:rPr>
              <w:t>Area</w:t>
            </w:r>
          </w:p>
        </w:tc>
        <w:tc>
          <w:tcPr>
            <w:tcW w:w="3096" w:type="dxa"/>
            <w:tcBorders>
              <w:top w:val="single" w:sz="6" w:space="0" w:color="D9D9D9"/>
              <w:left w:val="single" w:sz="6" w:space="0" w:color="D9D9D9"/>
              <w:bottom w:val="single" w:sz="6" w:space="0" w:color="D9D9D9"/>
              <w:right w:val="single" w:sz="6" w:space="0" w:color="D9D9D9"/>
            </w:tcBorders>
            <w:shd w:val="clear" w:color="auto" w:fill="17365D"/>
            <w:vAlign w:val="center"/>
          </w:tcPr>
          <w:p w14:paraId="72ECA899" w14:textId="77777777" w:rsidR="00AB5944" w:rsidRDefault="008F5F70">
            <w:pPr>
              <w:spacing w:before="40" w:after="40"/>
              <w:jc w:val="center"/>
            </w:pPr>
            <w:r>
              <w:rPr>
                <w:b/>
                <w:color w:val="FFFFFF"/>
                <w:sz w:val="16"/>
              </w:rPr>
              <w:t>Recommendation</w:t>
            </w:r>
          </w:p>
        </w:tc>
        <w:tc>
          <w:tcPr>
            <w:tcW w:w="4752" w:type="dxa"/>
            <w:tcBorders>
              <w:top w:val="single" w:sz="6" w:space="0" w:color="D9D9D9"/>
              <w:left w:val="single" w:sz="6" w:space="0" w:color="D9D9D9"/>
              <w:bottom w:val="single" w:sz="6" w:space="0" w:color="D9D9D9"/>
              <w:right w:val="single" w:sz="6" w:space="0" w:color="D9D9D9"/>
            </w:tcBorders>
            <w:shd w:val="clear" w:color="auto" w:fill="17365D"/>
            <w:vAlign w:val="center"/>
          </w:tcPr>
          <w:p w14:paraId="7C0CE406" w14:textId="77777777" w:rsidR="00AB5944" w:rsidRDefault="008F5F70">
            <w:pPr>
              <w:spacing w:before="40" w:after="40"/>
              <w:jc w:val="center"/>
            </w:pPr>
            <w:r>
              <w:rPr>
                <w:b/>
                <w:color w:val="FFFFFF"/>
                <w:sz w:val="16"/>
              </w:rPr>
              <w:t>Why this is the right fit</w:t>
            </w:r>
          </w:p>
        </w:tc>
      </w:tr>
      <w:tr w:rsidR="00AB5944" w14:paraId="5B5B2A33" w14:textId="77777777">
        <w:trPr>
          <w:jc w:val="center"/>
        </w:trPr>
        <w:tc>
          <w:tcPr>
            <w:tcW w:w="1944" w:type="dxa"/>
            <w:tcBorders>
              <w:top w:val="single" w:sz="6" w:space="0" w:color="D9D9D9"/>
              <w:left w:val="single" w:sz="6" w:space="0" w:color="D9D9D9"/>
              <w:bottom w:val="single" w:sz="6" w:space="0" w:color="D9D9D9"/>
              <w:right w:val="single" w:sz="6" w:space="0" w:color="D9D9D9"/>
            </w:tcBorders>
            <w:vAlign w:val="center"/>
          </w:tcPr>
          <w:p w14:paraId="0443A46C" w14:textId="77777777" w:rsidR="00AB5944" w:rsidRDefault="008F5F70">
            <w:pPr>
              <w:spacing w:before="40" w:after="40"/>
              <w:jc w:val="center"/>
            </w:pPr>
            <w:r>
              <w:rPr>
                <w:sz w:val="16"/>
              </w:rPr>
              <w:t>Web application</w:t>
            </w:r>
          </w:p>
        </w:tc>
        <w:tc>
          <w:tcPr>
            <w:tcW w:w="3096" w:type="dxa"/>
            <w:tcBorders>
              <w:top w:val="single" w:sz="6" w:space="0" w:color="D9D9D9"/>
              <w:left w:val="single" w:sz="6" w:space="0" w:color="D9D9D9"/>
              <w:bottom w:val="single" w:sz="6" w:space="0" w:color="D9D9D9"/>
              <w:right w:val="single" w:sz="6" w:space="0" w:color="D9D9D9"/>
            </w:tcBorders>
            <w:vAlign w:val="center"/>
          </w:tcPr>
          <w:p w14:paraId="32078420" w14:textId="77777777" w:rsidR="00AB5944" w:rsidRDefault="008F5F70">
            <w:pPr>
              <w:spacing w:before="40" w:after="40"/>
            </w:pPr>
            <w:r>
              <w:rPr>
                <w:sz w:val="16"/>
              </w:rPr>
              <w:t>Next.js App Router with TypeScript</w:t>
            </w:r>
          </w:p>
        </w:tc>
        <w:tc>
          <w:tcPr>
            <w:tcW w:w="4752" w:type="dxa"/>
            <w:tcBorders>
              <w:top w:val="single" w:sz="6" w:space="0" w:color="D9D9D9"/>
              <w:left w:val="single" w:sz="6" w:space="0" w:color="D9D9D9"/>
              <w:bottom w:val="single" w:sz="6" w:space="0" w:color="D9D9D9"/>
              <w:right w:val="single" w:sz="6" w:space="0" w:color="D9D9D9"/>
            </w:tcBorders>
            <w:vAlign w:val="center"/>
          </w:tcPr>
          <w:p w14:paraId="65647EA3" w14:textId="77777777" w:rsidR="00AB5944" w:rsidRDefault="008F5F70">
            <w:pPr>
              <w:spacing w:before="40" w:after="40"/>
            </w:pPr>
            <w:r>
              <w:rPr>
                <w:sz w:val="16"/>
              </w:rPr>
              <w:t>Full-stack React framework with server rendering, route handlers, and a mature deployment path.</w:t>
            </w:r>
          </w:p>
        </w:tc>
      </w:tr>
      <w:tr w:rsidR="00AB5944" w14:paraId="6311DBAA" w14:textId="77777777">
        <w:trPr>
          <w:jc w:val="center"/>
        </w:trPr>
        <w:tc>
          <w:tcPr>
            <w:tcW w:w="1944" w:type="dxa"/>
            <w:tcBorders>
              <w:top w:val="single" w:sz="6" w:space="0" w:color="D9D9D9"/>
              <w:left w:val="single" w:sz="6" w:space="0" w:color="D9D9D9"/>
              <w:bottom w:val="single" w:sz="6" w:space="0" w:color="D9D9D9"/>
              <w:right w:val="single" w:sz="6" w:space="0" w:color="D9D9D9"/>
            </w:tcBorders>
            <w:shd w:val="clear" w:color="auto" w:fill="F4F7FA"/>
            <w:vAlign w:val="center"/>
          </w:tcPr>
          <w:p w14:paraId="536ED173" w14:textId="77777777" w:rsidR="00AB5944" w:rsidRDefault="008F5F70">
            <w:pPr>
              <w:spacing w:before="40" w:after="40"/>
            </w:pPr>
            <w:r>
              <w:rPr>
                <w:sz w:val="16"/>
              </w:rPr>
              <w:t>UI and design system</w:t>
            </w:r>
          </w:p>
        </w:tc>
        <w:tc>
          <w:tcPr>
            <w:tcW w:w="3096" w:type="dxa"/>
            <w:tcBorders>
              <w:top w:val="single" w:sz="6" w:space="0" w:color="D9D9D9"/>
              <w:left w:val="single" w:sz="6" w:space="0" w:color="D9D9D9"/>
              <w:bottom w:val="single" w:sz="6" w:space="0" w:color="D9D9D9"/>
              <w:right w:val="single" w:sz="6" w:space="0" w:color="D9D9D9"/>
            </w:tcBorders>
            <w:shd w:val="clear" w:color="auto" w:fill="F4F7FA"/>
            <w:vAlign w:val="center"/>
          </w:tcPr>
          <w:p w14:paraId="5D660A55" w14:textId="77777777" w:rsidR="00AB5944" w:rsidRDefault="008F5F70">
            <w:pPr>
              <w:spacing w:before="40" w:after="40"/>
            </w:pPr>
            <w:r>
              <w:rPr>
                <w:sz w:val="16"/>
              </w:rPr>
              <w:t>Figma, Tailwind CSS, shadcn/ui, Radix primitives</w:t>
            </w:r>
          </w:p>
        </w:tc>
        <w:tc>
          <w:tcPr>
            <w:tcW w:w="4752" w:type="dxa"/>
            <w:tcBorders>
              <w:top w:val="single" w:sz="6" w:space="0" w:color="D9D9D9"/>
              <w:left w:val="single" w:sz="6" w:space="0" w:color="D9D9D9"/>
              <w:bottom w:val="single" w:sz="6" w:space="0" w:color="D9D9D9"/>
              <w:right w:val="single" w:sz="6" w:space="0" w:color="D9D9D9"/>
            </w:tcBorders>
            <w:shd w:val="clear" w:color="auto" w:fill="F4F7FA"/>
            <w:vAlign w:val="center"/>
          </w:tcPr>
          <w:p w14:paraId="2EA74BC0" w14:textId="77777777" w:rsidR="00AB5944" w:rsidRDefault="008F5F70">
            <w:pPr>
              <w:spacing w:before="40" w:after="40"/>
            </w:pPr>
            <w:r>
              <w:rPr>
                <w:sz w:val="16"/>
              </w:rPr>
              <w:t>A token-led interface system that maps cleanly from Figma and supports accessibility.</w:t>
            </w:r>
          </w:p>
        </w:tc>
      </w:tr>
      <w:tr w:rsidR="00AB5944" w14:paraId="7658F995" w14:textId="77777777">
        <w:trPr>
          <w:jc w:val="center"/>
        </w:trPr>
        <w:tc>
          <w:tcPr>
            <w:tcW w:w="1944" w:type="dxa"/>
            <w:tcBorders>
              <w:top w:val="single" w:sz="6" w:space="0" w:color="D9D9D9"/>
              <w:left w:val="single" w:sz="6" w:space="0" w:color="D9D9D9"/>
              <w:bottom w:val="single" w:sz="6" w:space="0" w:color="D9D9D9"/>
              <w:right w:val="single" w:sz="6" w:space="0" w:color="D9D9D9"/>
            </w:tcBorders>
            <w:vAlign w:val="center"/>
          </w:tcPr>
          <w:p w14:paraId="3F24FD92" w14:textId="77777777" w:rsidR="00AB5944" w:rsidRDefault="008F5F70">
            <w:pPr>
              <w:spacing w:before="40" w:after="40"/>
              <w:jc w:val="center"/>
            </w:pPr>
            <w:r>
              <w:rPr>
                <w:sz w:val="16"/>
              </w:rPr>
              <w:t>Client data</w:t>
            </w:r>
          </w:p>
        </w:tc>
        <w:tc>
          <w:tcPr>
            <w:tcW w:w="3096" w:type="dxa"/>
            <w:tcBorders>
              <w:top w:val="single" w:sz="6" w:space="0" w:color="D9D9D9"/>
              <w:left w:val="single" w:sz="6" w:space="0" w:color="D9D9D9"/>
              <w:bottom w:val="single" w:sz="6" w:space="0" w:color="D9D9D9"/>
              <w:right w:val="single" w:sz="6" w:space="0" w:color="D9D9D9"/>
            </w:tcBorders>
            <w:vAlign w:val="center"/>
          </w:tcPr>
          <w:p w14:paraId="0920AAB3" w14:textId="77777777" w:rsidR="00AB5944" w:rsidRDefault="008F5F70">
            <w:pPr>
              <w:spacing w:before="40" w:after="40"/>
            </w:pPr>
            <w:r>
              <w:rPr>
                <w:sz w:val="16"/>
              </w:rPr>
              <w:t>TanStack Query plus Zod</w:t>
            </w:r>
          </w:p>
        </w:tc>
        <w:tc>
          <w:tcPr>
            <w:tcW w:w="4752" w:type="dxa"/>
            <w:tcBorders>
              <w:top w:val="single" w:sz="6" w:space="0" w:color="D9D9D9"/>
              <w:left w:val="single" w:sz="6" w:space="0" w:color="D9D9D9"/>
              <w:bottom w:val="single" w:sz="6" w:space="0" w:color="D9D9D9"/>
              <w:right w:val="single" w:sz="6" w:space="0" w:color="D9D9D9"/>
            </w:tcBorders>
            <w:vAlign w:val="center"/>
          </w:tcPr>
          <w:p w14:paraId="454154A4" w14:textId="77777777" w:rsidR="00AB5944" w:rsidRDefault="008F5F70">
            <w:pPr>
              <w:spacing w:before="40" w:after="40"/>
            </w:pPr>
            <w:r>
              <w:rPr>
                <w:sz w:val="16"/>
              </w:rPr>
              <w:t>Predictable cache and mutation behavior with runtime validation at API boundaries.</w:t>
            </w:r>
          </w:p>
        </w:tc>
      </w:tr>
      <w:tr w:rsidR="00AB5944" w14:paraId="33B5912A" w14:textId="77777777">
        <w:trPr>
          <w:jc w:val="center"/>
        </w:trPr>
        <w:tc>
          <w:tcPr>
            <w:tcW w:w="1944" w:type="dxa"/>
            <w:tcBorders>
              <w:top w:val="single" w:sz="6" w:space="0" w:color="D9D9D9"/>
              <w:left w:val="single" w:sz="6" w:space="0" w:color="D9D9D9"/>
              <w:bottom w:val="single" w:sz="6" w:space="0" w:color="D9D9D9"/>
              <w:right w:val="single" w:sz="6" w:space="0" w:color="D9D9D9"/>
            </w:tcBorders>
            <w:shd w:val="clear" w:color="auto" w:fill="F4F7FA"/>
            <w:vAlign w:val="center"/>
          </w:tcPr>
          <w:p w14:paraId="4E6BB972" w14:textId="77777777" w:rsidR="00AB5944" w:rsidRDefault="008F5F70">
            <w:pPr>
              <w:spacing w:before="40" w:after="40"/>
              <w:jc w:val="center"/>
            </w:pPr>
            <w:r>
              <w:rPr>
                <w:sz w:val="16"/>
              </w:rPr>
              <w:t>Database</w:t>
            </w:r>
          </w:p>
        </w:tc>
        <w:tc>
          <w:tcPr>
            <w:tcW w:w="3096" w:type="dxa"/>
            <w:tcBorders>
              <w:top w:val="single" w:sz="6" w:space="0" w:color="D9D9D9"/>
              <w:left w:val="single" w:sz="6" w:space="0" w:color="D9D9D9"/>
              <w:bottom w:val="single" w:sz="6" w:space="0" w:color="D9D9D9"/>
              <w:right w:val="single" w:sz="6" w:space="0" w:color="D9D9D9"/>
            </w:tcBorders>
            <w:shd w:val="clear" w:color="auto" w:fill="F4F7FA"/>
            <w:vAlign w:val="center"/>
          </w:tcPr>
          <w:p w14:paraId="15B62F0C" w14:textId="77777777" w:rsidR="00AB5944" w:rsidRDefault="008F5F70">
            <w:pPr>
              <w:spacing w:before="40" w:after="40"/>
            </w:pPr>
            <w:r>
              <w:rPr>
                <w:sz w:val="16"/>
              </w:rPr>
              <w:t>Supabase PostgreSQL</w:t>
            </w:r>
          </w:p>
        </w:tc>
        <w:tc>
          <w:tcPr>
            <w:tcW w:w="4752" w:type="dxa"/>
            <w:tcBorders>
              <w:top w:val="single" w:sz="6" w:space="0" w:color="D9D9D9"/>
              <w:left w:val="single" w:sz="6" w:space="0" w:color="D9D9D9"/>
              <w:bottom w:val="single" w:sz="6" w:space="0" w:color="D9D9D9"/>
              <w:right w:val="single" w:sz="6" w:space="0" w:color="D9D9D9"/>
            </w:tcBorders>
            <w:shd w:val="clear" w:color="auto" w:fill="F4F7FA"/>
            <w:vAlign w:val="center"/>
          </w:tcPr>
          <w:p w14:paraId="093790AA" w14:textId="77777777" w:rsidR="00AB5944" w:rsidRDefault="008F5F70">
            <w:pPr>
              <w:spacing w:before="40" w:after="40"/>
            </w:pPr>
            <w:r>
              <w:rPr>
                <w:sz w:val="16"/>
              </w:rPr>
              <w:t>Managed PostgreSQL, auth integration, storage, backups, and row-level security.</w:t>
            </w:r>
          </w:p>
        </w:tc>
      </w:tr>
      <w:tr w:rsidR="00AB5944" w14:paraId="258278D6" w14:textId="77777777">
        <w:trPr>
          <w:jc w:val="center"/>
        </w:trPr>
        <w:tc>
          <w:tcPr>
            <w:tcW w:w="1944" w:type="dxa"/>
            <w:tcBorders>
              <w:top w:val="single" w:sz="6" w:space="0" w:color="D9D9D9"/>
              <w:left w:val="single" w:sz="6" w:space="0" w:color="D9D9D9"/>
              <w:bottom w:val="single" w:sz="6" w:space="0" w:color="D9D9D9"/>
              <w:right w:val="single" w:sz="6" w:space="0" w:color="D9D9D9"/>
            </w:tcBorders>
            <w:vAlign w:val="center"/>
          </w:tcPr>
          <w:p w14:paraId="578ED611" w14:textId="77777777" w:rsidR="00AB5944" w:rsidRDefault="008F5F70">
            <w:pPr>
              <w:spacing w:before="40" w:after="40"/>
              <w:jc w:val="center"/>
            </w:pPr>
            <w:r>
              <w:rPr>
                <w:sz w:val="16"/>
              </w:rPr>
              <w:t>Database access</w:t>
            </w:r>
          </w:p>
        </w:tc>
        <w:tc>
          <w:tcPr>
            <w:tcW w:w="3096" w:type="dxa"/>
            <w:tcBorders>
              <w:top w:val="single" w:sz="6" w:space="0" w:color="D9D9D9"/>
              <w:left w:val="single" w:sz="6" w:space="0" w:color="D9D9D9"/>
              <w:bottom w:val="single" w:sz="6" w:space="0" w:color="D9D9D9"/>
              <w:right w:val="single" w:sz="6" w:space="0" w:color="D9D9D9"/>
            </w:tcBorders>
            <w:vAlign w:val="center"/>
          </w:tcPr>
          <w:p w14:paraId="1DB733E7" w14:textId="77777777" w:rsidR="00AB5944" w:rsidRDefault="008F5F70">
            <w:pPr>
              <w:spacing w:before="40" w:after="40"/>
            </w:pPr>
            <w:r>
              <w:rPr>
                <w:sz w:val="16"/>
              </w:rPr>
              <w:t>Drizzle ORM and Drizzle Kit</w:t>
            </w:r>
          </w:p>
        </w:tc>
        <w:tc>
          <w:tcPr>
            <w:tcW w:w="4752" w:type="dxa"/>
            <w:tcBorders>
              <w:top w:val="single" w:sz="6" w:space="0" w:color="D9D9D9"/>
              <w:left w:val="single" w:sz="6" w:space="0" w:color="D9D9D9"/>
              <w:bottom w:val="single" w:sz="6" w:space="0" w:color="D9D9D9"/>
              <w:right w:val="single" w:sz="6" w:space="0" w:color="D9D9D9"/>
            </w:tcBorders>
            <w:vAlign w:val="center"/>
          </w:tcPr>
          <w:p w14:paraId="184EE3B6" w14:textId="77777777" w:rsidR="00AB5944" w:rsidRDefault="008F5F70">
            <w:pPr>
              <w:spacing w:before="40" w:after="40"/>
            </w:pPr>
            <w:r>
              <w:rPr>
                <w:sz w:val="16"/>
              </w:rPr>
              <w:t>Typed schema definitions and reviewed SQL migrations stored in source control.</w:t>
            </w:r>
          </w:p>
        </w:tc>
      </w:tr>
      <w:tr w:rsidR="00AB5944" w14:paraId="333BED88" w14:textId="77777777">
        <w:trPr>
          <w:jc w:val="center"/>
        </w:trPr>
        <w:tc>
          <w:tcPr>
            <w:tcW w:w="1944" w:type="dxa"/>
            <w:tcBorders>
              <w:top w:val="single" w:sz="6" w:space="0" w:color="D9D9D9"/>
              <w:left w:val="single" w:sz="6" w:space="0" w:color="D9D9D9"/>
              <w:bottom w:val="single" w:sz="6" w:space="0" w:color="D9D9D9"/>
              <w:right w:val="single" w:sz="6" w:space="0" w:color="D9D9D9"/>
            </w:tcBorders>
            <w:shd w:val="clear" w:color="auto" w:fill="F4F7FA"/>
            <w:vAlign w:val="center"/>
          </w:tcPr>
          <w:p w14:paraId="19627AAB" w14:textId="77777777" w:rsidR="00AB5944" w:rsidRDefault="008F5F70">
            <w:pPr>
              <w:spacing w:before="40" w:after="40"/>
              <w:jc w:val="center"/>
            </w:pPr>
            <w:r>
              <w:rPr>
                <w:sz w:val="16"/>
              </w:rPr>
              <w:t>Authentication</w:t>
            </w:r>
          </w:p>
        </w:tc>
        <w:tc>
          <w:tcPr>
            <w:tcW w:w="3096" w:type="dxa"/>
            <w:tcBorders>
              <w:top w:val="single" w:sz="6" w:space="0" w:color="D9D9D9"/>
              <w:left w:val="single" w:sz="6" w:space="0" w:color="D9D9D9"/>
              <w:bottom w:val="single" w:sz="6" w:space="0" w:color="D9D9D9"/>
              <w:right w:val="single" w:sz="6" w:space="0" w:color="D9D9D9"/>
            </w:tcBorders>
            <w:shd w:val="clear" w:color="auto" w:fill="F4F7FA"/>
            <w:vAlign w:val="center"/>
          </w:tcPr>
          <w:p w14:paraId="7208AC30" w14:textId="77777777" w:rsidR="00AB5944" w:rsidRDefault="008F5F70">
            <w:pPr>
              <w:spacing w:before="40" w:after="40"/>
            </w:pPr>
            <w:r>
              <w:rPr>
                <w:sz w:val="16"/>
              </w:rPr>
              <w:t>Supabase Auth with @supabase/ssr</w:t>
            </w:r>
          </w:p>
        </w:tc>
        <w:tc>
          <w:tcPr>
            <w:tcW w:w="4752" w:type="dxa"/>
            <w:tcBorders>
              <w:top w:val="single" w:sz="6" w:space="0" w:color="D9D9D9"/>
              <w:left w:val="single" w:sz="6" w:space="0" w:color="D9D9D9"/>
              <w:bottom w:val="single" w:sz="6" w:space="0" w:color="D9D9D9"/>
              <w:right w:val="single" w:sz="6" w:space="0" w:color="D9D9D9"/>
            </w:tcBorders>
            <w:shd w:val="clear" w:color="auto" w:fill="F4F7FA"/>
            <w:vAlign w:val="center"/>
          </w:tcPr>
          <w:p w14:paraId="51C2A4DF" w14:textId="77777777" w:rsidR="00AB5944" w:rsidRDefault="008F5F70">
            <w:pPr>
              <w:spacing w:before="40" w:after="40"/>
            </w:pPr>
            <w:r>
              <w:rPr>
                <w:sz w:val="16"/>
              </w:rPr>
              <w:t>Cookie-based server authentication, Google OAuth, magic links, and JWT integration.</w:t>
            </w:r>
          </w:p>
        </w:tc>
      </w:tr>
      <w:tr w:rsidR="00AB5944" w14:paraId="26184085" w14:textId="77777777">
        <w:trPr>
          <w:jc w:val="center"/>
        </w:trPr>
        <w:tc>
          <w:tcPr>
            <w:tcW w:w="1944" w:type="dxa"/>
            <w:tcBorders>
              <w:top w:val="single" w:sz="6" w:space="0" w:color="D9D9D9"/>
              <w:left w:val="single" w:sz="6" w:space="0" w:color="D9D9D9"/>
              <w:bottom w:val="single" w:sz="6" w:space="0" w:color="D9D9D9"/>
              <w:right w:val="single" w:sz="6" w:space="0" w:color="D9D9D9"/>
            </w:tcBorders>
            <w:vAlign w:val="center"/>
          </w:tcPr>
          <w:p w14:paraId="1D14512D" w14:textId="77777777" w:rsidR="00AB5944" w:rsidRDefault="008F5F70">
            <w:pPr>
              <w:spacing w:before="40" w:after="40"/>
              <w:jc w:val="center"/>
            </w:pPr>
            <w:r>
              <w:rPr>
                <w:sz w:val="16"/>
              </w:rPr>
              <w:t>Background work</w:t>
            </w:r>
          </w:p>
        </w:tc>
        <w:tc>
          <w:tcPr>
            <w:tcW w:w="3096" w:type="dxa"/>
            <w:tcBorders>
              <w:top w:val="single" w:sz="6" w:space="0" w:color="D9D9D9"/>
              <w:left w:val="single" w:sz="6" w:space="0" w:color="D9D9D9"/>
              <w:bottom w:val="single" w:sz="6" w:space="0" w:color="D9D9D9"/>
              <w:right w:val="single" w:sz="6" w:space="0" w:color="D9D9D9"/>
            </w:tcBorders>
            <w:vAlign w:val="center"/>
          </w:tcPr>
          <w:p w14:paraId="2F7AEBDD" w14:textId="77777777" w:rsidR="00AB5944" w:rsidRDefault="008F5F70">
            <w:pPr>
              <w:spacing w:before="40" w:after="40"/>
            </w:pPr>
            <w:r>
              <w:rPr>
                <w:sz w:val="16"/>
              </w:rPr>
              <w:t>Trigger.dev or Inngest; Vercel Cron for simple schedules</w:t>
            </w:r>
          </w:p>
        </w:tc>
        <w:tc>
          <w:tcPr>
            <w:tcW w:w="4752" w:type="dxa"/>
            <w:tcBorders>
              <w:top w:val="single" w:sz="6" w:space="0" w:color="D9D9D9"/>
              <w:left w:val="single" w:sz="6" w:space="0" w:color="D9D9D9"/>
              <w:bottom w:val="single" w:sz="6" w:space="0" w:color="D9D9D9"/>
              <w:right w:val="single" w:sz="6" w:space="0" w:color="D9D9D9"/>
            </w:tcBorders>
            <w:vAlign w:val="center"/>
          </w:tcPr>
          <w:p w14:paraId="19B73FD3" w14:textId="77777777" w:rsidR="00AB5944" w:rsidRDefault="008F5F70">
            <w:pPr>
              <w:spacing w:before="40" w:after="40"/>
            </w:pPr>
            <w:r>
              <w:rPr>
                <w:sz w:val="16"/>
              </w:rPr>
              <w:t>Retries, event logs, and long-running ingestion outside user requests.</w:t>
            </w:r>
          </w:p>
        </w:tc>
      </w:tr>
      <w:tr w:rsidR="00AB5944" w14:paraId="3397D5BA" w14:textId="77777777">
        <w:trPr>
          <w:jc w:val="center"/>
        </w:trPr>
        <w:tc>
          <w:tcPr>
            <w:tcW w:w="1944" w:type="dxa"/>
            <w:tcBorders>
              <w:top w:val="single" w:sz="6" w:space="0" w:color="D9D9D9"/>
              <w:left w:val="single" w:sz="6" w:space="0" w:color="D9D9D9"/>
              <w:bottom w:val="single" w:sz="6" w:space="0" w:color="D9D9D9"/>
              <w:right w:val="single" w:sz="6" w:space="0" w:color="D9D9D9"/>
            </w:tcBorders>
            <w:shd w:val="clear" w:color="auto" w:fill="F4F7FA"/>
            <w:vAlign w:val="center"/>
          </w:tcPr>
          <w:p w14:paraId="0B6FF102" w14:textId="77777777" w:rsidR="00AB5944" w:rsidRDefault="008F5F70">
            <w:pPr>
              <w:spacing w:before="40" w:after="40"/>
              <w:jc w:val="center"/>
            </w:pPr>
            <w:r>
              <w:rPr>
                <w:sz w:val="16"/>
              </w:rPr>
              <w:t>File storage</w:t>
            </w:r>
          </w:p>
        </w:tc>
        <w:tc>
          <w:tcPr>
            <w:tcW w:w="3096" w:type="dxa"/>
            <w:tcBorders>
              <w:top w:val="single" w:sz="6" w:space="0" w:color="D9D9D9"/>
              <w:left w:val="single" w:sz="6" w:space="0" w:color="D9D9D9"/>
              <w:bottom w:val="single" w:sz="6" w:space="0" w:color="D9D9D9"/>
              <w:right w:val="single" w:sz="6" w:space="0" w:color="D9D9D9"/>
            </w:tcBorders>
            <w:shd w:val="clear" w:color="auto" w:fill="F4F7FA"/>
            <w:vAlign w:val="center"/>
          </w:tcPr>
          <w:p w14:paraId="607D802A" w14:textId="77777777" w:rsidR="00AB5944" w:rsidRDefault="008F5F70">
            <w:pPr>
              <w:spacing w:before="40" w:after="40"/>
            </w:pPr>
            <w:r>
              <w:rPr>
                <w:sz w:val="16"/>
              </w:rPr>
              <w:t>Supabase Storage</w:t>
            </w:r>
          </w:p>
        </w:tc>
        <w:tc>
          <w:tcPr>
            <w:tcW w:w="4752" w:type="dxa"/>
            <w:tcBorders>
              <w:top w:val="single" w:sz="6" w:space="0" w:color="D9D9D9"/>
              <w:left w:val="single" w:sz="6" w:space="0" w:color="D9D9D9"/>
              <w:bottom w:val="single" w:sz="6" w:space="0" w:color="D9D9D9"/>
              <w:right w:val="single" w:sz="6" w:space="0" w:color="D9D9D9"/>
            </w:tcBorders>
            <w:shd w:val="clear" w:color="auto" w:fill="F4F7FA"/>
            <w:vAlign w:val="center"/>
          </w:tcPr>
          <w:p w14:paraId="49AAAC11" w14:textId="77777777" w:rsidR="00AB5944" w:rsidRDefault="008F5F70">
            <w:pPr>
              <w:spacing w:before="40" w:after="40"/>
            </w:pPr>
            <w:r>
              <w:rPr>
                <w:sz w:val="16"/>
              </w:rPr>
              <w:t>Private CSV storage with signed access and retention controls.</w:t>
            </w:r>
          </w:p>
        </w:tc>
      </w:tr>
      <w:tr w:rsidR="00AB5944" w14:paraId="3EB97773" w14:textId="77777777">
        <w:trPr>
          <w:jc w:val="center"/>
        </w:trPr>
        <w:tc>
          <w:tcPr>
            <w:tcW w:w="1944" w:type="dxa"/>
            <w:tcBorders>
              <w:top w:val="single" w:sz="6" w:space="0" w:color="D9D9D9"/>
              <w:left w:val="single" w:sz="6" w:space="0" w:color="D9D9D9"/>
              <w:bottom w:val="single" w:sz="6" w:space="0" w:color="D9D9D9"/>
              <w:right w:val="single" w:sz="6" w:space="0" w:color="D9D9D9"/>
            </w:tcBorders>
            <w:vAlign w:val="center"/>
          </w:tcPr>
          <w:p w14:paraId="62EF1A55" w14:textId="77777777" w:rsidR="00AB5944" w:rsidRDefault="008F5F70">
            <w:pPr>
              <w:spacing w:before="40" w:after="40"/>
              <w:jc w:val="center"/>
            </w:pPr>
            <w:r>
              <w:rPr>
                <w:sz w:val="16"/>
              </w:rPr>
              <w:t>AI</w:t>
            </w:r>
          </w:p>
        </w:tc>
        <w:tc>
          <w:tcPr>
            <w:tcW w:w="3096" w:type="dxa"/>
            <w:tcBorders>
              <w:top w:val="single" w:sz="6" w:space="0" w:color="D9D9D9"/>
              <w:left w:val="single" w:sz="6" w:space="0" w:color="D9D9D9"/>
              <w:bottom w:val="single" w:sz="6" w:space="0" w:color="D9D9D9"/>
              <w:right w:val="single" w:sz="6" w:space="0" w:color="D9D9D9"/>
            </w:tcBorders>
            <w:vAlign w:val="center"/>
          </w:tcPr>
          <w:p w14:paraId="09D21FF3" w14:textId="77777777" w:rsidR="00AB5944" w:rsidRDefault="008F5F70">
            <w:pPr>
              <w:spacing w:before="40" w:after="40"/>
            </w:pPr>
            <w:r>
              <w:rPr>
                <w:sz w:val="16"/>
              </w:rPr>
              <w:t>Google Gemini API with structured JSON schemas</w:t>
            </w:r>
          </w:p>
        </w:tc>
        <w:tc>
          <w:tcPr>
            <w:tcW w:w="4752" w:type="dxa"/>
            <w:tcBorders>
              <w:top w:val="single" w:sz="6" w:space="0" w:color="D9D9D9"/>
              <w:left w:val="single" w:sz="6" w:space="0" w:color="D9D9D9"/>
              <w:bottom w:val="single" w:sz="6" w:space="0" w:color="D9D9D9"/>
              <w:right w:val="single" w:sz="6" w:space="0" w:color="D9D9D9"/>
            </w:tcBorders>
            <w:vAlign w:val="center"/>
          </w:tcPr>
          <w:p w14:paraId="5D20646C" w14:textId="77777777" w:rsidR="00AB5944" w:rsidRDefault="008F5F70">
            <w:pPr>
              <w:spacing w:before="40" w:after="40"/>
            </w:pPr>
            <w:r>
              <w:rPr>
                <w:sz w:val="16"/>
              </w:rPr>
              <w:t>Fast, economical research summaries with server-side validation.</w:t>
            </w:r>
          </w:p>
        </w:tc>
      </w:tr>
      <w:tr w:rsidR="00AB5944" w14:paraId="7B26F1F7" w14:textId="77777777">
        <w:trPr>
          <w:jc w:val="center"/>
        </w:trPr>
        <w:tc>
          <w:tcPr>
            <w:tcW w:w="1944" w:type="dxa"/>
            <w:tcBorders>
              <w:top w:val="single" w:sz="6" w:space="0" w:color="D9D9D9"/>
              <w:left w:val="single" w:sz="6" w:space="0" w:color="D9D9D9"/>
              <w:bottom w:val="single" w:sz="6" w:space="0" w:color="D9D9D9"/>
              <w:right w:val="single" w:sz="6" w:space="0" w:color="D9D9D9"/>
            </w:tcBorders>
            <w:shd w:val="clear" w:color="auto" w:fill="F4F7FA"/>
            <w:vAlign w:val="center"/>
          </w:tcPr>
          <w:p w14:paraId="6C28460D" w14:textId="77777777" w:rsidR="00AB5944" w:rsidRDefault="008F5F70">
            <w:pPr>
              <w:spacing w:before="40" w:after="40"/>
              <w:jc w:val="center"/>
            </w:pPr>
            <w:r>
              <w:rPr>
                <w:sz w:val="16"/>
              </w:rPr>
              <w:t>Testing</w:t>
            </w:r>
          </w:p>
        </w:tc>
        <w:tc>
          <w:tcPr>
            <w:tcW w:w="3096" w:type="dxa"/>
            <w:tcBorders>
              <w:top w:val="single" w:sz="6" w:space="0" w:color="D9D9D9"/>
              <w:left w:val="single" w:sz="6" w:space="0" w:color="D9D9D9"/>
              <w:bottom w:val="single" w:sz="6" w:space="0" w:color="D9D9D9"/>
              <w:right w:val="single" w:sz="6" w:space="0" w:color="D9D9D9"/>
            </w:tcBorders>
            <w:shd w:val="clear" w:color="auto" w:fill="F4F7FA"/>
            <w:vAlign w:val="center"/>
          </w:tcPr>
          <w:p w14:paraId="6014414E" w14:textId="77777777" w:rsidR="00AB5944" w:rsidRDefault="008F5F70">
            <w:pPr>
              <w:spacing w:before="40" w:after="40"/>
            </w:pPr>
            <w:r>
              <w:rPr>
                <w:sz w:val="16"/>
              </w:rPr>
              <w:t>Vitest, Playwright, MSW, Testcontainers</w:t>
            </w:r>
          </w:p>
        </w:tc>
        <w:tc>
          <w:tcPr>
            <w:tcW w:w="4752" w:type="dxa"/>
            <w:tcBorders>
              <w:top w:val="single" w:sz="6" w:space="0" w:color="D9D9D9"/>
              <w:left w:val="single" w:sz="6" w:space="0" w:color="D9D9D9"/>
              <w:bottom w:val="single" w:sz="6" w:space="0" w:color="D9D9D9"/>
              <w:right w:val="single" w:sz="6" w:space="0" w:color="D9D9D9"/>
            </w:tcBorders>
            <w:shd w:val="clear" w:color="auto" w:fill="F4F7FA"/>
            <w:vAlign w:val="center"/>
          </w:tcPr>
          <w:p w14:paraId="041A2C6D" w14:textId="77777777" w:rsidR="00AB5944" w:rsidRDefault="008F5F70">
            <w:pPr>
              <w:spacing w:before="40" w:after="40"/>
            </w:pPr>
            <w:r>
              <w:rPr>
                <w:sz w:val="16"/>
              </w:rPr>
              <w:t>Fast unit and contract tests plus real end-to-end browser coverage.</w:t>
            </w:r>
          </w:p>
        </w:tc>
      </w:tr>
      <w:tr w:rsidR="00AB5944" w14:paraId="2629FB02" w14:textId="77777777">
        <w:trPr>
          <w:jc w:val="center"/>
        </w:trPr>
        <w:tc>
          <w:tcPr>
            <w:tcW w:w="1944" w:type="dxa"/>
            <w:tcBorders>
              <w:top w:val="single" w:sz="6" w:space="0" w:color="D9D9D9"/>
              <w:left w:val="single" w:sz="6" w:space="0" w:color="D9D9D9"/>
              <w:bottom w:val="single" w:sz="6" w:space="0" w:color="D9D9D9"/>
              <w:right w:val="single" w:sz="6" w:space="0" w:color="D9D9D9"/>
            </w:tcBorders>
            <w:vAlign w:val="center"/>
          </w:tcPr>
          <w:p w14:paraId="201D7C8E" w14:textId="77777777" w:rsidR="00AB5944" w:rsidRDefault="008F5F70">
            <w:pPr>
              <w:spacing w:before="40" w:after="40"/>
              <w:jc w:val="center"/>
            </w:pPr>
            <w:r>
              <w:rPr>
                <w:sz w:val="16"/>
              </w:rPr>
              <w:t>Monitoring</w:t>
            </w:r>
          </w:p>
        </w:tc>
        <w:tc>
          <w:tcPr>
            <w:tcW w:w="3096" w:type="dxa"/>
            <w:tcBorders>
              <w:top w:val="single" w:sz="6" w:space="0" w:color="D9D9D9"/>
              <w:left w:val="single" w:sz="6" w:space="0" w:color="D9D9D9"/>
              <w:bottom w:val="single" w:sz="6" w:space="0" w:color="D9D9D9"/>
              <w:right w:val="single" w:sz="6" w:space="0" w:color="D9D9D9"/>
            </w:tcBorders>
            <w:vAlign w:val="center"/>
          </w:tcPr>
          <w:p w14:paraId="264015C0" w14:textId="77777777" w:rsidR="00AB5944" w:rsidRDefault="008F5F70">
            <w:pPr>
              <w:spacing w:before="40" w:after="40"/>
            </w:pPr>
            <w:r>
              <w:rPr>
                <w:sz w:val="16"/>
              </w:rPr>
              <w:t>Sentry, Vercel Analytics, structured logs</w:t>
            </w:r>
          </w:p>
        </w:tc>
        <w:tc>
          <w:tcPr>
            <w:tcW w:w="4752" w:type="dxa"/>
            <w:tcBorders>
              <w:top w:val="single" w:sz="6" w:space="0" w:color="D9D9D9"/>
              <w:left w:val="single" w:sz="6" w:space="0" w:color="D9D9D9"/>
              <w:bottom w:val="single" w:sz="6" w:space="0" w:color="D9D9D9"/>
              <w:right w:val="single" w:sz="6" w:space="0" w:color="D9D9D9"/>
            </w:tcBorders>
            <w:vAlign w:val="center"/>
          </w:tcPr>
          <w:p w14:paraId="038F2924" w14:textId="77777777" w:rsidR="00AB5944" w:rsidRDefault="008F5F70">
            <w:pPr>
              <w:spacing w:before="40" w:after="40"/>
            </w:pPr>
            <w:r>
              <w:rPr>
                <w:sz w:val="16"/>
              </w:rPr>
              <w:t>Release visibility, error triage, performance insight, and audit correlation.</w:t>
            </w:r>
          </w:p>
        </w:tc>
      </w:tr>
      <w:tr w:rsidR="00AB5944" w14:paraId="1503D716" w14:textId="77777777">
        <w:trPr>
          <w:jc w:val="center"/>
        </w:trPr>
        <w:tc>
          <w:tcPr>
            <w:tcW w:w="1944" w:type="dxa"/>
            <w:tcBorders>
              <w:top w:val="single" w:sz="6" w:space="0" w:color="D9D9D9"/>
              <w:left w:val="single" w:sz="6" w:space="0" w:color="D9D9D9"/>
              <w:bottom w:val="single" w:sz="6" w:space="0" w:color="D9D9D9"/>
              <w:right w:val="single" w:sz="6" w:space="0" w:color="D9D9D9"/>
            </w:tcBorders>
            <w:shd w:val="clear" w:color="auto" w:fill="F4F7FA"/>
            <w:vAlign w:val="center"/>
          </w:tcPr>
          <w:p w14:paraId="338F46A8" w14:textId="77777777" w:rsidR="00AB5944" w:rsidRDefault="008F5F70">
            <w:pPr>
              <w:spacing w:before="40" w:after="40"/>
              <w:jc w:val="center"/>
            </w:pPr>
            <w:r>
              <w:rPr>
                <w:sz w:val="16"/>
              </w:rPr>
              <w:t>Delivery</w:t>
            </w:r>
          </w:p>
        </w:tc>
        <w:tc>
          <w:tcPr>
            <w:tcW w:w="3096" w:type="dxa"/>
            <w:tcBorders>
              <w:top w:val="single" w:sz="6" w:space="0" w:color="D9D9D9"/>
              <w:left w:val="single" w:sz="6" w:space="0" w:color="D9D9D9"/>
              <w:bottom w:val="single" w:sz="6" w:space="0" w:color="D9D9D9"/>
              <w:right w:val="single" w:sz="6" w:space="0" w:color="D9D9D9"/>
            </w:tcBorders>
            <w:shd w:val="clear" w:color="auto" w:fill="F4F7FA"/>
            <w:vAlign w:val="center"/>
          </w:tcPr>
          <w:p w14:paraId="1A966716" w14:textId="77777777" w:rsidR="00AB5944" w:rsidRDefault="008F5F70">
            <w:pPr>
              <w:spacing w:before="40" w:after="40"/>
            </w:pPr>
            <w:r>
              <w:rPr>
                <w:sz w:val="16"/>
              </w:rPr>
              <w:t>GitHub Actions, Vercel, Supabase migrations</w:t>
            </w:r>
          </w:p>
        </w:tc>
        <w:tc>
          <w:tcPr>
            <w:tcW w:w="4752" w:type="dxa"/>
            <w:tcBorders>
              <w:top w:val="single" w:sz="6" w:space="0" w:color="D9D9D9"/>
              <w:left w:val="single" w:sz="6" w:space="0" w:color="D9D9D9"/>
              <w:bottom w:val="single" w:sz="6" w:space="0" w:color="D9D9D9"/>
              <w:right w:val="single" w:sz="6" w:space="0" w:color="D9D9D9"/>
            </w:tcBorders>
            <w:shd w:val="clear" w:color="auto" w:fill="F4F7FA"/>
            <w:vAlign w:val="center"/>
          </w:tcPr>
          <w:p w14:paraId="16FD787B" w14:textId="77777777" w:rsidR="00AB5944" w:rsidRDefault="008F5F70">
            <w:pPr>
              <w:spacing w:before="40" w:after="40"/>
            </w:pPr>
            <w:r>
              <w:rPr>
                <w:sz w:val="16"/>
              </w:rPr>
              <w:t>Automated checks, preview environments, production deployment, and rollback path.</w:t>
            </w:r>
          </w:p>
        </w:tc>
      </w:tr>
    </w:tbl>
    <w:p w14:paraId="4F5F16A5" w14:textId="77777777" w:rsidR="00AB5944" w:rsidRDefault="00AB5944">
      <w:pPr>
        <w:spacing w:after="40"/>
      </w:pPr>
    </w:p>
    <w:p w14:paraId="0DF4A5DD" w14:textId="77777777" w:rsidR="00AB5944" w:rsidRDefault="008F5F70">
      <w:pPr>
        <w:pStyle w:val="Heading2"/>
        <w:spacing w:before="160" w:after="100"/>
      </w:pPr>
      <w:r>
        <w:rPr>
          <w:rFonts w:ascii="Aptos Display" w:hAnsi="Aptos Display"/>
        </w:rPr>
        <w:t>Architecture Rules</w:t>
      </w:r>
    </w:p>
    <w:p w14:paraId="7D8BD4AA" w14:textId="77777777" w:rsidR="00AB5944" w:rsidRDefault="008F5F70">
      <w:pPr>
        <w:pStyle w:val="ListBullet"/>
        <w:spacing w:after="60"/>
      </w:pPr>
      <w:r>
        <w:rPr>
          <w:sz w:val="19"/>
        </w:rPr>
        <w:t>Use Server Components by default; isolate client components to interaction-heavy UI.</w:t>
      </w:r>
    </w:p>
    <w:p w14:paraId="786A859A" w14:textId="77777777" w:rsidR="00AB5944" w:rsidRDefault="008F5F70">
      <w:pPr>
        <w:pStyle w:val="ListBullet"/>
        <w:spacing w:after="60"/>
      </w:pPr>
      <w:r>
        <w:rPr>
          <w:sz w:val="19"/>
        </w:rPr>
        <w:t>Validate every request and external response with Zod; never trust browser or provider payloads.</w:t>
      </w:r>
    </w:p>
    <w:p w14:paraId="29944AED" w14:textId="77777777" w:rsidR="00AB5944" w:rsidRDefault="008F5F70">
      <w:pPr>
        <w:pStyle w:val="ListBullet"/>
        <w:spacing w:after="60"/>
      </w:pPr>
      <w:r>
        <w:rPr>
          <w:sz w:val="19"/>
        </w:rPr>
        <w:t>Keep business rules in services, not route handlers or UI components.</w:t>
      </w:r>
    </w:p>
    <w:p w14:paraId="390B21D1" w14:textId="77777777" w:rsidR="00AB5944" w:rsidRDefault="008F5F70">
      <w:pPr>
        <w:pStyle w:val="ListBullet"/>
        <w:spacing w:after="60"/>
      </w:pPr>
      <w:r>
        <w:rPr>
          <w:sz w:val="19"/>
        </w:rPr>
        <w:t>Generate migrations for every database change; do not use direct schema push in production.</w:t>
      </w:r>
    </w:p>
    <w:p w14:paraId="7B1D1FD8" w14:textId="77777777" w:rsidR="00AB5944" w:rsidRDefault="008F5F70">
      <w:pPr>
        <w:pStyle w:val="ListBullet"/>
        <w:spacing w:after="60"/>
      </w:pPr>
      <w:r>
        <w:rPr>
          <w:sz w:val="19"/>
        </w:rPr>
        <w:t>Use private buckets and signed URLs for uploaded files; persist only required files and metadata.</w:t>
      </w:r>
    </w:p>
    <w:p w14:paraId="275BA844" w14:textId="77777777" w:rsidR="00AB5944" w:rsidRDefault="008F5F70">
      <w:pPr>
        <w:pStyle w:val="ListBullet"/>
        <w:spacing w:after="60"/>
      </w:pPr>
      <w:r>
        <w:rPr>
          <w:sz w:val="19"/>
        </w:rPr>
        <w:t>Expose REST-style route handlers for public UI contracts and use internal typed service functions beneath them.</w:t>
      </w:r>
    </w:p>
    <w:p w14:paraId="025309DB" w14:textId="77777777" w:rsidR="00AB5944" w:rsidRDefault="008F5F70">
      <w:r>
        <w:br w:type="page"/>
      </w:r>
    </w:p>
    <w:p w14:paraId="46ADBF2B" w14:textId="77777777" w:rsidR="00AB5944" w:rsidRDefault="008F5F70">
      <w:pPr>
        <w:pStyle w:val="Heading1"/>
        <w:spacing w:before="260" w:after="100"/>
      </w:pPr>
      <w:r>
        <w:rPr>
          <w:rFonts w:ascii="Aptos Display" w:hAnsi="Aptos Display"/>
        </w:rPr>
        <w:lastRenderedPageBreak/>
        <w:t>3 Target Architecture</w:t>
      </w:r>
    </w:p>
    <w:tbl>
      <w:tblPr>
        <w:tblStyle w:val="TableGrid"/>
        <w:tblW w:w="0" w:type="auto"/>
        <w:jc w:val="center"/>
        <w:tblLayout w:type="fixed"/>
        <w:tblLook w:val="04A0" w:firstRow="1" w:lastRow="0" w:firstColumn="1" w:lastColumn="0" w:noHBand="0" w:noVBand="1"/>
      </w:tblPr>
      <w:tblGrid>
        <w:gridCol w:w="1656"/>
        <w:gridCol w:w="4176"/>
        <w:gridCol w:w="3960"/>
      </w:tblGrid>
      <w:tr w:rsidR="00AB5944" w14:paraId="5B76DEF9" w14:textId="77777777">
        <w:trPr>
          <w:jc w:val="center"/>
        </w:trPr>
        <w:tc>
          <w:tcPr>
            <w:tcW w:w="1656" w:type="dxa"/>
            <w:tcBorders>
              <w:top w:val="single" w:sz="6" w:space="0" w:color="D9D9D9"/>
              <w:left w:val="single" w:sz="6" w:space="0" w:color="D9D9D9"/>
              <w:bottom w:val="single" w:sz="6" w:space="0" w:color="D9D9D9"/>
              <w:right w:val="single" w:sz="6" w:space="0" w:color="D9D9D9"/>
            </w:tcBorders>
            <w:shd w:val="clear" w:color="auto" w:fill="17365D"/>
            <w:vAlign w:val="center"/>
          </w:tcPr>
          <w:p w14:paraId="128BBFB3" w14:textId="77777777" w:rsidR="00AB5944" w:rsidRDefault="008F5F70">
            <w:pPr>
              <w:spacing w:before="40" w:after="40"/>
              <w:jc w:val="center"/>
            </w:pPr>
            <w:r>
              <w:rPr>
                <w:b/>
                <w:color w:val="FFFFFF"/>
                <w:sz w:val="16"/>
              </w:rPr>
              <w:t>Layer</w:t>
            </w:r>
          </w:p>
        </w:tc>
        <w:tc>
          <w:tcPr>
            <w:tcW w:w="4176" w:type="dxa"/>
            <w:tcBorders>
              <w:top w:val="single" w:sz="6" w:space="0" w:color="D9D9D9"/>
              <w:left w:val="single" w:sz="6" w:space="0" w:color="D9D9D9"/>
              <w:bottom w:val="single" w:sz="6" w:space="0" w:color="D9D9D9"/>
              <w:right w:val="single" w:sz="6" w:space="0" w:color="D9D9D9"/>
            </w:tcBorders>
            <w:shd w:val="clear" w:color="auto" w:fill="17365D"/>
            <w:vAlign w:val="center"/>
          </w:tcPr>
          <w:p w14:paraId="1645EFCD" w14:textId="77777777" w:rsidR="00AB5944" w:rsidRDefault="008F5F70">
            <w:pPr>
              <w:spacing w:before="40" w:after="40"/>
              <w:jc w:val="center"/>
            </w:pPr>
            <w:r>
              <w:rPr>
                <w:b/>
                <w:color w:val="FFFFFF"/>
                <w:sz w:val="16"/>
              </w:rPr>
              <w:t>Components</w:t>
            </w:r>
          </w:p>
        </w:tc>
        <w:tc>
          <w:tcPr>
            <w:tcW w:w="3960" w:type="dxa"/>
            <w:tcBorders>
              <w:top w:val="single" w:sz="6" w:space="0" w:color="D9D9D9"/>
              <w:left w:val="single" w:sz="6" w:space="0" w:color="D9D9D9"/>
              <w:bottom w:val="single" w:sz="6" w:space="0" w:color="D9D9D9"/>
              <w:right w:val="single" w:sz="6" w:space="0" w:color="D9D9D9"/>
            </w:tcBorders>
            <w:shd w:val="clear" w:color="auto" w:fill="17365D"/>
            <w:vAlign w:val="center"/>
          </w:tcPr>
          <w:p w14:paraId="140D40AD" w14:textId="77777777" w:rsidR="00AB5944" w:rsidRDefault="008F5F70">
            <w:pPr>
              <w:spacing w:before="40" w:after="40"/>
              <w:jc w:val="center"/>
            </w:pPr>
            <w:r>
              <w:rPr>
                <w:b/>
                <w:color w:val="FFFFFF"/>
                <w:sz w:val="16"/>
              </w:rPr>
              <w:t>Responsibility</w:t>
            </w:r>
          </w:p>
        </w:tc>
      </w:tr>
      <w:tr w:rsidR="00AB5944" w14:paraId="253692B1" w14:textId="77777777">
        <w:trPr>
          <w:jc w:val="center"/>
        </w:trPr>
        <w:tc>
          <w:tcPr>
            <w:tcW w:w="1656" w:type="dxa"/>
            <w:tcBorders>
              <w:top w:val="single" w:sz="6" w:space="0" w:color="D9D9D9"/>
              <w:left w:val="single" w:sz="6" w:space="0" w:color="D9D9D9"/>
              <w:bottom w:val="single" w:sz="6" w:space="0" w:color="D9D9D9"/>
              <w:right w:val="single" w:sz="6" w:space="0" w:color="D9D9D9"/>
            </w:tcBorders>
            <w:vAlign w:val="center"/>
          </w:tcPr>
          <w:p w14:paraId="7A54E426" w14:textId="77777777" w:rsidR="00AB5944" w:rsidRDefault="008F5F70">
            <w:pPr>
              <w:spacing w:before="40" w:after="40"/>
              <w:jc w:val="center"/>
            </w:pPr>
            <w:r>
              <w:rPr>
                <w:sz w:val="16"/>
              </w:rPr>
              <w:t>Experience</w:t>
            </w:r>
          </w:p>
        </w:tc>
        <w:tc>
          <w:tcPr>
            <w:tcW w:w="4176" w:type="dxa"/>
            <w:tcBorders>
              <w:top w:val="single" w:sz="6" w:space="0" w:color="D9D9D9"/>
              <w:left w:val="single" w:sz="6" w:space="0" w:color="D9D9D9"/>
              <w:bottom w:val="single" w:sz="6" w:space="0" w:color="D9D9D9"/>
              <w:right w:val="single" w:sz="6" w:space="0" w:color="D9D9D9"/>
            </w:tcBorders>
            <w:vAlign w:val="center"/>
          </w:tcPr>
          <w:p w14:paraId="25C18303" w14:textId="77777777" w:rsidR="00AB5944" w:rsidRDefault="008F5F70">
            <w:pPr>
              <w:spacing w:before="40" w:after="40"/>
            </w:pPr>
            <w:r>
              <w:rPr>
                <w:sz w:val="16"/>
              </w:rPr>
              <w:t>Figma tokens, Next.js pages, shadcn/ui, TanStack Query</w:t>
            </w:r>
          </w:p>
        </w:tc>
        <w:tc>
          <w:tcPr>
            <w:tcW w:w="3960" w:type="dxa"/>
            <w:tcBorders>
              <w:top w:val="single" w:sz="6" w:space="0" w:color="D9D9D9"/>
              <w:left w:val="single" w:sz="6" w:space="0" w:color="D9D9D9"/>
              <w:bottom w:val="single" w:sz="6" w:space="0" w:color="D9D9D9"/>
              <w:right w:val="single" w:sz="6" w:space="0" w:color="D9D9D9"/>
            </w:tcBorders>
            <w:vAlign w:val="center"/>
          </w:tcPr>
          <w:p w14:paraId="0BCBD1A6" w14:textId="77777777" w:rsidR="00AB5944" w:rsidRDefault="008F5F70">
            <w:pPr>
              <w:spacing w:before="40" w:after="40"/>
            </w:pPr>
            <w:r>
              <w:rPr>
                <w:sz w:val="16"/>
              </w:rPr>
              <w:t>Accessible responsive user interface and state handling</w:t>
            </w:r>
          </w:p>
        </w:tc>
      </w:tr>
      <w:tr w:rsidR="00AB5944" w14:paraId="5CCCFB2B" w14:textId="77777777">
        <w:trPr>
          <w:jc w:val="center"/>
        </w:trPr>
        <w:tc>
          <w:tcPr>
            <w:tcW w:w="1656" w:type="dxa"/>
            <w:tcBorders>
              <w:top w:val="single" w:sz="6" w:space="0" w:color="D9D9D9"/>
              <w:left w:val="single" w:sz="6" w:space="0" w:color="D9D9D9"/>
              <w:bottom w:val="single" w:sz="6" w:space="0" w:color="D9D9D9"/>
              <w:right w:val="single" w:sz="6" w:space="0" w:color="D9D9D9"/>
            </w:tcBorders>
            <w:shd w:val="clear" w:color="auto" w:fill="F4F7FA"/>
            <w:vAlign w:val="center"/>
          </w:tcPr>
          <w:p w14:paraId="39A64B6B" w14:textId="77777777" w:rsidR="00AB5944" w:rsidRDefault="008F5F70">
            <w:pPr>
              <w:spacing w:before="40" w:after="40"/>
              <w:jc w:val="center"/>
            </w:pPr>
            <w:r>
              <w:rPr>
                <w:sz w:val="16"/>
              </w:rPr>
              <w:t>Application</w:t>
            </w:r>
          </w:p>
        </w:tc>
        <w:tc>
          <w:tcPr>
            <w:tcW w:w="4176" w:type="dxa"/>
            <w:tcBorders>
              <w:top w:val="single" w:sz="6" w:space="0" w:color="D9D9D9"/>
              <w:left w:val="single" w:sz="6" w:space="0" w:color="D9D9D9"/>
              <w:bottom w:val="single" w:sz="6" w:space="0" w:color="D9D9D9"/>
              <w:right w:val="single" w:sz="6" w:space="0" w:color="D9D9D9"/>
            </w:tcBorders>
            <w:shd w:val="clear" w:color="auto" w:fill="F4F7FA"/>
            <w:vAlign w:val="center"/>
          </w:tcPr>
          <w:p w14:paraId="3BA82DC6" w14:textId="77777777" w:rsidR="00AB5944" w:rsidRDefault="008F5F70">
            <w:pPr>
              <w:spacing w:before="40" w:after="40"/>
            </w:pPr>
            <w:r>
              <w:rPr>
                <w:sz w:val="16"/>
              </w:rPr>
              <w:t>Route handlers, server actions, Zod schemas, domain services</w:t>
            </w:r>
          </w:p>
        </w:tc>
        <w:tc>
          <w:tcPr>
            <w:tcW w:w="3960" w:type="dxa"/>
            <w:tcBorders>
              <w:top w:val="single" w:sz="6" w:space="0" w:color="D9D9D9"/>
              <w:left w:val="single" w:sz="6" w:space="0" w:color="D9D9D9"/>
              <w:bottom w:val="single" w:sz="6" w:space="0" w:color="D9D9D9"/>
              <w:right w:val="single" w:sz="6" w:space="0" w:color="D9D9D9"/>
            </w:tcBorders>
            <w:shd w:val="clear" w:color="auto" w:fill="F4F7FA"/>
            <w:vAlign w:val="center"/>
          </w:tcPr>
          <w:p w14:paraId="3DF0DFF8" w14:textId="77777777" w:rsidR="00AB5944" w:rsidRDefault="008F5F70">
            <w:pPr>
              <w:spacing w:before="40" w:after="40"/>
            </w:pPr>
            <w:r>
              <w:rPr>
                <w:sz w:val="16"/>
              </w:rPr>
              <w:t>Authorization, orchestration, validation, and API contracts</w:t>
            </w:r>
          </w:p>
        </w:tc>
      </w:tr>
      <w:tr w:rsidR="00AB5944" w14:paraId="0E3D0BE4" w14:textId="77777777">
        <w:trPr>
          <w:jc w:val="center"/>
        </w:trPr>
        <w:tc>
          <w:tcPr>
            <w:tcW w:w="1656" w:type="dxa"/>
            <w:tcBorders>
              <w:top w:val="single" w:sz="6" w:space="0" w:color="D9D9D9"/>
              <w:left w:val="single" w:sz="6" w:space="0" w:color="D9D9D9"/>
              <w:bottom w:val="single" w:sz="6" w:space="0" w:color="D9D9D9"/>
              <w:right w:val="single" w:sz="6" w:space="0" w:color="D9D9D9"/>
            </w:tcBorders>
            <w:vAlign w:val="center"/>
          </w:tcPr>
          <w:p w14:paraId="3ECC84CD" w14:textId="77777777" w:rsidR="00AB5944" w:rsidRDefault="008F5F70">
            <w:pPr>
              <w:spacing w:before="40" w:after="40"/>
              <w:jc w:val="center"/>
            </w:pPr>
            <w:r>
              <w:rPr>
                <w:sz w:val="16"/>
              </w:rPr>
              <w:t>Data</w:t>
            </w:r>
          </w:p>
        </w:tc>
        <w:tc>
          <w:tcPr>
            <w:tcW w:w="4176" w:type="dxa"/>
            <w:tcBorders>
              <w:top w:val="single" w:sz="6" w:space="0" w:color="D9D9D9"/>
              <w:left w:val="single" w:sz="6" w:space="0" w:color="D9D9D9"/>
              <w:bottom w:val="single" w:sz="6" w:space="0" w:color="D9D9D9"/>
              <w:right w:val="single" w:sz="6" w:space="0" w:color="D9D9D9"/>
            </w:tcBorders>
            <w:vAlign w:val="center"/>
          </w:tcPr>
          <w:p w14:paraId="470F80B1" w14:textId="77777777" w:rsidR="00AB5944" w:rsidRDefault="008F5F70">
            <w:pPr>
              <w:spacing w:before="40" w:after="40"/>
            </w:pPr>
            <w:r>
              <w:rPr>
                <w:sz w:val="16"/>
              </w:rPr>
              <w:t>PostgreSQL, Drizzle, RLS, Supabase Storage</w:t>
            </w:r>
          </w:p>
        </w:tc>
        <w:tc>
          <w:tcPr>
            <w:tcW w:w="3960" w:type="dxa"/>
            <w:tcBorders>
              <w:top w:val="single" w:sz="6" w:space="0" w:color="D9D9D9"/>
              <w:left w:val="single" w:sz="6" w:space="0" w:color="D9D9D9"/>
              <w:bottom w:val="single" w:sz="6" w:space="0" w:color="D9D9D9"/>
              <w:right w:val="single" w:sz="6" w:space="0" w:color="D9D9D9"/>
            </w:tcBorders>
            <w:vAlign w:val="center"/>
          </w:tcPr>
          <w:p w14:paraId="38C8E66F" w14:textId="77777777" w:rsidR="00AB5944" w:rsidRDefault="008F5F70">
            <w:pPr>
              <w:spacing w:before="40" w:after="40"/>
            </w:pPr>
            <w:r>
              <w:rPr>
                <w:sz w:val="16"/>
              </w:rPr>
              <w:t>Transactional records, ownership controls, files, and auditability</w:t>
            </w:r>
          </w:p>
        </w:tc>
      </w:tr>
      <w:tr w:rsidR="00AB5944" w14:paraId="31F3DA7A" w14:textId="77777777">
        <w:trPr>
          <w:jc w:val="center"/>
        </w:trPr>
        <w:tc>
          <w:tcPr>
            <w:tcW w:w="1656" w:type="dxa"/>
            <w:tcBorders>
              <w:top w:val="single" w:sz="6" w:space="0" w:color="D9D9D9"/>
              <w:left w:val="single" w:sz="6" w:space="0" w:color="D9D9D9"/>
              <w:bottom w:val="single" w:sz="6" w:space="0" w:color="D9D9D9"/>
              <w:right w:val="single" w:sz="6" w:space="0" w:color="D9D9D9"/>
            </w:tcBorders>
            <w:shd w:val="clear" w:color="auto" w:fill="F4F7FA"/>
            <w:vAlign w:val="center"/>
          </w:tcPr>
          <w:p w14:paraId="56FDDBF4" w14:textId="77777777" w:rsidR="00AB5944" w:rsidRDefault="008F5F70">
            <w:pPr>
              <w:spacing w:before="40" w:after="40"/>
              <w:jc w:val="center"/>
            </w:pPr>
            <w:r>
              <w:rPr>
                <w:sz w:val="16"/>
              </w:rPr>
              <w:t>Async</w:t>
            </w:r>
          </w:p>
        </w:tc>
        <w:tc>
          <w:tcPr>
            <w:tcW w:w="4176" w:type="dxa"/>
            <w:tcBorders>
              <w:top w:val="single" w:sz="6" w:space="0" w:color="D9D9D9"/>
              <w:left w:val="single" w:sz="6" w:space="0" w:color="D9D9D9"/>
              <w:bottom w:val="single" w:sz="6" w:space="0" w:color="D9D9D9"/>
              <w:right w:val="single" w:sz="6" w:space="0" w:color="D9D9D9"/>
            </w:tcBorders>
            <w:shd w:val="clear" w:color="auto" w:fill="F4F7FA"/>
            <w:vAlign w:val="center"/>
          </w:tcPr>
          <w:p w14:paraId="63EC0D55" w14:textId="77777777" w:rsidR="00AB5944" w:rsidRDefault="008F5F70">
            <w:pPr>
              <w:spacing w:before="40" w:after="40"/>
            </w:pPr>
            <w:r>
              <w:rPr>
                <w:sz w:val="16"/>
              </w:rPr>
              <w:t>Ingestion workers, retries, cron scheduler, queue</w:t>
            </w:r>
          </w:p>
        </w:tc>
        <w:tc>
          <w:tcPr>
            <w:tcW w:w="3960" w:type="dxa"/>
            <w:tcBorders>
              <w:top w:val="single" w:sz="6" w:space="0" w:color="D9D9D9"/>
              <w:left w:val="single" w:sz="6" w:space="0" w:color="D9D9D9"/>
              <w:bottom w:val="single" w:sz="6" w:space="0" w:color="D9D9D9"/>
              <w:right w:val="single" w:sz="6" w:space="0" w:color="D9D9D9"/>
            </w:tcBorders>
            <w:shd w:val="clear" w:color="auto" w:fill="F4F7FA"/>
            <w:vAlign w:val="center"/>
          </w:tcPr>
          <w:p w14:paraId="71C87315" w14:textId="77777777" w:rsidR="00AB5944" w:rsidRDefault="008F5F70">
            <w:pPr>
              <w:spacing w:before="40" w:after="40"/>
            </w:pPr>
            <w:r>
              <w:rPr>
                <w:sz w:val="16"/>
              </w:rPr>
              <w:t>IPO sync, market refresh, P and L recalculation, notifications</w:t>
            </w:r>
          </w:p>
        </w:tc>
      </w:tr>
      <w:tr w:rsidR="00AB5944" w14:paraId="38929E69" w14:textId="77777777">
        <w:trPr>
          <w:jc w:val="center"/>
        </w:trPr>
        <w:tc>
          <w:tcPr>
            <w:tcW w:w="1656" w:type="dxa"/>
            <w:tcBorders>
              <w:top w:val="single" w:sz="6" w:space="0" w:color="D9D9D9"/>
              <w:left w:val="single" w:sz="6" w:space="0" w:color="D9D9D9"/>
              <w:bottom w:val="single" w:sz="6" w:space="0" w:color="D9D9D9"/>
              <w:right w:val="single" w:sz="6" w:space="0" w:color="D9D9D9"/>
            </w:tcBorders>
            <w:vAlign w:val="center"/>
          </w:tcPr>
          <w:p w14:paraId="731138E2" w14:textId="77777777" w:rsidR="00AB5944" w:rsidRDefault="008F5F70">
            <w:pPr>
              <w:spacing w:before="40" w:after="40"/>
              <w:jc w:val="center"/>
            </w:pPr>
            <w:r>
              <w:rPr>
                <w:sz w:val="16"/>
              </w:rPr>
              <w:t>External</w:t>
            </w:r>
          </w:p>
        </w:tc>
        <w:tc>
          <w:tcPr>
            <w:tcW w:w="4176" w:type="dxa"/>
            <w:tcBorders>
              <w:top w:val="single" w:sz="6" w:space="0" w:color="D9D9D9"/>
              <w:left w:val="single" w:sz="6" w:space="0" w:color="D9D9D9"/>
              <w:bottom w:val="single" w:sz="6" w:space="0" w:color="D9D9D9"/>
              <w:right w:val="single" w:sz="6" w:space="0" w:color="D9D9D9"/>
            </w:tcBorders>
            <w:vAlign w:val="center"/>
          </w:tcPr>
          <w:p w14:paraId="76C029A3" w14:textId="77777777" w:rsidR="00AB5944" w:rsidRDefault="008F5F70">
            <w:pPr>
              <w:spacing w:before="40" w:after="40"/>
            </w:pPr>
            <w:r>
              <w:rPr>
                <w:sz w:val="16"/>
              </w:rPr>
              <w:t>Market-data provider, registrar registry, Gemini</w:t>
            </w:r>
          </w:p>
        </w:tc>
        <w:tc>
          <w:tcPr>
            <w:tcW w:w="3960" w:type="dxa"/>
            <w:tcBorders>
              <w:top w:val="single" w:sz="6" w:space="0" w:color="D9D9D9"/>
              <w:left w:val="single" w:sz="6" w:space="0" w:color="D9D9D9"/>
              <w:bottom w:val="single" w:sz="6" w:space="0" w:color="D9D9D9"/>
              <w:right w:val="single" w:sz="6" w:space="0" w:color="D9D9D9"/>
            </w:tcBorders>
            <w:vAlign w:val="center"/>
          </w:tcPr>
          <w:p w14:paraId="450A5604" w14:textId="77777777" w:rsidR="00AB5944" w:rsidRDefault="008F5F70">
            <w:pPr>
              <w:spacing w:before="40" w:after="40"/>
            </w:pPr>
            <w:r>
              <w:rPr>
                <w:sz w:val="16"/>
              </w:rPr>
              <w:t>Bounded adapters with timeouts, rate limits, caching, and fallbacks</w:t>
            </w:r>
          </w:p>
        </w:tc>
      </w:tr>
      <w:tr w:rsidR="00AB5944" w14:paraId="25FB18D0" w14:textId="77777777">
        <w:trPr>
          <w:jc w:val="center"/>
        </w:trPr>
        <w:tc>
          <w:tcPr>
            <w:tcW w:w="1656" w:type="dxa"/>
            <w:tcBorders>
              <w:top w:val="single" w:sz="6" w:space="0" w:color="D9D9D9"/>
              <w:left w:val="single" w:sz="6" w:space="0" w:color="D9D9D9"/>
              <w:bottom w:val="single" w:sz="6" w:space="0" w:color="D9D9D9"/>
              <w:right w:val="single" w:sz="6" w:space="0" w:color="D9D9D9"/>
            </w:tcBorders>
            <w:shd w:val="clear" w:color="auto" w:fill="F4F7FA"/>
            <w:vAlign w:val="center"/>
          </w:tcPr>
          <w:p w14:paraId="6BD3FC81" w14:textId="77777777" w:rsidR="00AB5944" w:rsidRDefault="008F5F70">
            <w:pPr>
              <w:spacing w:before="40" w:after="40"/>
              <w:jc w:val="center"/>
            </w:pPr>
            <w:r>
              <w:rPr>
                <w:sz w:val="16"/>
              </w:rPr>
              <w:t>Operations</w:t>
            </w:r>
          </w:p>
        </w:tc>
        <w:tc>
          <w:tcPr>
            <w:tcW w:w="4176" w:type="dxa"/>
            <w:tcBorders>
              <w:top w:val="single" w:sz="6" w:space="0" w:color="D9D9D9"/>
              <w:left w:val="single" w:sz="6" w:space="0" w:color="D9D9D9"/>
              <w:bottom w:val="single" w:sz="6" w:space="0" w:color="D9D9D9"/>
              <w:right w:val="single" w:sz="6" w:space="0" w:color="D9D9D9"/>
            </w:tcBorders>
            <w:shd w:val="clear" w:color="auto" w:fill="F4F7FA"/>
            <w:vAlign w:val="center"/>
          </w:tcPr>
          <w:p w14:paraId="3E8AE350" w14:textId="77777777" w:rsidR="00AB5944" w:rsidRDefault="008F5F70">
            <w:pPr>
              <w:spacing w:before="40" w:after="40"/>
            </w:pPr>
            <w:r>
              <w:rPr>
                <w:sz w:val="16"/>
              </w:rPr>
              <w:t>Sentry, logs, metrics, feature flags, CI/CD</w:t>
            </w:r>
          </w:p>
        </w:tc>
        <w:tc>
          <w:tcPr>
            <w:tcW w:w="3960" w:type="dxa"/>
            <w:tcBorders>
              <w:top w:val="single" w:sz="6" w:space="0" w:color="D9D9D9"/>
              <w:left w:val="single" w:sz="6" w:space="0" w:color="D9D9D9"/>
              <w:bottom w:val="single" w:sz="6" w:space="0" w:color="D9D9D9"/>
              <w:right w:val="single" w:sz="6" w:space="0" w:color="D9D9D9"/>
            </w:tcBorders>
            <w:shd w:val="clear" w:color="auto" w:fill="F4F7FA"/>
            <w:vAlign w:val="center"/>
          </w:tcPr>
          <w:p w14:paraId="713F570A" w14:textId="77777777" w:rsidR="00AB5944" w:rsidRDefault="008F5F70">
            <w:pPr>
              <w:spacing w:before="40" w:after="40"/>
            </w:pPr>
            <w:r>
              <w:rPr>
                <w:sz w:val="16"/>
              </w:rPr>
              <w:t>Safe releases, incident triage, and controlled rollout</w:t>
            </w:r>
          </w:p>
        </w:tc>
      </w:tr>
    </w:tbl>
    <w:p w14:paraId="2CF3B8E8" w14:textId="77777777" w:rsidR="00AB5944" w:rsidRDefault="00AB5944">
      <w:pPr>
        <w:spacing w:after="40"/>
      </w:pPr>
    </w:p>
    <w:p w14:paraId="1D0971DA" w14:textId="77777777" w:rsidR="00AB5944" w:rsidRDefault="008F5F70">
      <w:pPr>
        <w:pStyle w:val="Heading2"/>
        <w:spacing w:before="160" w:after="100"/>
      </w:pPr>
      <w:r>
        <w:rPr>
          <w:rFonts w:ascii="Aptos Display" w:hAnsi="Aptos Display"/>
        </w:rPr>
        <w:t>Core Domain Model</w:t>
      </w:r>
    </w:p>
    <w:tbl>
      <w:tblPr>
        <w:tblStyle w:val="TableGrid"/>
        <w:tblW w:w="0" w:type="auto"/>
        <w:jc w:val="center"/>
        <w:tblLayout w:type="fixed"/>
        <w:tblLook w:val="04A0" w:firstRow="1" w:lastRow="0" w:firstColumn="1" w:lastColumn="0" w:noHBand="0" w:noVBand="1"/>
      </w:tblPr>
      <w:tblGrid>
        <w:gridCol w:w="1728"/>
        <w:gridCol w:w="4104"/>
        <w:gridCol w:w="3960"/>
      </w:tblGrid>
      <w:tr w:rsidR="00AB5944" w14:paraId="652442F9" w14:textId="77777777">
        <w:trPr>
          <w:jc w:val="center"/>
        </w:trPr>
        <w:tc>
          <w:tcPr>
            <w:tcW w:w="1728" w:type="dxa"/>
            <w:tcBorders>
              <w:top w:val="single" w:sz="6" w:space="0" w:color="D9D9D9"/>
              <w:left w:val="single" w:sz="6" w:space="0" w:color="D9D9D9"/>
              <w:bottom w:val="single" w:sz="6" w:space="0" w:color="D9D9D9"/>
              <w:right w:val="single" w:sz="6" w:space="0" w:color="D9D9D9"/>
            </w:tcBorders>
            <w:shd w:val="clear" w:color="auto" w:fill="17365D"/>
            <w:vAlign w:val="center"/>
          </w:tcPr>
          <w:p w14:paraId="0E617C4F" w14:textId="77777777" w:rsidR="00AB5944" w:rsidRDefault="008F5F70">
            <w:pPr>
              <w:spacing w:before="40" w:after="40"/>
              <w:jc w:val="center"/>
            </w:pPr>
            <w:r>
              <w:rPr>
                <w:b/>
                <w:color w:val="FFFFFF"/>
                <w:sz w:val="16"/>
              </w:rPr>
              <w:t>Domain</w:t>
            </w:r>
          </w:p>
        </w:tc>
        <w:tc>
          <w:tcPr>
            <w:tcW w:w="4104" w:type="dxa"/>
            <w:tcBorders>
              <w:top w:val="single" w:sz="6" w:space="0" w:color="D9D9D9"/>
              <w:left w:val="single" w:sz="6" w:space="0" w:color="D9D9D9"/>
              <w:bottom w:val="single" w:sz="6" w:space="0" w:color="D9D9D9"/>
              <w:right w:val="single" w:sz="6" w:space="0" w:color="D9D9D9"/>
            </w:tcBorders>
            <w:shd w:val="clear" w:color="auto" w:fill="17365D"/>
            <w:vAlign w:val="center"/>
          </w:tcPr>
          <w:p w14:paraId="4CEA9A72" w14:textId="77777777" w:rsidR="00AB5944" w:rsidRDefault="008F5F70">
            <w:pPr>
              <w:spacing w:before="40" w:after="40"/>
              <w:jc w:val="center"/>
            </w:pPr>
            <w:r>
              <w:rPr>
                <w:b/>
                <w:color w:val="FFFFFF"/>
                <w:sz w:val="16"/>
              </w:rPr>
              <w:t>Key entities</w:t>
            </w:r>
          </w:p>
        </w:tc>
        <w:tc>
          <w:tcPr>
            <w:tcW w:w="3960" w:type="dxa"/>
            <w:tcBorders>
              <w:top w:val="single" w:sz="6" w:space="0" w:color="D9D9D9"/>
              <w:left w:val="single" w:sz="6" w:space="0" w:color="D9D9D9"/>
              <w:bottom w:val="single" w:sz="6" w:space="0" w:color="D9D9D9"/>
              <w:right w:val="single" w:sz="6" w:space="0" w:color="D9D9D9"/>
            </w:tcBorders>
            <w:shd w:val="clear" w:color="auto" w:fill="17365D"/>
            <w:vAlign w:val="center"/>
          </w:tcPr>
          <w:p w14:paraId="5F33E6A5" w14:textId="77777777" w:rsidR="00AB5944" w:rsidRDefault="008F5F70">
            <w:pPr>
              <w:spacing w:before="40" w:after="40"/>
              <w:jc w:val="center"/>
            </w:pPr>
            <w:r>
              <w:rPr>
                <w:b/>
                <w:color w:val="FFFFFF"/>
                <w:sz w:val="16"/>
              </w:rPr>
              <w:t>Design notes</w:t>
            </w:r>
          </w:p>
        </w:tc>
      </w:tr>
      <w:tr w:rsidR="00AB5944" w14:paraId="11C00B73" w14:textId="77777777">
        <w:trPr>
          <w:jc w:val="center"/>
        </w:trPr>
        <w:tc>
          <w:tcPr>
            <w:tcW w:w="1728" w:type="dxa"/>
            <w:tcBorders>
              <w:top w:val="single" w:sz="6" w:space="0" w:color="D9D9D9"/>
              <w:left w:val="single" w:sz="6" w:space="0" w:color="D9D9D9"/>
              <w:bottom w:val="single" w:sz="6" w:space="0" w:color="D9D9D9"/>
              <w:right w:val="single" w:sz="6" w:space="0" w:color="D9D9D9"/>
            </w:tcBorders>
            <w:vAlign w:val="center"/>
          </w:tcPr>
          <w:p w14:paraId="3B2A2E0A" w14:textId="77777777" w:rsidR="00AB5944" w:rsidRDefault="008F5F70">
            <w:pPr>
              <w:spacing w:before="40" w:after="40"/>
              <w:jc w:val="center"/>
            </w:pPr>
            <w:r>
              <w:rPr>
                <w:sz w:val="16"/>
              </w:rPr>
              <w:t>Identity</w:t>
            </w:r>
          </w:p>
        </w:tc>
        <w:tc>
          <w:tcPr>
            <w:tcW w:w="4104" w:type="dxa"/>
            <w:tcBorders>
              <w:top w:val="single" w:sz="6" w:space="0" w:color="D9D9D9"/>
              <w:left w:val="single" w:sz="6" w:space="0" w:color="D9D9D9"/>
              <w:bottom w:val="single" w:sz="6" w:space="0" w:color="D9D9D9"/>
              <w:right w:val="single" w:sz="6" w:space="0" w:color="D9D9D9"/>
            </w:tcBorders>
            <w:vAlign w:val="center"/>
          </w:tcPr>
          <w:p w14:paraId="5C34F878" w14:textId="77777777" w:rsidR="00AB5944" w:rsidRDefault="008F5F70">
            <w:pPr>
              <w:spacing w:before="40" w:after="40"/>
            </w:pPr>
            <w:r>
              <w:rPr>
                <w:sz w:val="16"/>
              </w:rPr>
              <w:t>profiles, user_settings, consent_events</w:t>
            </w:r>
          </w:p>
        </w:tc>
        <w:tc>
          <w:tcPr>
            <w:tcW w:w="3960" w:type="dxa"/>
            <w:tcBorders>
              <w:top w:val="single" w:sz="6" w:space="0" w:color="D9D9D9"/>
              <w:left w:val="single" w:sz="6" w:space="0" w:color="D9D9D9"/>
              <w:bottom w:val="single" w:sz="6" w:space="0" w:color="D9D9D9"/>
              <w:right w:val="single" w:sz="6" w:space="0" w:color="D9D9D9"/>
            </w:tcBorders>
            <w:vAlign w:val="center"/>
          </w:tcPr>
          <w:p w14:paraId="772CEE54" w14:textId="77777777" w:rsidR="00AB5944" w:rsidRDefault="008F5F70">
            <w:pPr>
              <w:spacing w:before="40" w:after="40"/>
            </w:pPr>
            <w:r>
              <w:rPr>
                <w:sz w:val="16"/>
              </w:rPr>
              <w:t>References Supabase auth.users by primary key; never stores provider credentials.</w:t>
            </w:r>
          </w:p>
        </w:tc>
      </w:tr>
      <w:tr w:rsidR="00AB5944" w14:paraId="2C270C0D" w14:textId="77777777">
        <w:trPr>
          <w:jc w:val="center"/>
        </w:trPr>
        <w:tc>
          <w:tcPr>
            <w:tcW w:w="1728" w:type="dxa"/>
            <w:tcBorders>
              <w:top w:val="single" w:sz="6" w:space="0" w:color="D9D9D9"/>
              <w:left w:val="single" w:sz="6" w:space="0" w:color="D9D9D9"/>
              <w:bottom w:val="single" w:sz="6" w:space="0" w:color="D9D9D9"/>
              <w:right w:val="single" w:sz="6" w:space="0" w:color="D9D9D9"/>
            </w:tcBorders>
            <w:shd w:val="clear" w:color="auto" w:fill="F4F7FA"/>
            <w:vAlign w:val="center"/>
          </w:tcPr>
          <w:p w14:paraId="0F83E2DE" w14:textId="77777777" w:rsidR="00AB5944" w:rsidRDefault="008F5F70">
            <w:pPr>
              <w:spacing w:before="40" w:after="40"/>
              <w:jc w:val="center"/>
            </w:pPr>
            <w:r>
              <w:rPr>
                <w:sz w:val="16"/>
              </w:rPr>
              <w:t>IPO data</w:t>
            </w:r>
          </w:p>
        </w:tc>
        <w:tc>
          <w:tcPr>
            <w:tcW w:w="4104" w:type="dxa"/>
            <w:tcBorders>
              <w:top w:val="single" w:sz="6" w:space="0" w:color="D9D9D9"/>
              <w:left w:val="single" w:sz="6" w:space="0" w:color="D9D9D9"/>
              <w:bottom w:val="single" w:sz="6" w:space="0" w:color="D9D9D9"/>
              <w:right w:val="single" w:sz="6" w:space="0" w:color="D9D9D9"/>
            </w:tcBorders>
            <w:shd w:val="clear" w:color="auto" w:fill="F4F7FA"/>
            <w:vAlign w:val="center"/>
          </w:tcPr>
          <w:p w14:paraId="51A318F1" w14:textId="77777777" w:rsidR="00AB5944" w:rsidRDefault="008F5F70">
            <w:pPr>
              <w:spacing w:before="40" w:after="40"/>
            </w:pPr>
            <w:r>
              <w:rPr>
                <w:sz w:val="16"/>
              </w:rPr>
              <w:t>ipos, ipo_events, subscriptions, gmp_history, quotes</w:t>
            </w:r>
          </w:p>
        </w:tc>
        <w:tc>
          <w:tcPr>
            <w:tcW w:w="3960" w:type="dxa"/>
            <w:tcBorders>
              <w:top w:val="single" w:sz="6" w:space="0" w:color="D9D9D9"/>
              <w:left w:val="single" w:sz="6" w:space="0" w:color="D9D9D9"/>
              <w:bottom w:val="single" w:sz="6" w:space="0" w:color="D9D9D9"/>
              <w:right w:val="single" w:sz="6" w:space="0" w:color="D9D9D9"/>
            </w:tcBorders>
            <w:shd w:val="clear" w:color="auto" w:fill="F4F7FA"/>
            <w:vAlign w:val="center"/>
          </w:tcPr>
          <w:p w14:paraId="7900BB86" w14:textId="77777777" w:rsidR="00AB5944" w:rsidRDefault="008F5F70">
            <w:pPr>
              <w:spacing w:before="40" w:after="40"/>
            </w:pPr>
            <w:r>
              <w:rPr>
                <w:sz w:val="16"/>
              </w:rPr>
              <w:t>Every record carries source, timestamp, freshness, and normalized symbol.</w:t>
            </w:r>
          </w:p>
        </w:tc>
      </w:tr>
      <w:tr w:rsidR="00AB5944" w14:paraId="4E7FDB2B" w14:textId="77777777">
        <w:trPr>
          <w:jc w:val="center"/>
        </w:trPr>
        <w:tc>
          <w:tcPr>
            <w:tcW w:w="1728" w:type="dxa"/>
            <w:tcBorders>
              <w:top w:val="single" w:sz="6" w:space="0" w:color="D9D9D9"/>
              <w:left w:val="single" w:sz="6" w:space="0" w:color="D9D9D9"/>
              <w:bottom w:val="single" w:sz="6" w:space="0" w:color="D9D9D9"/>
              <w:right w:val="single" w:sz="6" w:space="0" w:color="D9D9D9"/>
            </w:tcBorders>
            <w:vAlign w:val="center"/>
          </w:tcPr>
          <w:p w14:paraId="710618AD" w14:textId="77777777" w:rsidR="00AB5944" w:rsidRDefault="008F5F70">
            <w:pPr>
              <w:spacing w:before="40" w:after="40"/>
              <w:jc w:val="center"/>
            </w:pPr>
            <w:r>
              <w:rPr>
                <w:sz w:val="16"/>
              </w:rPr>
              <w:t>Applications</w:t>
            </w:r>
          </w:p>
        </w:tc>
        <w:tc>
          <w:tcPr>
            <w:tcW w:w="4104" w:type="dxa"/>
            <w:tcBorders>
              <w:top w:val="single" w:sz="6" w:space="0" w:color="D9D9D9"/>
              <w:left w:val="single" w:sz="6" w:space="0" w:color="D9D9D9"/>
              <w:bottom w:val="single" w:sz="6" w:space="0" w:color="D9D9D9"/>
              <w:right w:val="single" w:sz="6" w:space="0" w:color="D9D9D9"/>
            </w:tcBorders>
            <w:vAlign w:val="center"/>
          </w:tcPr>
          <w:p w14:paraId="11ED8968" w14:textId="77777777" w:rsidR="00AB5944" w:rsidRDefault="008F5F70">
            <w:pPr>
              <w:spacing w:before="40" w:after="40"/>
            </w:pPr>
            <w:r>
              <w:rPr>
                <w:sz w:val="16"/>
              </w:rPr>
              <w:t>user_pans, ipo_applications, registrar_registry</w:t>
            </w:r>
          </w:p>
        </w:tc>
        <w:tc>
          <w:tcPr>
            <w:tcW w:w="3960" w:type="dxa"/>
            <w:tcBorders>
              <w:top w:val="single" w:sz="6" w:space="0" w:color="D9D9D9"/>
              <w:left w:val="single" w:sz="6" w:space="0" w:color="D9D9D9"/>
              <w:bottom w:val="single" w:sz="6" w:space="0" w:color="D9D9D9"/>
              <w:right w:val="single" w:sz="6" w:space="0" w:color="D9D9D9"/>
            </w:tcBorders>
            <w:vAlign w:val="center"/>
          </w:tcPr>
          <w:p w14:paraId="60BD0544" w14:textId="77777777" w:rsidR="00AB5944" w:rsidRDefault="008F5F70">
            <w:pPr>
              <w:spacing w:before="40" w:after="40"/>
            </w:pPr>
            <w:r>
              <w:rPr>
                <w:sz w:val="16"/>
              </w:rPr>
              <w:t>PAN is encrypted or tokenized where retained; access is user-scoped.</w:t>
            </w:r>
          </w:p>
        </w:tc>
      </w:tr>
      <w:tr w:rsidR="00AB5944" w14:paraId="45C74355" w14:textId="77777777">
        <w:trPr>
          <w:jc w:val="center"/>
        </w:trPr>
        <w:tc>
          <w:tcPr>
            <w:tcW w:w="1728" w:type="dxa"/>
            <w:tcBorders>
              <w:top w:val="single" w:sz="6" w:space="0" w:color="D9D9D9"/>
              <w:left w:val="single" w:sz="6" w:space="0" w:color="D9D9D9"/>
              <w:bottom w:val="single" w:sz="6" w:space="0" w:color="D9D9D9"/>
              <w:right w:val="single" w:sz="6" w:space="0" w:color="D9D9D9"/>
            </w:tcBorders>
            <w:shd w:val="clear" w:color="auto" w:fill="F4F7FA"/>
            <w:vAlign w:val="center"/>
          </w:tcPr>
          <w:p w14:paraId="1A07D5D1" w14:textId="77777777" w:rsidR="00AB5944" w:rsidRDefault="008F5F70">
            <w:pPr>
              <w:spacing w:before="40" w:after="40"/>
              <w:jc w:val="center"/>
            </w:pPr>
            <w:r>
              <w:rPr>
                <w:sz w:val="16"/>
              </w:rPr>
              <w:t>Portfolio</w:t>
            </w:r>
          </w:p>
        </w:tc>
        <w:tc>
          <w:tcPr>
            <w:tcW w:w="4104" w:type="dxa"/>
            <w:tcBorders>
              <w:top w:val="single" w:sz="6" w:space="0" w:color="D9D9D9"/>
              <w:left w:val="single" w:sz="6" w:space="0" w:color="D9D9D9"/>
              <w:bottom w:val="single" w:sz="6" w:space="0" w:color="D9D9D9"/>
              <w:right w:val="single" w:sz="6" w:space="0" w:color="D9D9D9"/>
            </w:tcBorders>
            <w:shd w:val="clear" w:color="auto" w:fill="F4F7FA"/>
            <w:vAlign w:val="center"/>
          </w:tcPr>
          <w:p w14:paraId="39A27A8F" w14:textId="77777777" w:rsidR="00AB5944" w:rsidRDefault="008F5F70">
            <w:pPr>
              <w:spacing w:before="40" w:after="40"/>
            </w:pPr>
            <w:r>
              <w:rPr>
                <w:sz w:val="16"/>
              </w:rPr>
              <w:t>portfolio_imports, portfolio_holdings, pnl_journal, broker_schemas</w:t>
            </w:r>
          </w:p>
        </w:tc>
        <w:tc>
          <w:tcPr>
            <w:tcW w:w="3960" w:type="dxa"/>
            <w:tcBorders>
              <w:top w:val="single" w:sz="6" w:space="0" w:color="D9D9D9"/>
              <w:left w:val="single" w:sz="6" w:space="0" w:color="D9D9D9"/>
              <w:bottom w:val="single" w:sz="6" w:space="0" w:color="D9D9D9"/>
              <w:right w:val="single" w:sz="6" w:space="0" w:color="D9D9D9"/>
            </w:tcBorders>
            <w:shd w:val="clear" w:color="auto" w:fill="F4F7FA"/>
            <w:vAlign w:val="center"/>
          </w:tcPr>
          <w:p w14:paraId="29448C4E" w14:textId="77777777" w:rsidR="00AB5944" w:rsidRDefault="008F5F70">
            <w:pPr>
              <w:spacing w:before="40" w:after="40"/>
            </w:pPr>
            <w:r>
              <w:rPr>
                <w:sz w:val="16"/>
              </w:rPr>
              <w:t>Immutable import record; normalized holding identity; error logs by source row.</w:t>
            </w:r>
          </w:p>
        </w:tc>
      </w:tr>
      <w:tr w:rsidR="00AB5944" w14:paraId="5C33A1DA" w14:textId="77777777">
        <w:trPr>
          <w:jc w:val="center"/>
        </w:trPr>
        <w:tc>
          <w:tcPr>
            <w:tcW w:w="1728" w:type="dxa"/>
            <w:tcBorders>
              <w:top w:val="single" w:sz="6" w:space="0" w:color="D9D9D9"/>
              <w:left w:val="single" w:sz="6" w:space="0" w:color="D9D9D9"/>
              <w:bottom w:val="single" w:sz="6" w:space="0" w:color="D9D9D9"/>
              <w:right w:val="single" w:sz="6" w:space="0" w:color="D9D9D9"/>
            </w:tcBorders>
            <w:vAlign w:val="center"/>
          </w:tcPr>
          <w:p w14:paraId="086EFA29" w14:textId="77777777" w:rsidR="00AB5944" w:rsidRDefault="008F5F70">
            <w:pPr>
              <w:spacing w:before="40" w:after="40"/>
              <w:jc w:val="center"/>
            </w:pPr>
            <w:r>
              <w:rPr>
                <w:sz w:val="16"/>
              </w:rPr>
              <w:t>Research</w:t>
            </w:r>
          </w:p>
        </w:tc>
        <w:tc>
          <w:tcPr>
            <w:tcW w:w="4104" w:type="dxa"/>
            <w:tcBorders>
              <w:top w:val="single" w:sz="6" w:space="0" w:color="D9D9D9"/>
              <w:left w:val="single" w:sz="6" w:space="0" w:color="D9D9D9"/>
              <w:bottom w:val="single" w:sz="6" w:space="0" w:color="D9D9D9"/>
              <w:right w:val="single" w:sz="6" w:space="0" w:color="D9D9D9"/>
            </w:tcBorders>
            <w:vAlign w:val="center"/>
          </w:tcPr>
          <w:p w14:paraId="247FA80D" w14:textId="77777777" w:rsidR="00AB5944" w:rsidRDefault="008F5F70">
            <w:pPr>
              <w:spacing w:before="40" w:after="40"/>
            </w:pPr>
            <w:r>
              <w:rPr>
                <w:sz w:val="16"/>
              </w:rPr>
              <w:t>analysis_jobs, analysis_results, source_documents</w:t>
            </w:r>
          </w:p>
        </w:tc>
        <w:tc>
          <w:tcPr>
            <w:tcW w:w="3960" w:type="dxa"/>
            <w:tcBorders>
              <w:top w:val="single" w:sz="6" w:space="0" w:color="D9D9D9"/>
              <w:left w:val="single" w:sz="6" w:space="0" w:color="D9D9D9"/>
              <w:bottom w:val="single" w:sz="6" w:space="0" w:color="D9D9D9"/>
              <w:right w:val="single" w:sz="6" w:space="0" w:color="D9D9D9"/>
            </w:tcBorders>
            <w:vAlign w:val="center"/>
          </w:tcPr>
          <w:p w14:paraId="505EB431" w14:textId="77777777" w:rsidR="00AB5944" w:rsidRDefault="008F5F70">
            <w:pPr>
              <w:spacing w:before="40" w:after="40"/>
            </w:pPr>
            <w:r>
              <w:rPr>
                <w:sz w:val="16"/>
              </w:rPr>
              <w:t>Prompt version, model, source timestamp, structured output validation.</w:t>
            </w:r>
          </w:p>
        </w:tc>
      </w:tr>
      <w:tr w:rsidR="00AB5944" w14:paraId="468F96BC" w14:textId="77777777">
        <w:trPr>
          <w:jc w:val="center"/>
        </w:trPr>
        <w:tc>
          <w:tcPr>
            <w:tcW w:w="1728" w:type="dxa"/>
            <w:tcBorders>
              <w:top w:val="single" w:sz="6" w:space="0" w:color="D9D9D9"/>
              <w:left w:val="single" w:sz="6" w:space="0" w:color="D9D9D9"/>
              <w:bottom w:val="single" w:sz="6" w:space="0" w:color="D9D9D9"/>
              <w:right w:val="single" w:sz="6" w:space="0" w:color="D9D9D9"/>
            </w:tcBorders>
            <w:shd w:val="clear" w:color="auto" w:fill="F4F7FA"/>
            <w:vAlign w:val="center"/>
          </w:tcPr>
          <w:p w14:paraId="43D5112C" w14:textId="77777777" w:rsidR="00AB5944" w:rsidRDefault="008F5F70">
            <w:pPr>
              <w:spacing w:before="40" w:after="40"/>
              <w:jc w:val="center"/>
            </w:pPr>
            <w:r>
              <w:rPr>
                <w:sz w:val="16"/>
              </w:rPr>
              <w:t>Operations</w:t>
            </w:r>
          </w:p>
        </w:tc>
        <w:tc>
          <w:tcPr>
            <w:tcW w:w="4104" w:type="dxa"/>
            <w:tcBorders>
              <w:top w:val="single" w:sz="6" w:space="0" w:color="D9D9D9"/>
              <w:left w:val="single" w:sz="6" w:space="0" w:color="D9D9D9"/>
              <w:bottom w:val="single" w:sz="6" w:space="0" w:color="D9D9D9"/>
              <w:right w:val="single" w:sz="6" w:space="0" w:color="D9D9D9"/>
            </w:tcBorders>
            <w:shd w:val="clear" w:color="auto" w:fill="F4F7FA"/>
            <w:vAlign w:val="center"/>
          </w:tcPr>
          <w:p w14:paraId="60008AD1" w14:textId="77777777" w:rsidR="00AB5944" w:rsidRDefault="008F5F70">
            <w:pPr>
              <w:spacing w:before="40" w:after="40"/>
            </w:pPr>
            <w:r>
              <w:rPr>
                <w:sz w:val="16"/>
              </w:rPr>
              <w:t>audit_events, job_runs, feature_flags</w:t>
            </w:r>
          </w:p>
        </w:tc>
        <w:tc>
          <w:tcPr>
            <w:tcW w:w="3960" w:type="dxa"/>
            <w:tcBorders>
              <w:top w:val="single" w:sz="6" w:space="0" w:color="D9D9D9"/>
              <w:left w:val="single" w:sz="6" w:space="0" w:color="D9D9D9"/>
              <w:bottom w:val="single" w:sz="6" w:space="0" w:color="D9D9D9"/>
              <w:right w:val="single" w:sz="6" w:space="0" w:color="D9D9D9"/>
            </w:tcBorders>
            <w:shd w:val="clear" w:color="auto" w:fill="F4F7FA"/>
            <w:vAlign w:val="center"/>
          </w:tcPr>
          <w:p w14:paraId="0FDA58DC" w14:textId="77777777" w:rsidR="00AB5944" w:rsidRDefault="008F5F70">
            <w:pPr>
              <w:spacing w:before="40" w:after="40"/>
            </w:pPr>
            <w:r>
              <w:rPr>
                <w:sz w:val="16"/>
              </w:rPr>
              <w:t>Supportable operational history with restricted admin access.</w:t>
            </w:r>
          </w:p>
        </w:tc>
      </w:tr>
    </w:tbl>
    <w:p w14:paraId="0D968796" w14:textId="77777777" w:rsidR="00AB5944" w:rsidRDefault="00AB5944">
      <w:pPr>
        <w:spacing w:after="40"/>
      </w:pPr>
    </w:p>
    <w:p w14:paraId="62DC3E70" w14:textId="77777777" w:rsidR="00AB5944" w:rsidRDefault="008F5F70">
      <w:pPr>
        <w:pStyle w:val="Heading2"/>
        <w:spacing w:before="160" w:after="100"/>
      </w:pPr>
      <w:r>
        <w:rPr>
          <w:rFonts w:ascii="Aptos Display" w:hAnsi="Aptos Display"/>
        </w:rPr>
        <w:t>Portfolio Import Design</w:t>
      </w:r>
    </w:p>
    <w:p w14:paraId="36542A53" w14:textId="77777777" w:rsidR="00AB5944" w:rsidRDefault="008F5F70">
      <w:pPr>
        <w:spacing w:after="120" w:line="264" w:lineRule="auto"/>
      </w:pPr>
      <w:r>
        <w:rPr>
          <w:sz w:val="20"/>
        </w:rPr>
        <w:t>CSV and CAS imports are the first-release integration boundary. The upload service identifies the source from versioned headers, normalizes rows, validates values, detects duplicates, persists a complete import record, updates holdings in a transaction, and enqueues a P and L refresh. The user receives a partial-success result when valid rows are saved alongside explainable rejected rows.</w:t>
      </w:r>
    </w:p>
    <w:tbl>
      <w:tblPr>
        <w:tblStyle w:val="TableGrid"/>
        <w:tblW w:w="0" w:type="auto"/>
        <w:jc w:val="center"/>
        <w:tblLayout w:type="fixed"/>
        <w:tblLook w:val="04A0" w:firstRow="1" w:lastRow="0" w:firstColumn="1" w:lastColumn="0" w:noHBand="0" w:noVBand="1"/>
      </w:tblPr>
      <w:tblGrid>
        <w:gridCol w:w="2376"/>
        <w:gridCol w:w="7416"/>
      </w:tblGrid>
      <w:tr w:rsidR="00AB5944" w14:paraId="2FE8031B" w14:textId="77777777">
        <w:trPr>
          <w:jc w:val="center"/>
        </w:trPr>
        <w:tc>
          <w:tcPr>
            <w:tcW w:w="2376" w:type="dxa"/>
            <w:tcBorders>
              <w:top w:val="single" w:sz="6" w:space="0" w:color="D9D9D9"/>
              <w:left w:val="single" w:sz="6" w:space="0" w:color="D9D9D9"/>
              <w:bottom w:val="single" w:sz="6" w:space="0" w:color="D9D9D9"/>
              <w:right w:val="single" w:sz="6" w:space="0" w:color="D9D9D9"/>
            </w:tcBorders>
            <w:shd w:val="clear" w:color="auto" w:fill="17365D"/>
            <w:vAlign w:val="center"/>
          </w:tcPr>
          <w:p w14:paraId="55E8919C" w14:textId="77777777" w:rsidR="00AB5944" w:rsidRDefault="008F5F70">
            <w:pPr>
              <w:spacing w:before="40" w:after="40"/>
              <w:jc w:val="center"/>
            </w:pPr>
            <w:r>
              <w:rPr>
                <w:b/>
                <w:color w:val="FFFFFF"/>
                <w:sz w:val="16"/>
              </w:rPr>
              <w:t>Control</w:t>
            </w:r>
          </w:p>
        </w:tc>
        <w:tc>
          <w:tcPr>
            <w:tcW w:w="7416" w:type="dxa"/>
            <w:tcBorders>
              <w:top w:val="single" w:sz="6" w:space="0" w:color="D9D9D9"/>
              <w:left w:val="single" w:sz="6" w:space="0" w:color="D9D9D9"/>
              <w:bottom w:val="single" w:sz="6" w:space="0" w:color="D9D9D9"/>
              <w:right w:val="single" w:sz="6" w:space="0" w:color="D9D9D9"/>
            </w:tcBorders>
            <w:shd w:val="clear" w:color="auto" w:fill="17365D"/>
            <w:vAlign w:val="center"/>
          </w:tcPr>
          <w:p w14:paraId="5626F73F" w14:textId="77777777" w:rsidR="00AB5944" w:rsidRDefault="008F5F70">
            <w:pPr>
              <w:spacing w:before="40" w:after="40"/>
              <w:jc w:val="center"/>
            </w:pPr>
            <w:r>
              <w:rPr>
                <w:b/>
                <w:color w:val="FFFFFF"/>
                <w:sz w:val="16"/>
              </w:rPr>
              <w:t>Implementation</w:t>
            </w:r>
          </w:p>
        </w:tc>
      </w:tr>
      <w:tr w:rsidR="00AB5944" w14:paraId="070DB14A" w14:textId="77777777">
        <w:trPr>
          <w:jc w:val="center"/>
        </w:trPr>
        <w:tc>
          <w:tcPr>
            <w:tcW w:w="2376" w:type="dxa"/>
            <w:tcBorders>
              <w:top w:val="single" w:sz="6" w:space="0" w:color="D9D9D9"/>
              <w:left w:val="single" w:sz="6" w:space="0" w:color="D9D9D9"/>
              <w:bottom w:val="single" w:sz="6" w:space="0" w:color="D9D9D9"/>
              <w:right w:val="single" w:sz="6" w:space="0" w:color="D9D9D9"/>
            </w:tcBorders>
            <w:vAlign w:val="center"/>
          </w:tcPr>
          <w:p w14:paraId="72CBE6C4" w14:textId="77777777" w:rsidR="00AB5944" w:rsidRDefault="008F5F70">
            <w:pPr>
              <w:spacing w:before="40" w:after="40"/>
              <w:jc w:val="center"/>
            </w:pPr>
            <w:r>
              <w:rPr>
                <w:sz w:val="16"/>
              </w:rPr>
              <w:t>Format resilience</w:t>
            </w:r>
          </w:p>
        </w:tc>
        <w:tc>
          <w:tcPr>
            <w:tcW w:w="7416" w:type="dxa"/>
            <w:tcBorders>
              <w:top w:val="single" w:sz="6" w:space="0" w:color="D9D9D9"/>
              <w:left w:val="single" w:sz="6" w:space="0" w:color="D9D9D9"/>
              <w:bottom w:val="single" w:sz="6" w:space="0" w:color="D9D9D9"/>
              <w:right w:val="single" w:sz="6" w:space="0" w:color="D9D9D9"/>
            </w:tcBorders>
            <w:vAlign w:val="center"/>
          </w:tcPr>
          <w:p w14:paraId="1360E3BE" w14:textId="77777777" w:rsidR="00AB5944" w:rsidRDefault="008F5F70">
            <w:pPr>
              <w:spacing w:before="40" w:after="40"/>
            </w:pPr>
            <w:r>
              <w:rPr>
                <w:sz w:val="16"/>
              </w:rPr>
              <w:t>Versioned broker schema registry and sanitized sample exports for Groww, Zerodha, 5Paisa, and CAS/NSDL.</w:t>
            </w:r>
          </w:p>
        </w:tc>
      </w:tr>
      <w:tr w:rsidR="00AB5944" w14:paraId="42871269" w14:textId="77777777">
        <w:trPr>
          <w:jc w:val="center"/>
        </w:trPr>
        <w:tc>
          <w:tcPr>
            <w:tcW w:w="2376" w:type="dxa"/>
            <w:tcBorders>
              <w:top w:val="single" w:sz="6" w:space="0" w:color="D9D9D9"/>
              <w:left w:val="single" w:sz="6" w:space="0" w:color="D9D9D9"/>
              <w:bottom w:val="single" w:sz="6" w:space="0" w:color="D9D9D9"/>
              <w:right w:val="single" w:sz="6" w:space="0" w:color="D9D9D9"/>
            </w:tcBorders>
            <w:shd w:val="clear" w:color="auto" w:fill="F4F7FA"/>
            <w:vAlign w:val="center"/>
          </w:tcPr>
          <w:p w14:paraId="33571F61" w14:textId="77777777" w:rsidR="00AB5944" w:rsidRDefault="008F5F70">
            <w:pPr>
              <w:spacing w:before="40" w:after="40"/>
            </w:pPr>
            <w:r>
              <w:rPr>
                <w:sz w:val="16"/>
              </w:rPr>
              <w:t>Duplicate prevention</w:t>
            </w:r>
          </w:p>
        </w:tc>
        <w:tc>
          <w:tcPr>
            <w:tcW w:w="7416" w:type="dxa"/>
            <w:tcBorders>
              <w:top w:val="single" w:sz="6" w:space="0" w:color="D9D9D9"/>
              <w:left w:val="single" w:sz="6" w:space="0" w:color="D9D9D9"/>
              <w:bottom w:val="single" w:sz="6" w:space="0" w:color="D9D9D9"/>
              <w:right w:val="single" w:sz="6" w:space="0" w:color="D9D9D9"/>
            </w:tcBorders>
            <w:shd w:val="clear" w:color="auto" w:fill="F4F7FA"/>
            <w:vAlign w:val="center"/>
          </w:tcPr>
          <w:p w14:paraId="305B8842" w14:textId="77777777" w:rsidR="00AB5944" w:rsidRDefault="008F5F70">
            <w:pPr>
              <w:spacing w:before="40" w:after="40"/>
            </w:pPr>
            <w:r>
              <w:rPr>
                <w:sz w:val="16"/>
              </w:rPr>
              <w:t>Normalized source hash plus user, instrument, lot or cost-basis identity; idempotency key per import.</w:t>
            </w:r>
          </w:p>
        </w:tc>
      </w:tr>
      <w:tr w:rsidR="00AB5944" w14:paraId="596A1C2A" w14:textId="77777777">
        <w:trPr>
          <w:jc w:val="center"/>
        </w:trPr>
        <w:tc>
          <w:tcPr>
            <w:tcW w:w="2376" w:type="dxa"/>
            <w:tcBorders>
              <w:top w:val="single" w:sz="6" w:space="0" w:color="D9D9D9"/>
              <w:left w:val="single" w:sz="6" w:space="0" w:color="D9D9D9"/>
              <w:bottom w:val="single" w:sz="6" w:space="0" w:color="D9D9D9"/>
              <w:right w:val="single" w:sz="6" w:space="0" w:color="D9D9D9"/>
            </w:tcBorders>
            <w:vAlign w:val="center"/>
          </w:tcPr>
          <w:p w14:paraId="52DA1618" w14:textId="77777777" w:rsidR="00AB5944" w:rsidRDefault="008F5F70">
            <w:pPr>
              <w:spacing w:before="40" w:after="40"/>
              <w:jc w:val="center"/>
            </w:pPr>
            <w:r>
              <w:rPr>
                <w:sz w:val="16"/>
              </w:rPr>
              <w:t>Data quality</w:t>
            </w:r>
          </w:p>
        </w:tc>
        <w:tc>
          <w:tcPr>
            <w:tcW w:w="7416" w:type="dxa"/>
            <w:tcBorders>
              <w:top w:val="single" w:sz="6" w:space="0" w:color="D9D9D9"/>
              <w:left w:val="single" w:sz="6" w:space="0" w:color="D9D9D9"/>
              <w:bottom w:val="single" w:sz="6" w:space="0" w:color="D9D9D9"/>
              <w:right w:val="single" w:sz="6" w:space="0" w:color="D9D9D9"/>
            </w:tcBorders>
            <w:vAlign w:val="center"/>
          </w:tcPr>
          <w:p w14:paraId="138E694B" w14:textId="77777777" w:rsidR="00AB5944" w:rsidRDefault="008F5F70">
            <w:pPr>
              <w:spacing w:before="40" w:after="40"/>
            </w:pPr>
            <w:r>
              <w:rPr>
                <w:sz w:val="16"/>
              </w:rPr>
              <w:t>Quantity, price, ISIN, symbol, date, and currency checks; unresolved symbols are flagged rather than guessed.</w:t>
            </w:r>
          </w:p>
        </w:tc>
      </w:tr>
      <w:tr w:rsidR="00AB5944" w14:paraId="255621A7" w14:textId="77777777">
        <w:trPr>
          <w:jc w:val="center"/>
        </w:trPr>
        <w:tc>
          <w:tcPr>
            <w:tcW w:w="2376" w:type="dxa"/>
            <w:tcBorders>
              <w:top w:val="single" w:sz="6" w:space="0" w:color="D9D9D9"/>
              <w:left w:val="single" w:sz="6" w:space="0" w:color="D9D9D9"/>
              <w:bottom w:val="single" w:sz="6" w:space="0" w:color="D9D9D9"/>
              <w:right w:val="single" w:sz="6" w:space="0" w:color="D9D9D9"/>
            </w:tcBorders>
            <w:shd w:val="clear" w:color="auto" w:fill="F4F7FA"/>
            <w:vAlign w:val="center"/>
          </w:tcPr>
          <w:p w14:paraId="56C760C1" w14:textId="77777777" w:rsidR="00AB5944" w:rsidRDefault="008F5F70">
            <w:pPr>
              <w:spacing w:before="40" w:after="40"/>
              <w:jc w:val="center"/>
            </w:pPr>
            <w:r>
              <w:rPr>
                <w:sz w:val="16"/>
              </w:rPr>
              <w:t>Auditability</w:t>
            </w:r>
          </w:p>
        </w:tc>
        <w:tc>
          <w:tcPr>
            <w:tcW w:w="7416" w:type="dxa"/>
            <w:tcBorders>
              <w:top w:val="single" w:sz="6" w:space="0" w:color="D9D9D9"/>
              <w:left w:val="single" w:sz="6" w:space="0" w:color="D9D9D9"/>
              <w:bottom w:val="single" w:sz="6" w:space="0" w:color="D9D9D9"/>
              <w:right w:val="single" w:sz="6" w:space="0" w:color="D9D9D9"/>
            </w:tcBorders>
            <w:shd w:val="clear" w:color="auto" w:fill="F4F7FA"/>
            <w:vAlign w:val="center"/>
          </w:tcPr>
          <w:p w14:paraId="39D7C2BA" w14:textId="77777777" w:rsidR="00AB5944" w:rsidRDefault="008F5F70">
            <w:pPr>
              <w:spacing w:before="40" w:after="40"/>
            </w:pPr>
            <w:r>
              <w:rPr>
                <w:sz w:val="16"/>
              </w:rPr>
              <w:t>Import file metadata, parser version, row-level error records, sync state, and timestamps.</w:t>
            </w:r>
          </w:p>
        </w:tc>
      </w:tr>
      <w:tr w:rsidR="00AB5944" w14:paraId="26EB0499" w14:textId="77777777">
        <w:trPr>
          <w:jc w:val="center"/>
        </w:trPr>
        <w:tc>
          <w:tcPr>
            <w:tcW w:w="2376" w:type="dxa"/>
            <w:tcBorders>
              <w:top w:val="single" w:sz="6" w:space="0" w:color="D9D9D9"/>
              <w:left w:val="single" w:sz="6" w:space="0" w:color="D9D9D9"/>
              <w:bottom w:val="single" w:sz="6" w:space="0" w:color="D9D9D9"/>
              <w:right w:val="single" w:sz="6" w:space="0" w:color="D9D9D9"/>
            </w:tcBorders>
            <w:vAlign w:val="center"/>
          </w:tcPr>
          <w:p w14:paraId="7455D377" w14:textId="77777777" w:rsidR="00AB5944" w:rsidRDefault="008F5F70">
            <w:pPr>
              <w:spacing w:before="40" w:after="40"/>
              <w:jc w:val="center"/>
            </w:pPr>
            <w:r>
              <w:rPr>
                <w:sz w:val="16"/>
              </w:rPr>
              <w:t>Performance</w:t>
            </w:r>
          </w:p>
        </w:tc>
        <w:tc>
          <w:tcPr>
            <w:tcW w:w="7416" w:type="dxa"/>
            <w:tcBorders>
              <w:top w:val="single" w:sz="6" w:space="0" w:color="D9D9D9"/>
              <w:left w:val="single" w:sz="6" w:space="0" w:color="D9D9D9"/>
              <w:bottom w:val="single" w:sz="6" w:space="0" w:color="D9D9D9"/>
              <w:right w:val="single" w:sz="6" w:space="0" w:color="D9D9D9"/>
            </w:tcBorders>
            <w:vAlign w:val="center"/>
          </w:tcPr>
          <w:p w14:paraId="1B9E673B" w14:textId="77777777" w:rsidR="00AB5944" w:rsidRDefault="008F5F70">
            <w:pPr>
              <w:spacing w:before="40" w:after="40"/>
            </w:pPr>
            <w:r>
              <w:rPr>
                <w:sz w:val="16"/>
              </w:rPr>
              <w:t>Stream or chunk large imports; cap size; enqueue long recalculations; target less than three seconds for 100 rows.</w:t>
            </w:r>
          </w:p>
        </w:tc>
      </w:tr>
    </w:tbl>
    <w:p w14:paraId="211C23F9" w14:textId="77777777" w:rsidR="00AB5944" w:rsidRDefault="00AB5944">
      <w:pPr>
        <w:spacing w:after="40"/>
      </w:pPr>
    </w:p>
    <w:p w14:paraId="4F9CB862" w14:textId="77777777" w:rsidR="00AB5944" w:rsidRDefault="008F5F70">
      <w:r>
        <w:br w:type="page"/>
      </w:r>
    </w:p>
    <w:p w14:paraId="4A5A78E5" w14:textId="77777777" w:rsidR="00AB5944" w:rsidRDefault="008F5F70">
      <w:pPr>
        <w:pStyle w:val="Heading1"/>
        <w:spacing w:before="260" w:after="100"/>
      </w:pPr>
      <w:r>
        <w:rPr>
          <w:rFonts w:ascii="Aptos Display" w:hAnsi="Aptos Display"/>
        </w:rPr>
        <w:lastRenderedPageBreak/>
        <w:t>4 API and Frontend Contract Plan</w:t>
      </w:r>
    </w:p>
    <w:p w14:paraId="0BDCB53F" w14:textId="77777777" w:rsidR="00AB5944" w:rsidRDefault="008F5F70">
      <w:pPr>
        <w:spacing w:after="120" w:line="264" w:lineRule="auto"/>
      </w:pPr>
      <w:r>
        <w:rPr>
          <w:sz w:val="20"/>
        </w:rPr>
        <w:t>Figma is the design source of truth. Engineering publishes stable endpoint shapes, state semantics, and examples before the frontend binding begins. Each screen is mapped to its read model and mutation contract.</w:t>
      </w:r>
    </w:p>
    <w:tbl>
      <w:tblPr>
        <w:tblStyle w:val="TableGrid"/>
        <w:tblW w:w="0" w:type="auto"/>
        <w:jc w:val="center"/>
        <w:tblLayout w:type="fixed"/>
        <w:tblLook w:val="04A0" w:firstRow="1" w:lastRow="0" w:firstColumn="1" w:lastColumn="0" w:noHBand="0" w:noVBand="1"/>
      </w:tblPr>
      <w:tblGrid>
        <w:gridCol w:w="2088"/>
        <w:gridCol w:w="3816"/>
        <w:gridCol w:w="3888"/>
      </w:tblGrid>
      <w:tr w:rsidR="00AB5944" w14:paraId="036CF456" w14:textId="77777777">
        <w:trPr>
          <w:jc w:val="center"/>
        </w:trPr>
        <w:tc>
          <w:tcPr>
            <w:tcW w:w="2088" w:type="dxa"/>
            <w:tcBorders>
              <w:top w:val="single" w:sz="6" w:space="0" w:color="D9D9D9"/>
              <w:left w:val="single" w:sz="6" w:space="0" w:color="D9D9D9"/>
              <w:bottom w:val="single" w:sz="6" w:space="0" w:color="D9D9D9"/>
              <w:right w:val="single" w:sz="6" w:space="0" w:color="D9D9D9"/>
            </w:tcBorders>
            <w:shd w:val="clear" w:color="auto" w:fill="17365D"/>
            <w:vAlign w:val="center"/>
          </w:tcPr>
          <w:p w14:paraId="2D21F360" w14:textId="77777777" w:rsidR="00AB5944" w:rsidRDefault="008F5F70">
            <w:pPr>
              <w:spacing w:before="40" w:after="40"/>
              <w:jc w:val="center"/>
            </w:pPr>
            <w:r>
              <w:rPr>
                <w:b/>
                <w:color w:val="FFFFFF"/>
                <w:sz w:val="16"/>
              </w:rPr>
              <w:t>Screen</w:t>
            </w:r>
          </w:p>
        </w:tc>
        <w:tc>
          <w:tcPr>
            <w:tcW w:w="3816" w:type="dxa"/>
            <w:tcBorders>
              <w:top w:val="single" w:sz="6" w:space="0" w:color="D9D9D9"/>
              <w:left w:val="single" w:sz="6" w:space="0" w:color="D9D9D9"/>
              <w:bottom w:val="single" w:sz="6" w:space="0" w:color="D9D9D9"/>
              <w:right w:val="single" w:sz="6" w:space="0" w:color="D9D9D9"/>
            </w:tcBorders>
            <w:shd w:val="clear" w:color="auto" w:fill="17365D"/>
            <w:vAlign w:val="center"/>
          </w:tcPr>
          <w:p w14:paraId="0A827A47" w14:textId="77777777" w:rsidR="00AB5944" w:rsidRDefault="008F5F70">
            <w:pPr>
              <w:spacing w:before="40" w:after="40"/>
              <w:jc w:val="center"/>
            </w:pPr>
            <w:r>
              <w:rPr>
                <w:b/>
                <w:color w:val="FFFFFF"/>
                <w:sz w:val="16"/>
              </w:rPr>
              <w:t>Reads</w:t>
            </w:r>
          </w:p>
        </w:tc>
        <w:tc>
          <w:tcPr>
            <w:tcW w:w="3888" w:type="dxa"/>
            <w:tcBorders>
              <w:top w:val="single" w:sz="6" w:space="0" w:color="D9D9D9"/>
              <w:left w:val="single" w:sz="6" w:space="0" w:color="D9D9D9"/>
              <w:bottom w:val="single" w:sz="6" w:space="0" w:color="D9D9D9"/>
              <w:right w:val="single" w:sz="6" w:space="0" w:color="D9D9D9"/>
            </w:tcBorders>
            <w:shd w:val="clear" w:color="auto" w:fill="17365D"/>
            <w:vAlign w:val="center"/>
          </w:tcPr>
          <w:p w14:paraId="4A99A572" w14:textId="77777777" w:rsidR="00AB5944" w:rsidRDefault="008F5F70">
            <w:pPr>
              <w:spacing w:before="40" w:after="40"/>
              <w:jc w:val="center"/>
            </w:pPr>
            <w:r>
              <w:rPr>
                <w:b/>
                <w:color w:val="FFFFFF"/>
                <w:sz w:val="16"/>
              </w:rPr>
              <w:t>Mutations and states</w:t>
            </w:r>
          </w:p>
        </w:tc>
      </w:tr>
      <w:tr w:rsidR="00AB5944" w14:paraId="6B7301A7" w14:textId="77777777">
        <w:trPr>
          <w:jc w:val="center"/>
        </w:trPr>
        <w:tc>
          <w:tcPr>
            <w:tcW w:w="2088" w:type="dxa"/>
            <w:tcBorders>
              <w:top w:val="single" w:sz="6" w:space="0" w:color="D9D9D9"/>
              <w:left w:val="single" w:sz="6" w:space="0" w:color="D9D9D9"/>
              <w:bottom w:val="single" w:sz="6" w:space="0" w:color="D9D9D9"/>
              <w:right w:val="single" w:sz="6" w:space="0" w:color="D9D9D9"/>
            </w:tcBorders>
            <w:vAlign w:val="center"/>
          </w:tcPr>
          <w:p w14:paraId="05E64CA1" w14:textId="77777777" w:rsidR="00AB5944" w:rsidRDefault="008F5F70">
            <w:pPr>
              <w:spacing w:before="40" w:after="40"/>
              <w:jc w:val="center"/>
            </w:pPr>
            <w:r>
              <w:rPr>
                <w:sz w:val="16"/>
              </w:rPr>
              <w:t>IPO radar</w:t>
            </w:r>
          </w:p>
        </w:tc>
        <w:tc>
          <w:tcPr>
            <w:tcW w:w="3816" w:type="dxa"/>
            <w:tcBorders>
              <w:top w:val="single" w:sz="6" w:space="0" w:color="D9D9D9"/>
              <w:left w:val="single" w:sz="6" w:space="0" w:color="D9D9D9"/>
              <w:bottom w:val="single" w:sz="6" w:space="0" w:color="D9D9D9"/>
              <w:right w:val="single" w:sz="6" w:space="0" w:color="D9D9D9"/>
            </w:tcBorders>
            <w:vAlign w:val="center"/>
          </w:tcPr>
          <w:p w14:paraId="6F16779B" w14:textId="77777777" w:rsidR="00AB5944" w:rsidRDefault="008F5F70">
            <w:pPr>
              <w:spacing w:before="40" w:after="40"/>
            </w:pPr>
            <w:r>
              <w:rPr>
                <w:sz w:val="16"/>
              </w:rPr>
              <w:t>GET /api/ipos, /api/ipos/:symbol, /api/market/quote</w:t>
            </w:r>
          </w:p>
        </w:tc>
        <w:tc>
          <w:tcPr>
            <w:tcW w:w="3888" w:type="dxa"/>
            <w:tcBorders>
              <w:top w:val="single" w:sz="6" w:space="0" w:color="D9D9D9"/>
              <w:left w:val="single" w:sz="6" w:space="0" w:color="D9D9D9"/>
              <w:bottom w:val="single" w:sz="6" w:space="0" w:color="D9D9D9"/>
              <w:right w:val="single" w:sz="6" w:space="0" w:color="D9D9D9"/>
            </w:tcBorders>
            <w:vAlign w:val="center"/>
          </w:tcPr>
          <w:p w14:paraId="4BF75B36" w14:textId="77777777" w:rsidR="00AB5944" w:rsidRDefault="008F5F70">
            <w:pPr>
              <w:spacing w:before="40" w:after="40"/>
            </w:pPr>
            <w:r>
              <w:rPr>
                <w:sz w:val="16"/>
              </w:rPr>
              <w:t>Filters, search, stale-data label, loading and empty states</w:t>
            </w:r>
          </w:p>
        </w:tc>
      </w:tr>
      <w:tr w:rsidR="00AB5944" w14:paraId="26210AE8" w14:textId="77777777">
        <w:trPr>
          <w:jc w:val="center"/>
        </w:trPr>
        <w:tc>
          <w:tcPr>
            <w:tcW w:w="2088" w:type="dxa"/>
            <w:tcBorders>
              <w:top w:val="single" w:sz="6" w:space="0" w:color="D9D9D9"/>
              <w:left w:val="single" w:sz="6" w:space="0" w:color="D9D9D9"/>
              <w:bottom w:val="single" w:sz="6" w:space="0" w:color="D9D9D9"/>
              <w:right w:val="single" w:sz="6" w:space="0" w:color="D9D9D9"/>
            </w:tcBorders>
            <w:shd w:val="clear" w:color="auto" w:fill="F4F7FA"/>
            <w:vAlign w:val="center"/>
          </w:tcPr>
          <w:p w14:paraId="3613581C" w14:textId="77777777" w:rsidR="00AB5944" w:rsidRDefault="008F5F70">
            <w:pPr>
              <w:spacing w:before="40" w:after="40"/>
              <w:jc w:val="center"/>
            </w:pPr>
            <w:r>
              <w:rPr>
                <w:sz w:val="16"/>
              </w:rPr>
              <w:t>PAN manager</w:t>
            </w:r>
          </w:p>
        </w:tc>
        <w:tc>
          <w:tcPr>
            <w:tcW w:w="3816" w:type="dxa"/>
            <w:tcBorders>
              <w:top w:val="single" w:sz="6" w:space="0" w:color="D9D9D9"/>
              <w:left w:val="single" w:sz="6" w:space="0" w:color="D9D9D9"/>
              <w:bottom w:val="single" w:sz="6" w:space="0" w:color="D9D9D9"/>
              <w:right w:val="single" w:sz="6" w:space="0" w:color="D9D9D9"/>
            </w:tcBorders>
            <w:shd w:val="clear" w:color="auto" w:fill="F4F7FA"/>
            <w:vAlign w:val="center"/>
          </w:tcPr>
          <w:p w14:paraId="1F27E824" w14:textId="77777777" w:rsidR="00AB5944" w:rsidRDefault="008F5F70">
            <w:pPr>
              <w:spacing w:before="40" w:after="40"/>
            </w:pPr>
            <w:r>
              <w:rPr>
                <w:sz w:val="16"/>
              </w:rPr>
              <w:t>GET /api/pans</w:t>
            </w:r>
          </w:p>
        </w:tc>
        <w:tc>
          <w:tcPr>
            <w:tcW w:w="3888" w:type="dxa"/>
            <w:tcBorders>
              <w:top w:val="single" w:sz="6" w:space="0" w:color="D9D9D9"/>
              <w:left w:val="single" w:sz="6" w:space="0" w:color="D9D9D9"/>
              <w:bottom w:val="single" w:sz="6" w:space="0" w:color="D9D9D9"/>
              <w:right w:val="single" w:sz="6" w:space="0" w:color="D9D9D9"/>
            </w:tcBorders>
            <w:shd w:val="clear" w:color="auto" w:fill="F4F7FA"/>
            <w:vAlign w:val="center"/>
          </w:tcPr>
          <w:p w14:paraId="590168DF" w14:textId="77777777" w:rsidR="00AB5944" w:rsidRDefault="008F5F70">
            <w:pPr>
              <w:spacing w:before="40" w:after="40"/>
            </w:pPr>
            <w:r>
              <w:rPr>
                <w:sz w:val="16"/>
              </w:rPr>
              <w:t>POST, PATCH, DELETE /api/pans; validation and confirmation states</w:t>
            </w:r>
          </w:p>
        </w:tc>
      </w:tr>
      <w:tr w:rsidR="00AB5944" w14:paraId="5965A314" w14:textId="77777777">
        <w:trPr>
          <w:jc w:val="center"/>
        </w:trPr>
        <w:tc>
          <w:tcPr>
            <w:tcW w:w="2088" w:type="dxa"/>
            <w:tcBorders>
              <w:top w:val="single" w:sz="6" w:space="0" w:color="D9D9D9"/>
              <w:left w:val="single" w:sz="6" w:space="0" w:color="D9D9D9"/>
              <w:bottom w:val="single" w:sz="6" w:space="0" w:color="D9D9D9"/>
              <w:right w:val="single" w:sz="6" w:space="0" w:color="D9D9D9"/>
            </w:tcBorders>
            <w:vAlign w:val="center"/>
          </w:tcPr>
          <w:p w14:paraId="5CAC1C3A" w14:textId="77777777" w:rsidR="00AB5944" w:rsidRDefault="008F5F70">
            <w:pPr>
              <w:spacing w:before="40" w:after="40"/>
            </w:pPr>
            <w:r>
              <w:rPr>
                <w:sz w:val="16"/>
              </w:rPr>
              <w:t>Application manager</w:t>
            </w:r>
          </w:p>
        </w:tc>
        <w:tc>
          <w:tcPr>
            <w:tcW w:w="3816" w:type="dxa"/>
            <w:tcBorders>
              <w:top w:val="single" w:sz="6" w:space="0" w:color="D9D9D9"/>
              <w:left w:val="single" w:sz="6" w:space="0" w:color="D9D9D9"/>
              <w:bottom w:val="single" w:sz="6" w:space="0" w:color="D9D9D9"/>
              <w:right w:val="single" w:sz="6" w:space="0" w:color="D9D9D9"/>
            </w:tcBorders>
            <w:vAlign w:val="center"/>
          </w:tcPr>
          <w:p w14:paraId="51C3D4E1" w14:textId="77777777" w:rsidR="00AB5944" w:rsidRDefault="008F5F70">
            <w:pPr>
              <w:spacing w:before="40" w:after="40"/>
            </w:pPr>
            <w:r>
              <w:rPr>
                <w:sz w:val="16"/>
              </w:rPr>
              <w:t>GET /api/applications, /api/registrars</w:t>
            </w:r>
          </w:p>
        </w:tc>
        <w:tc>
          <w:tcPr>
            <w:tcW w:w="3888" w:type="dxa"/>
            <w:tcBorders>
              <w:top w:val="single" w:sz="6" w:space="0" w:color="D9D9D9"/>
              <w:left w:val="single" w:sz="6" w:space="0" w:color="D9D9D9"/>
              <w:bottom w:val="single" w:sz="6" w:space="0" w:color="D9D9D9"/>
              <w:right w:val="single" w:sz="6" w:space="0" w:color="D9D9D9"/>
            </w:tcBorders>
            <w:vAlign w:val="center"/>
          </w:tcPr>
          <w:p w14:paraId="60CAA696" w14:textId="77777777" w:rsidR="00AB5944" w:rsidRDefault="008F5F70">
            <w:pPr>
              <w:spacing w:before="40" w:after="40"/>
            </w:pPr>
            <w:r>
              <w:rPr>
                <w:sz w:val="16"/>
              </w:rPr>
              <w:t>POST /api/applications; selected PANs, lots, registrar handoff</w:t>
            </w:r>
          </w:p>
        </w:tc>
      </w:tr>
      <w:tr w:rsidR="00AB5944" w14:paraId="300672C9" w14:textId="77777777">
        <w:trPr>
          <w:jc w:val="center"/>
        </w:trPr>
        <w:tc>
          <w:tcPr>
            <w:tcW w:w="2088" w:type="dxa"/>
            <w:tcBorders>
              <w:top w:val="single" w:sz="6" w:space="0" w:color="D9D9D9"/>
              <w:left w:val="single" w:sz="6" w:space="0" w:color="D9D9D9"/>
              <w:bottom w:val="single" w:sz="6" w:space="0" w:color="D9D9D9"/>
              <w:right w:val="single" w:sz="6" w:space="0" w:color="D9D9D9"/>
            </w:tcBorders>
            <w:shd w:val="clear" w:color="auto" w:fill="F4F7FA"/>
            <w:vAlign w:val="center"/>
          </w:tcPr>
          <w:p w14:paraId="2B2E2742" w14:textId="77777777" w:rsidR="00AB5944" w:rsidRDefault="008F5F70">
            <w:pPr>
              <w:spacing w:before="40" w:after="40"/>
              <w:jc w:val="center"/>
            </w:pPr>
            <w:r>
              <w:rPr>
                <w:sz w:val="16"/>
              </w:rPr>
              <w:t>Portfolio upload</w:t>
            </w:r>
          </w:p>
        </w:tc>
        <w:tc>
          <w:tcPr>
            <w:tcW w:w="3816" w:type="dxa"/>
            <w:tcBorders>
              <w:top w:val="single" w:sz="6" w:space="0" w:color="D9D9D9"/>
              <w:left w:val="single" w:sz="6" w:space="0" w:color="D9D9D9"/>
              <w:bottom w:val="single" w:sz="6" w:space="0" w:color="D9D9D9"/>
              <w:right w:val="single" w:sz="6" w:space="0" w:color="D9D9D9"/>
            </w:tcBorders>
            <w:shd w:val="clear" w:color="auto" w:fill="F4F7FA"/>
            <w:vAlign w:val="center"/>
          </w:tcPr>
          <w:p w14:paraId="24A4E585" w14:textId="77777777" w:rsidR="00AB5944" w:rsidRDefault="008F5F70">
            <w:pPr>
              <w:spacing w:before="40" w:after="40"/>
            </w:pPr>
            <w:r>
              <w:rPr>
                <w:sz w:val="16"/>
              </w:rPr>
              <w:t>GET /api/portfolio/imports</w:t>
            </w:r>
          </w:p>
        </w:tc>
        <w:tc>
          <w:tcPr>
            <w:tcW w:w="3888" w:type="dxa"/>
            <w:tcBorders>
              <w:top w:val="single" w:sz="6" w:space="0" w:color="D9D9D9"/>
              <w:left w:val="single" w:sz="6" w:space="0" w:color="D9D9D9"/>
              <w:bottom w:val="single" w:sz="6" w:space="0" w:color="D9D9D9"/>
              <w:right w:val="single" w:sz="6" w:space="0" w:color="D9D9D9"/>
            </w:tcBorders>
            <w:shd w:val="clear" w:color="auto" w:fill="F4F7FA"/>
            <w:vAlign w:val="center"/>
          </w:tcPr>
          <w:p w14:paraId="6505F149" w14:textId="77777777" w:rsidR="00AB5944" w:rsidRDefault="008F5F70">
            <w:pPr>
              <w:spacing w:before="40" w:after="40"/>
            </w:pPr>
            <w:r>
              <w:rPr>
                <w:sz w:val="16"/>
              </w:rPr>
              <w:t>POST /api/portfolio/upload; idle, uploading, success, partial, failure</w:t>
            </w:r>
          </w:p>
        </w:tc>
      </w:tr>
      <w:tr w:rsidR="00AB5944" w14:paraId="161BA4DE" w14:textId="77777777">
        <w:trPr>
          <w:jc w:val="center"/>
        </w:trPr>
        <w:tc>
          <w:tcPr>
            <w:tcW w:w="2088" w:type="dxa"/>
            <w:tcBorders>
              <w:top w:val="single" w:sz="6" w:space="0" w:color="D9D9D9"/>
              <w:left w:val="single" w:sz="6" w:space="0" w:color="D9D9D9"/>
              <w:bottom w:val="single" w:sz="6" w:space="0" w:color="D9D9D9"/>
              <w:right w:val="single" w:sz="6" w:space="0" w:color="D9D9D9"/>
            </w:tcBorders>
            <w:vAlign w:val="center"/>
          </w:tcPr>
          <w:p w14:paraId="026E46C4" w14:textId="77777777" w:rsidR="00AB5944" w:rsidRDefault="008F5F70">
            <w:pPr>
              <w:spacing w:before="40" w:after="40"/>
            </w:pPr>
            <w:r>
              <w:rPr>
                <w:sz w:val="16"/>
              </w:rPr>
              <w:t>Holdings and P and L</w:t>
            </w:r>
          </w:p>
        </w:tc>
        <w:tc>
          <w:tcPr>
            <w:tcW w:w="3816" w:type="dxa"/>
            <w:tcBorders>
              <w:top w:val="single" w:sz="6" w:space="0" w:color="D9D9D9"/>
              <w:left w:val="single" w:sz="6" w:space="0" w:color="D9D9D9"/>
              <w:bottom w:val="single" w:sz="6" w:space="0" w:color="D9D9D9"/>
              <w:right w:val="single" w:sz="6" w:space="0" w:color="D9D9D9"/>
            </w:tcBorders>
            <w:vAlign w:val="center"/>
          </w:tcPr>
          <w:p w14:paraId="5B9D7417" w14:textId="77777777" w:rsidR="00AB5944" w:rsidRDefault="008F5F70">
            <w:pPr>
              <w:spacing w:before="40" w:after="40"/>
            </w:pPr>
            <w:r>
              <w:rPr>
                <w:sz w:val="16"/>
              </w:rPr>
              <w:t>GET /api/portfolio/holdings, /summary</w:t>
            </w:r>
          </w:p>
        </w:tc>
        <w:tc>
          <w:tcPr>
            <w:tcW w:w="3888" w:type="dxa"/>
            <w:tcBorders>
              <w:top w:val="single" w:sz="6" w:space="0" w:color="D9D9D9"/>
              <w:left w:val="single" w:sz="6" w:space="0" w:color="D9D9D9"/>
              <w:bottom w:val="single" w:sz="6" w:space="0" w:color="D9D9D9"/>
              <w:right w:val="single" w:sz="6" w:space="0" w:color="D9D9D9"/>
            </w:tcBorders>
            <w:vAlign w:val="center"/>
          </w:tcPr>
          <w:p w14:paraId="427B7A9D" w14:textId="77777777" w:rsidR="00AB5944" w:rsidRDefault="008F5F70">
            <w:pPr>
              <w:spacing w:before="40" w:after="40"/>
            </w:pPr>
            <w:r>
              <w:rPr>
                <w:sz w:val="16"/>
              </w:rPr>
              <w:t>Sort and filter state; refresh indication; no direct calculation in client</w:t>
            </w:r>
          </w:p>
        </w:tc>
      </w:tr>
      <w:tr w:rsidR="00AB5944" w14:paraId="466C25A5" w14:textId="77777777">
        <w:trPr>
          <w:jc w:val="center"/>
        </w:trPr>
        <w:tc>
          <w:tcPr>
            <w:tcW w:w="2088" w:type="dxa"/>
            <w:tcBorders>
              <w:top w:val="single" w:sz="6" w:space="0" w:color="D9D9D9"/>
              <w:left w:val="single" w:sz="6" w:space="0" w:color="D9D9D9"/>
              <w:bottom w:val="single" w:sz="6" w:space="0" w:color="D9D9D9"/>
              <w:right w:val="single" w:sz="6" w:space="0" w:color="D9D9D9"/>
            </w:tcBorders>
            <w:shd w:val="clear" w:color="auto" w:fill="F4F7FA"/>
            <w:vAlign w:val="center"/>
          </w:tcPr>
          <w:p w14:paraId="3D90853B" w14:textId="77777777" w:rsidR="00AB5944" w:rsidRDefault="008F5F70">
            <w:pPr>
              <w:spacing w:before="40" w:after="40"/>
              <w:jc w:val="center"/>
            </w:pPr>
            <w:r>
              <w:rPr>
                <w:sz w:val="16"/>
              </w:rPr>
              <w:t>Research</w:t>
            </w:r>
          </w:p>
        </w:tc>
        <w:tc>
          <w:tcPr>
            <w:tcW w:w="3816" w:type="dxa"/>
            <w:tcBorders>
              <w:top w:val="single" w:sz="6" w:space="0" w:color="D9D9D9"/>
              <w:left w:val="single" w:sz="6" w:space="0" w:color="D9D9D9"/>
              <w:bottom w:val="single" w:sz="6" w:space="0" w:color="D9D9D9"/>
              <w:right w:val="single" w:sz="6" w:space="0" w:color="D9D9D9"/>
            </w:tcBorders>
            <w:shd w:val="clear" w:color="auto" w:fill="F4F7FA"/>
            <w:vAlign w:val="center"/>
          </w:tcPr>
          <w:p w14:paraId="6C540531" w14:textId="77777777" w:rsidR="00AB5944" w:rsidRDefault="008F5F70">
            <w:pPr>
              <w:spacing w:before="40" w:after="40"/>
            </w:pPr>
            <w:r>
              <w:rPr>
                <w:sz w:val="16"/>
              </w:rPr>
              <w:t>GET /api/ipos/:symbol/analysis</w:t>
            </w:r>
          </w:p>
        </w:tc>
        <w:tc>
          <w:tcPr>
            <w:tcW w:w="3888" w:type="dxa"/>
            <w:tcBorders>
              <w:top w:val="single" w:sz="6" w:space="0" w:color="D9D9D9"/>
              <w:left w:val="single" w:sz="6" w:space="0" w:color="D9D9D9"/>
              <w:bottom w:val="single" w:sz="6" w:space="0" w:color="D9D9D9"/>
              <w:right w:val="single" w:sz="6" w:space="0" w:color="D9D9D9"/>
            </w:tcBorders>
            <w:shd w:val="clear" w:color="auto" w:fill="F4F7FA"/>
            <w:vAlign w:val="center"/>
          </w:tcPr>
          <w:p w14:paraId="6E58240E" w14:textId="77777777" w:rsidR="00AB5944" w:rsidRDefault="008F5F70">
            <w:pPr>
              <w:spacing w:before="40" w:after="40"/>
            </w:pPr>
            <w:r>
              <w:rPr>
                <w:sz w:val="16"/>
              </w:rPr>
              <w:t>POST /api/analysis; queued, processing, completed, unavailable states</w:t>
            </w:r>
          </w:p>
        </w:tc>
      </w:tr>
    </w:tbl>
    <w:p w14:paraId="3DED0ED2" w14:textId="77777777" w:rsidR="00AB5944" w:rsidRDefault="00AB5944">
      <w:pPr>
        <w:spacing w:after="40"/>
      </w:pPr>
    </w:p>
    <w:p w14:paraId="4A5E6D00" w14:textId="77777777" w:rsidR="00AB5944" w:rsidRDefault="008F5F70">
      <w:pPr>
        <w:pStyle w:val="Heading2"/>
        <w:spacing w:before="160" w:after="100"/>
      </w:pPr>
      <w:r>
        <w:rPr>
          <w:rFonts w:ascii="Aptos Display" w:hAnsi="Aptos Display"/>
        </w:rPr>
        <w:t>Design Handoff Requirements</w:t>
      </w:r>
    </w:p>
    <w:p w14:paraId="23886342" w14:textId="77777777" w:rsidR="00AB5944" w:rsidRDefault="008F5F70">
      <w:pPr>
        <w:pStyle w:val="ListBullet"/>
        <w:spacing w:after="60"/>
      </w:pPr>
      <w:r>
        <w:rPr>
          <w:sz w:val="19"/>
        </w:rPr>
        <w:t>One Figma frame per important state: loading, empty, populated, validation error, network error, partial success, and permission denied where applicable.</w:t>
      </w:r>
    </w:p>
    <w:p w14:paraId="42548EAD" w14:textId="77777777" w:rsidR="00AB5944" w:rsidRDefault="008F5F70">
      <w:pPr>
        <w:pStyle w:val="ListBullet"/>
        <w:spacing w:after="60"/>
      </w:pPr>
      <w:r>
        <w:rPr>
          <w:sz w:val="19"/>
        </w:rPr>
        <w:t>Token library includes typography, spacing, elevations, responsive breakpoints, chart treatment, and semantic colors for gain, loss, warning, and status.</w:t>
      </w:r>
    </w:p>
    <w:p w14:paraId="40F2696D" w14:textId="77777777" w:rsidR="00AB5944" w:rsidRDefault="008F5F70">
      <w:pPr>
        <w:pStyle w:val="ListBullet"/>
        <w:spacing w:after="60"/>
      </w:pPr>
      <w:r>
        <w:rPr>
          <w:sz w:val="19"/>
        </w:rPr>
        <w:t>Mobile-first frames are mandatory for IPO radar, upload, holdings, and application flows.</w:t>
      </w:r>
    </w:p>
    <w:p w14:paraId="2EC347A0" w14:textId="77777777" w:rsidR="00AB5944" w:rsidRDefault="008F5F70">
      <w:pPr>
        <w:pStyle w:val="ListBullet"/>
        <w:spacing w:after="60"/>
      </w:pPr>
      <w:r>
        <w:rPr>
          <w:sz w:val="19"/>
        </w:rPr>
        <w:t>Each component has accessibility notes: visible focus, keyboard behavior, labels, contrast, error association, and reduced-motion behavior.</w:t>
      </w:r>
    </w:p>
    <w:p w14:paraId="149F947A" w14:textId="77777777" w:rsidR="00AB5944" w:rsidRDefault="008F5F70">
      <w:pPr>
        <w:pStyle w:val="ListBullet"/>
        <w:spacing w:after="60"/>
      </w:pPr>
      <w:r>
        <w:rPr>
          <w:sz w:val="19"/>
        </w:rPr>
        <w:t>Figma links and frame IDs are tracked beside the matching route contract.</w:t>
      </w:r>
    </w:p>
    <w:p w14:paraId="490FCD82" w14:textId="77777777" w:rsidR="00AB5944" w:rsidRDefault="008F5F70">
      <w:pPr>
        <w:pStyle w:val="Heading2"/>
        <w:spacing w:before="160" w:after="100"/>
      </w:pPr>
      <w:r>
        <w:rPr>
          <w:rFonts w:ascii="Aptos Display" w:hAnsi="Aptos Display"/>
        </w:rPr>
        <w:t>Frontend Build Standards</w:t>
      </w:r>
    </w:p>
    <w:p w14:paraId="7E4BCF1C" w14:textId="77777777" w:rsidR="00AB5944" w:rsidRDefault="008F5F70">
      <w:pPr>
        <w:pStyle w:val="ListBullet"/>
        <w:spacing w:after="60"/>
      </w:pPr>
      <w:r>
        <w:rPr>
          <w:sz w:val="19"/>
        </w:rPr>
        <w:t>Use a feature-folder structure: app routes compose features; features own UI, hooks, schemas, and tests; services own business logic.</w:t>
      </w:r>
    </w:p>
    <w:p w14:paraId="3D55720A" w14:textId="77777777" w:rsidR="00AB5944" w:rsidRDefault="008F5F70">
      <w:pPr>
        <w:pStyle w:val="ListBullet"/>
        <w:spacing w:after="60"/>
      </w:pPr>
      <w:r>
        <w:rPr>
          <w:sz w:val="19"/>
        </w:rPr>
        <w:t>Use TanStack Query for mutable or frequently refreshed client data. Prefer server data for static or SEO-sensitive content.</w:t>
      </w:r>
    </w:p>
    <w:p w14:paraId="1204AFB2" w14:textId="77777777" w:rsidR="00AB5944" w:rsidRDefault="008F5F70">
      <w:pPr>
        <w:pStyle w:val="ListBullet"/>
        <w:spacing w:after="60"/>
      </w:pPr>
      <w:r>
        <w:rPr>
          <w:sz w:val="19"/>
        </w:rPr>
        <w:t>Use optimistic updates only for reversible actions and reconcile from the server response.</w:t>
      </w:r>
    </w:p>
    <w:p w14:paraId="58D4ECC5" w14:textId="77777777" w:rsidR="00AB5944" w:rsidRDefault="008F5F70">
      <w:pPr>
        <w:pStyle w:val="ListBullet"/>
        <w:spacing w:after="60"/>
      </w:pPr>
      <w:r>
        <w:rPr>
          <w:sz w:val="19"/>
        </w:rPr>
        <w:t>Standardize API errors as code, message, fieldErrors, requestId, and retryability.</w:t>
      </w:r>
    </w:p>
    <w:p w14:paraId="7B8C28BD" w14:textId="77777777" w:rsidR="00AB5944" w:rsidRDefault="008F5F70">
      <w:pPr>
        <w:pStyle w:val="ListBullet"/>
        <w:spacing w:after="60"/>
      </w:pPr>
      <w:r>
        <w:rPr>
          <w:sz w:val="19"/>
        </w:rPr>
        <w:t>Use skeletons for loading and retain prior data where it avoids interface flicker.</w:t>
      </w:r>
    </w:p>
    <w:p w14:paraId="4B03DF6F" w14:textId="77777777" w:rsidR="00AB5944" w:rsidRDefault="008F5F70">
      <w:r>
        <w:br w:type="page"/>
      </w:r>
    </w:p>
    <w:p w14:paraId="6E9F7A11" w14:textId="77777777" w:rsidR="00AB5944" w:rsidRDefault="008F5F70">
      <w:pPr>
        <w:pStyle w:val="Heading1"/>
        <w:spacing w:before="260" w:after="100"/>
      </w:pPr>
      <w:r>
        <w:rPr>
          <w:rFonts w:ascii="Aptos Display" w:hAnsi="Aptos Display"/>
        </w:rPr>
        <w:lastRenderedPageBreak/>
        <w:t>5 Security Privacy and Reliability</w:t>
      </w:r>
    </w:p>
    <w:tbl>
      <w:tblPr>
        <w:tblStyle w:val="TableGrid"/>
        <w:tblW w:w="0" w:type="auto"/>
        <w:jc w:val="center"/>
        <w:tblLayout w:type="fixed"/>
        <w:tblLook w:val="04A0" w:firstRow="1" w:lastRow="0" w:firstColumn="1" w:lastColumn="0" w:noHBand="0" w:noVBand="1"/>
      </w:tblPr>
      <w:tblGrid>
        <w:gridCol w:w="2160"/>
        <w:gridCol w:w="7632"/>
      </w:tblGrid>
      <w:tr w:rsidR="00AB5944" w14:paraId="0201F974" w14:textId="77777777">
        <w:trPr>
          <w:jc w:val="center"/>
        </w:trPr>
        <w:tc>
          <w:tcPr>
            <w:tcW w:w="2160" w:type="dxa"/>
            <w:tcBorders>
              <w:top w:val="single" w:sz="6" w:space="0" w:color="D9D9D9"/>
              <w:left w:val="single" w:sz="6" w:space="0" w:color="D9D9D9"/>
              <w:bottom w:val="single" w:sz="6" w:space="0" w:color="D9D9D9"/>
              <w:right w:val="single" w:sz="6" w:space="0" w:color="D9D9D9"/>
            </w:tcBorders>
            <w:shd w:val="clear" w:color="auto" w:fill="17365D"/>
            <w:vAlign w:val="center"/>
          </w:tcPr>
          <w:p w14:paraId="771AC8B9" w14:textId="77777777" w:rsidR="00AB5944" w:rsidRDefault="008F5F70">
            <w:pPr>
              <w:spacing w:before="40" w:after="40"/>
              <w:jc w:val="center"/>
            </w:pPr>
            <w:r>
              <w:rPr>
                <w:b/>
                <w:color w:val="FFFFFF"/>
                <w:sz w:val="16"/>
              </w:rPr>
              <w:t>Control area</w:t>
            </w:r>
          </w:p>
        </w:tc>
        <w:tc>
          <w:tcPr>
            <w:tcW w:w="7632" w:type="dxa"/>
            <w:tcBorders>
              <w:top w:val="single" w:sz="6" w:space="0" w:color="D9D9D9"/>
              <w:left w:val="single" w:sz="6" w:space="0" w:color="D9D9D9"/>
              <w:bottom w:val="single" w:sz="6" w:space="0" w:color="D9D9D9"/>
              <w:right w:val="single" w:sz="6" w:space="0" w:color="D9D9D9"/>
            </w:tcBorders>
            <w:shd w:val="clear" w:color="auto" w:fill="17365D"/>
            <w:vAlign w:val="center"/>
          </w:tcPr>
          <w:p w14:paraId="5993466F" w14:textId="77777777" w:rsidR="00AB5944" w:rsidRDefault="008F5F70">
            <w:pPr>
              <w:spacing w:before="40" w:after="40"/>
              <w:jc w:val="center"/>
            </w:pPr>
            <w:r>
              <w:rPr>
                <w:b/>
                <w:color w:val="FFFFFF"/>
                <w:sz w:val="16"/>
              </w:rPr>
              <w:t>Required standard</w:t>
            </w:r>
          </w:p>
        </w:tc>
      </w:tr>
      <w:tr w:rsidR="00AB5944" w14:paraId="78959EC9" w14:textId="77777777">
        <w:trPr>
          <w:jc w:val="center"/>
        </w:trPr>
        <w:tc>
          <w:tcPr>
            <w:tcW w:w="2160" w:type="dxa"/>
            <w:tcBorders>
              <w:top w:val="single" w:sz="6" w:space="0" w:color="D9D9D9"/>
              <w:left w:val="single" w:sz="6" w:space="0" w:color="D9D9D9"/>
              <w:bottom w:val="single" w:sz="6" w:space="0" w:color="D9D9D9"/>
              <w:right w:val="single" w:sz="6" w:space="0" w:color="D9D9D9"/>
            </w:tcBorders>
            <w:vAlign w:val="center"/>
          </w:tcPr>
          <w:p w14:paraId="20CB848D" w14:textId="77777777" w:rsidR="00AB5944" w:rsidRDefault="008F5F70">
            <w:pPr>
              <w:spacing w:before="40" w:after="40"/>
              <w:jc w:val="center"/>
            </w:pPr>
            <w:r>
              <w:rPr>
                <w:sz w:val="16"/>
              </w:rPr>
              <w:t>Access control</w:t>
            </w:r>
          </w:p>
        </w:tc>
        <w:tc>
          <w:tcPr>
            <w:tcW w:w="7632" w:type="dxa"/>
            <w:tcBorders>
              <w:top w:val="single" w:sz="6" w:space="0" w:color="D9D9D9"/>
              <w:left w:val="single" w:sz="6" w:space="0" w:color="D9D9D9"/>
              <w:bottom w:val="single" w:sz="6" w:space="0" w:color="D9D9D9"/>
              <w:right w:val="single" w:sz="6" w:space="0" w:color="D9D9D9"/>
            </w:tcBorders>
            <w:vAlign w:val="center"/>
          </w:tcPr>
          <w:p w14:paraId="3AA8CB8C" w14:textId="77777777" w:rsidR="00AB5944" w:rsidRDefault="008F5F70">
            <w:pPr>
              <w:spacing w:before="40" w:after="40"/>
            </w:pPr>
            <w:r>
              <w:rPr>
                <w:sz w:val="16"/>
              </w:rPr>
              <w:t>Enable RLS on every exposed table. Policies are user-scoped by auth UID; service-role access is server-only and minimally used.</w:t>
            </w:r>
          </w:p>
        </w:tc>
      </w:tr>
      <w:tr w:rsidR="00AB5944" w14:paraId="152A13DA" w14:textId="77777777">
        <w:trPr>
          <w:jc w:val="center"/>
        </w:trPr>
        <w:tc>
          <w:tcPr>
            <w:tcW w:w="2160" w:type="dxa"/>
            <w:tcBorders>
              <w:top w:val="single" w:sz="6" w:space="0" w:color="D9D9D9"/>
              <w:left w:val="single" w:sz="6" w:space="0" w:color="D9D9D9"/>
              <w:bottom w:val="single" w:sz="6" w:space="0" w:color="D9D9D9"/>
              <w:right w:val="single" w:sz="6" w:space="0" w:color="D9D9D9"/>
            </w:tcBorders>
            <w:shd w:val="clear" w:color="auto" w:fill="F4F7FA"/>
            <w:vAlign w:val="center"/>
          </w:tcPr>
          <w:p w14:paraId="1EF97890" w14:textId="77777777" w:rsidR="00AB5944" w:rsidRDefault="008F5F70">
            <w:pPr>
              <w:spacing w:before="40" w:after="40"/>
              <w:jc w:val="center"/>
            </w:pPr>
            <w:r>
              <w:rPr>
                <w:sz w:val="16"/>
              </w:rPr>
              <w:t>Secrets</w:t>
            </w:r>
          </w:p>
        </w:tc>
        <w:tc>
          <w:tcPr>
            <w:tcW w:w="7632" w:type="dxa"/>
            <w:tcBorders>
              <w:top w:val="single" w:sz="6" w:space="0" w:color="D9D9D9"/>
              <w:left w:val="single" w:sz="6" w:space="0" w:color="D9D9D9"/>
              <w:bottom w:val="single" w:sz="6" w:space="0" w:color="D9D9D9"/>
              <w:right w:val="single" w:sz="6" w:space="0" w:color="D9D9D9"/>
            </w:tcBorders>
            <w:shd w:val="clear" w:color="auto" w:fill="F4F7FA"/>
            <w:vAlign w:val="center"/>
          </w:tcPr>
          <w:p w14:paraId="6392E362" w14:textId="77777777" w:rsidR="00AB5944" w:rsidRDefault="008F5F70">
            <w:pPr>
              <w:spacing w:before="40" w:after="40"/>
            </w:pPr>
            <w:r>
              <w:rPr>
                <w:sz w:val="16"/>
              </w:rPr>
              <w:t>Keep all provider keys in deployment secrets. Never expose service role, AI, market, or database credentials in the browser.</w:t>
            </w:r>
          </w:p>
        </w:tc>
      </w:tr>
      <w:tr w:rsidR="00AB5944" w14:paraId="0FAFAA54" w14:textId="77777777">
        <w:trPr>
          <w:jc w:val="center"/>
        </w:trPr>
        <w:tc>
          <w:tcPr>
            <w:tcW w:w="2160" w:type="dxa"/>
            <w:tcBorders>
              <w:top w:val="single" w:sz="6" w:space="0" w:color="D9D9D9"/>
              <w:left w:val="single" w:sz="6" w:space="0" w:color="D9D9D9"/>
              <w:bottom w:val="single" w:sz="6" w:space="0" w:color="D9D9D9"/>
              <w:right w:val="single" w:sz="6" w:space="0" w:color="D9D9D9"/>
            </w:tcBorders>
            <w:vAlign w:val="center"/>
          </w:tcPr>
          <w:p w14:paraId="0A483F3B" w14:textId="77777777" w:rsidR="00AB5944" w:rsidRDefault="008F5F70">
            <w:pPr>
              <w:spacing w:before="40" w:after="40"/>
            </w:pPr>
            <w:r>
              <w:rPr>
                <w:sz w:val="16"/>
              </w:rPr>
              <w:t>PAN and personal data</w:t>
            </w:r>
          </w:p>
        </w:tc>
        <w:tc>
          <w:tcPr>
            <w:tcW w:w="7632" w:type="dxa"/>
            <w:tcBorders>
              <w:top w:val="single" w:sz="6" w:space="0" w:color="D9D9D9"/>
              <w:left w:val="single" w:sz="6" w:space="0" w:color="D9D9D9"/>
              <w:bottom w:val="single" w:sz="6" w:space="0" w:color="D9D9D9"/>
              <w:right w:val="single" w:sz="6" w:space="0" w:color="D9D9D9"/>
            </w:tcBorders>
            <w:vAlign w:val="center"/>
          </w:tcPr>
          <w:p w14:paraId="10AE7448" w14:textId="77777777" w:rsidR="00AB5944" w:rsidRDefault="008F5F70">
            <w:pPr>
              <w:spacing w:before="40" w:after="40"/>
            </w:pPr>
            <w:r>
              <w:rPr>
                <w:sz w:val="16"/>
              </w:rPr>
              <w:t>Minimize collection. Encrypt sensitive fields at rest where stored, mask values in logs and UI, and define a deletion and retention policy.</w:t>
            </w:r>
          </w:p>
        </w:tc>
      </w:tr>
      <w:tr w:rsidR="00AB5944" w14:paraId="29FC4B49" w14:textId="77777777">
        <w:trPr>
          <w:jc w:val="center"/>
        </w:trPr>
        <w:tc>
          <w:tcPr>
            <w:tcW w:w="2160" w:type="dxa"/>
            <w:tcBorders>
              <w:top w:val="single" w:sz="6" w:space="0" w:color="D9D9D9"/>
              <w:left w:val="single" w:sz="6" w:space="0" w:color="D9D9D9"/>
              <w:bottom w:val="single" w:sz="6" w:space="0" w:color="D9D9D9"/>
              <w:right w:val="single" w:sz="6" w:space="0" w:color="D9D9D9"/>
            </w:tcBorders>
            <w:shd w:val="clear" w:color="auto" w:fill="F4F7FA"/>
            <w:vAlign w:val="center"/>
          </w:tcPr>
          <w:p w14:paraId="61260685" w14:textId="77777777" w:rsidR="00AB5944" w:rsidRDefault="008F5F70">
            <w:pPr>
              <w:spacing w:before="40" w:after="40"/>
              <w:jc w:val="center"/>
            </w:pPr>
            <w:r>
              <w:rPr>
                <w:sz w:val="16"/>
              </w:rPr>
              <w:t>Upload safety</w:t>
            </w:r>
          </w:p>
        </w:tc>
        <w:tc>
          <w:tcPr>
            <w:tcW w:w="7632" w:type="dxa"/>
            <w:tcBorders>
              <w:top w:val="single" w:sz="6" w:space="0" w:color="D9D9D9"/>
              <w:left w:val="single" w:sz="6" w:space="0" w:color="D9D9D9"/>
              <w:bottom w:val="single" w:sz="6" w:space="0" w:color="D9D9D9"/>
              <w:right w:val="single" w:sz="6" w:space="0" w:color="D9D9D9"/>
            </w:tcBorders>
            <w:shd w:val="clear" w:color="auto" w:fill="F4F7FA"/>
            <w:vAlign w:val="center"/>
          </w:tcPr>
          <w:p w14:paraId="0AD50A64" w14:textId="77777777" w:rsidR="00AB5944" w:rsidRDefault="008F5F70">
            <w:pPr>
              <w:spacing w:before="40" w:after="40"/>
            </w:pPr>
            <w:r>
              <w:rPr>
                <w:sz w:val="16"/>
              </w:rPr>
              <w:t>Private storage, content-type and size checks, malware scanning where available, parsing limits, and short-lived signed URLs.</w:t>
            </w:r>
          </w:p>
        </w:tc>
      </w:tr>
      <w:tr w:rsidR="00AB5944" w14:paraId="3DDE82FC" w14:textId="77777777">
        <w:trPr>
          <w:jc w:val="center"/>
        </w:trPr>
        <w:tc>
          <w:tcPr>
            <w:tcW w:w="2160" w:type="dxa"/>
            <w:tcBorders>
              <w:top w:val="single" w:sz="6" w:space="0" w:color="D9D9D9"/>
              <w:left w:val="single" w:sz="6" w:space="0" w:color="D9D9D9"/>
              <w:bottom w:val="single" w:sz="6" w:space="0" w:color="D9D9D9"/>
              <w:right w:val="single" w:sz="6" w:space="0" w:color="D9D9D9"/>
            </w:tcBorders>
            <w:vAlign w:val="center"/>
          </w:tcPr>
          <w:p w14:paraId="4EE108C2" w14:textId="77777777" w:rsidR="00AB5944" w:rsidRDefault="008F5F70">
            <w:pPr>
              <w:spacing w:before="40" w:after="40"/>
              <w:jc w:val="center"/>
            </w:pPr>
            <w:r>
              <w:rPr>
                <w:sz w:val="16"/>
              </w:rPr>
              <w:t>API protection</w:t>
            </w:r>
          </w:p>
        </w:tc>
        <w:tc>
          <w:tcPr>
            <w:tcW w:w="7632" w:type="dxa"/>
            <w:tcBorders>
              <w:top w:val="single" w:sz="6" w:space="0" w:color="D9D9D9"/>
              <w:left w:val="single" w:sz="6" w:space="0" w:color="D9D9D9"/>
              <w:bottom w:val="single" w:sz="6" w:space="0" w:color="D9D9D9"/>
              <w:right w:val="single" w:sz="6" w:space="0" w:color="D9D9D9"/>
            </w:tcBorders>
            <w:vAlign w:val="center"/>
          </w:tcPr>
          <w:p w14:paraId="2A19E121" w14:textId="77777777" w:rsidR="00AB5944" w:rsidRDefault="008F5F70">
            <w:pPr>
              <w:spacing w:before="40" w:after="40"/>
            </w:pPr>
            <w:r>
              <w:rPr>
                <w:sz w:val="16"/>
              </w:rPr>
              <w:t>Rate-limit auth-sensitive, import, AI, and market endpoints; enforce request size, timeouts, idempotency, and abuse monitoring.</w:t>
            </w:r>
          </w:p>
        </w:tc>
      </w:tr>
      <w:tr w:rsidR="00AB5944" w14:paraId="1BE717ED" w14:textId="77777777">
        <w:trPr>
          <w:jc w:val="center"/>
        </w:trPr>
        <w:tc>
          <w:tcPr>
            <w:tcW w:w="2160" w:type="dxa"/>
            <w:tcBorders>
              <w:top w:val="single" w:sz="6" w:space="0" w:color="D9D9D9"/>
              <w:left w:val="single" w:sz="6" w:space="0" w:color="D9D9D9"/>
              <w:bottom w:val="single" w:sz="6" w:space="0" w:color="D9D9D9"/>
              <w:right w:val="single" w:sz="6" w:space="0" w:color="D9D9D9"/>
            </w:tcBorders>
            <w:shd w:val="clear" w:color="auto" w:fill="F4F7FA"/>
            <w:vAlign w:val="center"/>
          </w:tcPr>
          <w:p w14:paraId="1C53C8C7" w14:textId="77777777" w:rsidR="00AB5944" w:rsidRDefault="008F5F70">
            <w:pPr>
              <w:spacing w:before="40" w:after="40"/>
              <w:jc w:val="center"/>
            </w:pPr>
            <w:r>
              <w:rPr>
                <w:sz w:val="16"/>
              </w:rPr>
              <w:t>External data</w:t>
            </w:r>
          </w:p>
        </w:tc>
        <w:tc>
          <w:tcPr>
            <w:tcW w:w="7632" w:type="dxa"/>
            <w:tcBorders>
              <w:top w:val="single" w:sz="6" w:space="0" w:color="D9D9D9"/>
              <w:left w:val="single" w:sz="6" w:space="0" w:color="D9D9D9"/>
              <w:bottom w:val="single" w:sz="6" w:space="0" w:color="D9D9D9"/>
              <w:right w:val="single" w:sz="6" w:space="0" w:color="D9D9D9"/>
            </w:tcBorders>
            <w:shd w:val="clear" w:color="auto" w:fill="F4F7FA"/>
            <w:vAlign w:val="center"/>
          </w:tcPr>
          <w:p w14:paraId="554A3BDB" w14:textId="77777777" w:rsidR="00AB5944" w:rsidRDefault="008F5F70">
            <w:pPr>
              <w:spacing w:before="40" w:after="40"/>
            </w:pPr>
            <w:r>
              <w:rPr>
                <w:sz w:val="16"/>
              </w:rPr>
              <w:t>Treat every market, broker, and AI response as untrusted; validate schema, record source freshness, and fail gracefully.</w:t>
            </w:r>
          </w:p>
        </w:tc>
      </w:tr>
      <w:tr w:rsidR="00AB5944" w14:paraId="0B8C18E8" w14:textId="77777777">
        <w:trPr>
          <w:jc w:val="center"/>
        </w:trPr>
        <w:tc>
          <w:tcPr>
            <w:tcW w:w="2160" w:type="dxa"/>
            <w:tcBorders>
              <w:top w:val="single" w:sz="6" w:space="0" w:color="D9D9D9"/>
              <w:left w:val="single" w:sz="6" w:space="0" w:color="D9D9D9"/>
              <w:bottom w:val="single" w:sz="6" w:space="0" w:color="D9D9D9"/>
              <w:right w:val="single" w:sz="6" w:space="0" w:color="D9D9D9"/>
            </w:tcBorders>
            <w:vAlign w:val="center"/>
          </w:tcPr>
          <w:p w14:paraId="0B8DB0FF" w14:textId="77777777" w:rsidR="00AB5944" w:rsidRDefault="008F5F70">
            <w:pPr>
              <w:spacing w:before="40" w:after="40"/>
              <w:jc w:val="center"/>
            </w:pPr>
            <w:r>
              <w:rPr>
                <w:sz w:val="16"/>
              </w:rPr>
              <w:t>Audit</w:t>
            </w:r>
          </w:p>
        </w:tc>
        <w:tc>
          <w:tcPr>
            <w:tcW w:w="7632" w:type="dxa"/>
            <w:tcBorders>
              <w:top w:val="single" w:sz="6" w:space="0" w:color="D9D9D9"/>
              <w:left w:val="single" w:sz="6" w:space="0" w:color="D9D9D9"/>
              <w:bottom w:val="single" w:sz="6" w:space="0" w:color="D9D9D9"/>
              <w:right w:val="single" w:sz="6" w:space="0" w:color="D9D9D9"/>
            </w:tcBorders>
            <w:vAlign w:val="center"/>
          </w:tcPr>
          <w:p w14:paraId="55CBEE91" w14:textId="77777777" w:rsidR="00AB5944" w:rsidRDefault="008F5F70">
            <w:pPr>
              <w:spacing w:before="40" w:after="40"/>
            </w:pPr>
            <w:r>
              <w:rPr>
                <w:sz w:val="16"/>
              </w:rPr>
              <w:t>Record sensitive actions such as PAN changes, imports, export downloads, and administrative access with request correlation IDs.</w:t>
            </w:r>
          </w:p>
        </w:tc>
      </w:tr>
      <w:tr w:rsidR="00AB5944" w14:paraId="4C28B71C" w14:textId="77777777">
        <w:trPr>
          <w:jc w:val="center"/>
        </w:trPr>
        <w:tc>
          <w:tcPr>
            <w:tcW w:w="2160" w:type="dxa"/>
            <w:tcBorders>
              <w:top w:val="single" w:sz="6" w:space="0" w:color="D9D9D9"/>
              <w:left w:val="single" w:sz="6" w:space="0" w:color="D9D9D9"/>
              <w:bottom w:val="single" w:sz="6" w:space="0" w:color="D9D9D9"/>
              <w:right w:val="single" w:sz="6" w:space="0" w:color="D9D9D9"/>
            </w:tcBorders>
            <w:shd w:val="clear" w:color="auto" w:fill="F4F7FA"/>
            <w:vAlign w:val="center"/>
          </w:tcPr>
          <w:p w14:paraId="18A422CC" w14:textId="77777777" w:rsidR="00AB5944" w:rsidRDefault="008F5F70">
            <w:pPr>
              <w:spacing w:before="40" w:after="40"/>
              <w:jc w:val="center"/>
            </w:pPr>
            <w:r>
              <w:rPr>
                <w:sz w:val="16"/>
              </w:rPr>
              <w:t>Resilience</w:t>
            </w:r>
          </w:p>
        </w:tc>
        <w:tc>
          <w:tcPr>
            <w:tcW w:w="7632" w:type="dxa"/>
            <w:tcBorders>
              <w:top w:val="single" w:sz="6" w:space="0" w:color="D9D9D9"/>
              <w:left w:val="single" w:sz="6" w:space="0" w:color="D9D9D9"/>
              <w:bottom w:val="single" w:sz="6" w:space="0" w:color="D9D9D9"/>
              <w:right w:val="single" w:sz="6" w:space="0" w:color="D9D9D9"/>
            </w:tcBorders>
            <w:shd w:val="clear" w:color="auto" w:fill="F4F7FA"/>
            <w:vAlign w:val="center"/>
          </w:tcPr>
          <w:p w14:paraId="6BD7AD85" w14:textId="77777777" w:rsidR="00AB5944" w:rsidRDefault="008F5F70">
            <w:pPr>
              <w:spacing w:before="40" w:after="40"/>
            </w:pPr>
            <w:r>
              <w:rPr>
                <w:sz w:val="16"/>
              </w:rPr>
              <w:t>Retries with backoff for jobs, dead-letter handling, health checks, backup restore drills, and feature-flagged rollout.</w:t>
            </w:r>
          </w:p>
        </w:tc>
      </w:tr>
    </w:tbl>
    <w:p w14:paraId="5105874F" w14:textId="77777777" w:rsidR="00AB5944" w:rsidRDefault="00AB5944">
      <w:pPr>
        <w:spacing w:after="40"/>
      </w:pPr>
    </w:p>
    <w:p w14:paraId="5C24CF3E" w14:textId="77777777" w:rsidR="00AB5944" w:rsidRDefault="008F5F70">
      <w:pPr>
        <w:pStyle w:val="Heading2"/>
        <w:spacing w:before="160" w:after="100"/>
      </w:pPr>
      <w:r>
        <w:rPr>
          <w:rFonts w:ascii="Aptos Display" w:hAnsi="Aptos Display"/>
        </w:rPr>
        <w:t>Compliance Position</w:t>
      </w:r>
    </w:p>
    <w:p w14:paraId="0B2F6CCC" w14:textId="77777777" w:rsidR="00AB5944" w:rsidRDefault="008F5F70">
      <w:pPr>
        <w:spacing w:after="120" w:line="264" w:lineRule="auto"/>
      </w:pPr>
      <w:r>
        <w:rPr>
          <w:sz w:val="20"/>
        </w:rPr>
        <w:t>IPOLENS should display clear product terms, privacy notice, risk disclosure, and data-source freshness. Research summaries must be framed as informational content, not personalized investment advice. Before commercial release, obtain jurisdiction-appropriate legal review for financial-content wording, retention obligations, and marketing claims.</w:t>
      </w:r>
    </w:p>
    <w:p w14:paraId="356D7779" w14:textId="77777777" w:rsidR="00AB5944" w:rsidRDefault="008F5F70">
      <w:pPr>
        <w:pStyle w:val="Heading2"/>
        <w:spacing w:before="160" w:after="100"/>
      </w:pPr>
      <w:r>
        <w:rPr>
          <w:rFonts w:ascii="Aptos Display" w:hAnsi="Aptos Display"/>
        </w:rPr>
        <w:t>Non Functional Targets</w:t>
      </w:r>
    </w:p>
    <w:tbl>
      <w:tblPr>
        <w:tblStyle w:val="TableGrid"/>
        <w:tblW w:w="0" w:type="auto"/>
        <w:jc w:val="center"/>
        <w:tblLayout w:type="fixed"/>
        <w:tblLook w:val="04A0" w:firstRow="1" w:lastRow="0" w:firstColumn="1" w:lastColumn="0" w:noHBand="0" w:noVBand="1"/>
      </w:tblPr>
      <w:tblGrid>
        <w:gridCol w:w="1944"/>
        <w:gridCol w:w="3240"/>
        <w:gridCol w:w="4608"/>
      </w:tblGrid>
      <w:tr w:rsidR="00AB5944" w14:paraId="5CCCE158" w14:textId="77777777">
        <w:trPr>
          <w:jc w:val="center"/>
        </w:trPr>
        <w:tc>
          <w:tcPr>
            <w:tcW w:w="1944" w:type="dxa"/>
            <w:tcBorders>
              <w:top w:val="single" w:sz="6" w:space="0" w:color="D9D9D9"/>
              <w:left w:val="single" w:sz="6" w:space="0" w:color="D9D9D9"/>
              <w:bottom w:val="single" w:sz="6" w:space="0" w:color="D9D9D9"/>
              <w:right w:val="single" w:sz="6" w:space="0" w:color="D9D9D9"/>
            </w:tcBorders>
            <w:shd w:val="clear" w:color="auto" w:fill="17365D"/>
            <w:vAlign w:val="center"/>
          </w:tcPr>
          <w:p w14:paraId="438D1AA0" w14:textId="77777777" w:rsidR="00AB5944" w:rsidRDefault="008F5F70">
            <w:pPr>
              <w:spacing w:before="40" w:after="40"/>
              <w:jc w:val="center"/>
            </w:pPr>
            <w:r>
              <w:rPr>
                <w:b/>
                <w:color w:val="FFFFFF"/>
                <w:sz w:val="16"/>
              </w:rPr>
              <w:t>Measure</w:t>
            </w:r>
          </w:p>
        </w:tc>
        <w:tc>
          <w:tcPr>
            <w:tcW w:w="3240" w:type="dxa"/>
            <w:tcBorders>
              <w:top w:val="single" w:sz="6" w:space="0" w:color="D9D9D9"/>
              <w:left w:val="single" w:sz="6" w:space="0" w:color="D9D9D9"/>
              <w:bottom w:val="single" w:sz="6" w:space="0" w:color="D9D9D9"/>
              <w:right w:val="single" w:sz="6" w:space="0" w:color="D9D9D9"/>
            </w:tcBorders>
            <w:shd w:val="clear" w:color="auto" w:fill="17365D"/>
            <w:vAlign w:val="center"/>
          </w:tcPr>
          <w:p w14:paraId="17433269" w14:textId="77777777" w:rsidR="00AB5944" w:rsidRDefault="008F5F70">
            <w:pPr>
              <w:spacing w:before="40" w:after="40"/>
              <w:jc w:val="center"/>
            </w:pPr>
            <w:r>
              <w:rPr>
                <w:b/>
                <w:color w:val="FFFFFF"/>
                <w:sz w:val="16"/>
              </w:rPr>
              <w:t>MVP target</w:t>
            </w:r>
          </w:p>
        </w:tc>
        <w:tc>
          <w:tcPr>
            <w:tcW w:w="4608" w:type="dxa"/>
            <w:tcBorders>
              <w:top w:val="single" w:sz="6" w:space="0" w:color="D9D9D9"/>
              <w:left w:val="single" w:sz="6" w:space="0" w:color="D9D9D9"/>
              <w:bottom w:val="single" w:sz="6" w:space="0" w:color="D9D9D9"/>
              <w:right w:val="single" w:sz="6" w:space="0" w:color="D9D9D9"/>
            </w:tcBorders>
            <w:shd w:val="clear" w:color="auto" w:fill="17365D"/>
            <w:vAlign w:val="center"/>
          </w:tcPr>
          <w:p w14:paraId="07F1A829" w14:textId="77777777" w:rsidR="00AB5944" w:rsidRDefault="008F5F70">
            <w:pPr>
              <w:spacing w:before="40" w:after="40"/>
              <w:jc w:val="center"/>
            </w:pPr>
            <w:r>
              <w:rPr>
                <w:b/>
                <w:color w:val="FFFFFF"/>
                <w:sz w:val="16"/>
              </w:rPr>
              <w:t>How it is measured</w:t>
            </w:r>
          </w:p>
        </w:tc>
      </w:tr>
      <w:tr w:rsidR="00AB5944" w14:paraId="4B68A50E" w14:textId="77777777">
        <w:trPr>
          <w:jc w:val="center"/>
        </w:trPr>
        <w:tc>
          <w:tcPr>
            <w:tcW w:w="1944" w:type="dxa"/>
            <w:tcBorders>
              <w:top w:val="single" w:sz="6" w:space="0" w:color="D9D9D9"/>
              <w:left w:val="single" w:sz="6" w:space="0" w:color="D9D9D9"/>
              <w:bottom w:val="single" w:sz="6" w:space="0" w:color="D9D9D9"/>
              <w:right w:val="single" w:sz="6" w:space="0" w:color="D9D9D9"/>
            </w:tcBorders>
            <w:vAlign w:val="center"/>
          </w:tcPr>
          <w:p w14:paraId="3AEDCC81" w14:textId="77777777" w:rsidR="00AB5944" w:rsidRDefault="008F5F70">
            <w:pPr>
              <w:spacing w:before="40" w:after="40"/>
              <w:jc w:val="center"/>
            </w:pPr>
            <w:r>
              <w:rPr>
                <w:sz w:val="16"/>
              </w:rPr>
              <w:t>Availability</w:t>
            </w:r>
          </w:p>
        </w:tc>
        <w:tc>
          <w:tcPr>
            <w:tcW w:w="3240" w:type="dxa"/>
            <w:tcBorders>
              <w:top w:val="single" w:sz="6" w:space="0" w:color="D9D9D9"/>
              <w:left w:val="single" w:sz="6" w:space="0" w:color="D9D9D9"/>
              <w:bottom w:val="single" w:sz="6" w:space="0" w:color="D9D9D9"/>
              <w:right w:val="single" w:sz="6" w:space="0" w:color="D9D9D9"/>
            </w:tcBorders>
            <w:vAlign w:val="center"/>
          </w:tcPr>
          <w:p w14:paraId="4FCB3B0B" w14:textId="77777777" w:rsidR="00AB5944" w:rsidRDefault="008F5F70">
            <w:pPr>
              <w:spacing w:before="40" w:after="40"/>
            </w:pPr>
            <w:r>
              <w:rPr>
                <w:sz w:val="16"/>
              </w:rPr>
              <w:t>99.5 percent for customer-facing web routes</w:t>
            </w:r>
          </w:p>
        </w:tc>
        <w:tc>
          <w:tcPr>
            <w:tcW w:w="4608" w:type="dxa"/>
            <w:tcBorders>
              <w:top w:val="single" w:sz="6" w:space="0" w:color="D9D9D9"/>
              <w:left w:val="single" w:sz="6" w:space="0" w:color="D9D9D9"/>
              <w:bottom w:val="single" w:sz="6" w:space="0" w:color="D9D9D9"/>
              <w:right w:val="single" w:sz="6" w:space="0" w:color="D9D9D9"/>
            </w:tcBorders>
            <w:vAlign w:val="center"/>
          </w:tcPr>
          <w:p w14:paraId="42A4E817" w14:textId="77777777" w:rsidR="00AB5944" w:rsidRDefault="008F5F70">
            <w:pPr>
              <w:spacing w:before="40" w:after="40"/>
            </w:pPr>
            <w:r>
              <w:rPr>
                <w:sz w:val="16"/>
              </w:rPr>
              <w:t>Synthetic checks and platform uptime</w:t>
            </w:r>
          </w:p>
        </w:tc>
      </w:tr>
      <w:tr w:rsidR="00AB5944" w14:paraId="66F2B38A" w14:textId="77777777">
        <w:trPr>
          <w:jc w:val="center"/>
        </w:trPr>
        <w:tc>
          <w:tcPr>
            <w:tcW w:w="1944" w:type="dxa"/>
            <w:tcBorders>
              <w:top w:val="single" w:sz="6" w:space="0" w:color="D9D9D9"/>
              <w:left w:val="single" w:sz="6" w:space="0" w:color="D9D9D9"/>
              <w:bottom w:val="single" w:sz="6" w:space="0" w:color="D9D9D9"/>
              <w:right w:val="single" w:sz="6" w:space="0" w:color="D9D9D9"/>
            </w:tcBorders>
            <w:shd w:val="clear" w:color="auto" w:fill="F4F7FA"/>
            <w:vAlign w:val="center"/>
          </w:tcPr>
          <w:p w14:paraId="0890D6BE" w14:textId="77777777" w:rsidR="00AB5944" w:rsidRDefault="008F5F70">
            <w:pPr>
              <w:spacing w:before="40" w:after="40"/>
              <w:jc w:val="center"/>
            </w:pPr>
            <w:r>
              <w:rPr>
                <w:sz w:val="16"/>
              </w:rPr>
              <w:t>Performance</w:t>
            </w:r>
          </w:p>
        </w:tc>
        <w:tc>
          <w:tcPr>
            <w:tcW w:w="3240" w:type="dxa"/>
            <w:tcBorders>
              <w:top w:val="single" w:sz="6" w:space="0" w:color="D9D9D9"/>
              <w:left w:val="single" w:sz="6" w:space="0" w:color="D9D9D9"/>
              <w:bottom w:val="single" w:sz="6" w:space="0" w:color="D9D9D9"/>
              <w:right w:val="single" w:sz="6" w:space="0" w:color="D9D9D9"/>
            </w:tcBorders>
            <w:shd w:val="clear" w:color="auto" w:fill="F4F7FA"/>
            <w:vAlign w:val="center"/>
          </w:tcPr>
          <w:p w14:paraId="378AE388" w14:textId="77777777" w:rsidR="00AB5944" w:rsidRDefault="008F5F70">
            <w:pPr>
              <w:spacing w:before="40" w:after="40"/>
            </w:pPr>
            <w:r>
              <w:rPr>
                <w:sz w:val="16"/>
              </w:rPr>
              <w:t>LCP below 2.5 seconds; INP below 200 ms for key screens</w:t>
            </w:r>
          </w:p>
        </w:tc>
        <w:tc>
          <w:tcPr>
            <w:tcW w:w="4608" w:type="dxa"/>
            <w:tcBorders>
              <w:top w:val="single" w:sz="6" w:space="0" w:color="D9D9D9"/>
              <w:left w:val="single" w:sz="6" w:space="0" w:color="D9D9D9"/>
              <w:bottom w:val="single" w:sz="6" w:space="0" w:color="D9D9D9"/>
              <w:right w:val="single" w:sz="6" w:space="0" w:color="D9D9D9"/>
            </w:tcBorders>
            <w:shd w:val="clear" w:color="auto" w:fill="F4F7FA"/>
            <w:vAlign w:val="center"/>
          </w:tcPr>
          <w:p w14:paraId="6647AE32" w14:textId="77777777" w:rsidR="00AB5944" w:rsidRDefault="008F5F70">
            <w:pPr>
              <w:spacing w:before="40" w:after="40"/>
            </w:pPr>
            <w:r>
              <w:rPr>
                <w:sz w:val="16"/>
              </w:rPr>
              <w:t>Real-user monitoring and Lighthouse</w:t>
            </w:r>
          </w:p>
        </w:tc>
      </w:tr>
      <w:tr w:rsidR="00AB5944" w14:paraId="14E22062" w14:textId="77777777">
        <w:trPr>
          <w:jc w:val="center"/>
        </w:trPr>
        <w:tc>
          <w:tcPr>
            <w:tcW w:w="1944" w:type="dxa"/>
            <w:tcBorders>
              <w:top w:val="single" w:sz="6" w:space="0" w:color="D9D9D9"/>
              <w:left w:val="single" w:sz="6" w:space="0" w:color="D9D9D9"/>
              <w:bottom w:val="single" w:sz="6" w:space="0" w:color="D9D9D9"/>
              <w:right w:val="single" w:sz="6" w:space="0" w:color="D9D9D9"/>
            </w:tcBorders>
            <w:vAlign w:val="center"/>
          </w:tcPr>
          <w:p w14:paraId="07DEAD3F" w14:textId="77777777" w:rsidR="00AB5944" w:rsidRDefault="008F5F70">
            <w:pPr>
              <w:spacing w:before="40" w:after="40"/>
              <w:jc w:val="center"/>
            </w:pPr>
            <w:r>
              <w:rPr>
                <w:sz w:val="16"/>
              </w:rPr>
              <w:t>Import latency</w:t>
            </w:r>
          </w:p>
        </w:tc>
        <w:tc>
          <w:tcPr>
            <w:tcW w:w="3240" w:type="dxa"/>
            <w:tcBorders>
              <w:top w:val="single" w:sz="6" w:space="0" w:color="D9D9D9"/>
              <w:left w:val="single" w:sz="6" w:space="0" w:color="D9D9D9"/>
              <w:bottom w:val="single" w:sz="6" w:space="0" w:color="D9D9D9"/>
              <w:right w:val="single" w:sz="6" w:space="0" w:color="D9D9D9"/>
            </w:tcBorders>
            <w:vAlign w:val="center"/>
          </w:tcPr>
          <w:p w14:paraId="04A903E3" w14:textId="77777777" w:rsidR="00AB5944" w:rsidRDefault="008F5F70">
            <w:pPr>
              <w:spacing w:before="40" w:after="40"/>
            </w:pPr>
            <w:r>
              <w:rPr>
                <w:sz w:val="16"/>
              </w:rPr>
              <w:t>Less than 3 seconds for 100 valid rows</w:t>
            </w:r>
          </w:p>
        </w:tc>
        <w:tc>
          <w:tcPr>
            <w:tcW w:w="4608" w:type="dxa"/>
            <w:tcBorders>
              <w:top w:val="single" w:sz="6" w:space="0" w:color="D9D9D9"/>
              <w:left w:val="single" w:sz="6" w:space="0" w:color="D9D9D9"/>
              <w:bottom w:val="single" w:sz="6" w:space="0" w:color="D9D9D9"/>
              <w:right w:val="single" w:sz="6" w:space="0" w:color="D9D9D9"/>
            </w:tcBorders>
            <w:vAlign w:val="center"/>
          </w:tcPr>
          <w:p w14:paraId="6306BF34" w14:textId="77777777" w:rsidR="00AB5944" w:rsidRDefault="008F5F70">
            <w:pPr>
              <w:spacing w:before="40" w:after="40"/>
            </w:pPr>
            <w:r>
              <w:rPr>
                <w:sz w:val="16"/>
              </w:rPr>
              <w:t>Job timing metrics and contract test fixture</w:t>
            </w:r>
          </w:p>
        </w:tc>
      </w:tr>
      <w:tr w:rsidR="00AB5944" w14:paraId="7F8DA3C3" w14:textId="77777777">
        <w:trPr>
          <w:jc w:val="center"/>
        </w:trPr>
        <w:tc>
          <w:tcPr>
            <w:tcW w:w="1944" w:type="dxa"/>
            <w:tcBorders>
              <w:top w:val="single" w:sz="6" w:space="0" w:color="D9D9D9"/>
              <w:left w:val="single" w:sz="6" w:space="0" w:color="D9D9D9"/>
              <w:bottom w:val="single" w:sz="6" w:space="0" w:color="D9D9D9"/>
              <w:right w:val="single" w:sz="6" w:space="0" w:color="D9D9D9"/>
            </w:tcBorders>
            <w:shd w:val="clear" w:color="auto" w:fill="F4F7FA"/>
            <w:vAlign w:val="center"/>
          </w:tcPr>
          <w:p w14:paraId="4201180F" w14:textId="77777777" w:rsidR="00AB5944" w:rsidRDefault="008F5F70">
            <w:pPr>
              <w:spacing w:before="40" w:after="40"/>
              <w:jc w:val="center"/>
            </w:pPr>
            <w:r>
              <w:rPr>
                <w:sz w:val="16"/>
              </w:rPr>
              <w:t>Quality</w:t>
            </w:r>
          </w:p>
        </w:tc>
        <w:tc>
          <w:tcPr>
            <w:tcW w:w="3240" w:type="dxa"/>
            <w:tcBorders>
              <w:top w:val="single" w:sz="6" w:space="0" w:color="D9D9D9"/>
              <w:left w:val="single" w:sz="6" w:space="0" w:color="D9D9D9"/>
              <w:bottom w:val="single" w:sz="6" w:space="0" w:color="D9D9D9"/>
              <w:right w:val="single" w:sz="6" w:space="0" w:color="D9D9D9"/>
            </w:tcBorders>
            <w:shd w:val="clear" w:color="auto" w:fill="F4F7FA"/>
            <w:vAlign w:val="center"/>
          </w:tcPr>
          <w:p w14:paraId="3F04C3BA" w14:textId="77777777" w:rsidR="00AB5944" w:rsidRDefault="008F5F70">
            <w:pPr>
              <w:spacing w:before="40" w:after="40"/>
            </w:pPr>
            <w:r>
              <w:rPr>
                <w:sz w:val="16"/>
              </w:rPr>
              <w:t>Zero critical open security issues; 80 percent service coverage target</w:t>
            </w:r>
          </w:p>
        </w:tc>
        <w:tc>
          <w:tcPr>
            <w:tcW w:w="4608" w:type="dxa"/>
            <w:tcBorders>
              <w:top w:val="single" w:sz="6" w:space="0" w:color="D9D9D9"/>
              <w:left w:val="single" w:sz="6" w:space="0" w:color="D9D9D9"/>
              <w:bottom w:val="single" w:sz="6" w:space="0" w:color="D9D9D9"/>
              <w:right w:val="single" w:sz="6" w:space="0" w:color="D9D9D9"/>
            </w:tcBorders>
            <w:shd w:val="clear" w:color="auto" w:fill="F4F7FA"/>
            <w:vAlign w:val="center"/>
          </w:tcPr>
          <w:p w14:paraId="34D58CF7" w14:textId="77777777" w:rsidR="00AB5944" w:rsidRDefault="008F5F70">
            <w:pPr>
              <w:spacing w:before="40" w:after="40"/>
            </w:pPr>
            <w:r>
              <w:rPr>
                <w:sz w:val="16"/>
              </w:rPr>
              <w:t>CI reports, dependency scanning, test coverage</w:t>
            </w:r>
          </w:p>
        </w:tc>
      </w:tr>
      <w:tr w:rsidR="00AB5944" w14:paraId="59670647" w14:textId="77777777">
        <w:trPr>
          <w:jc w:val="center"/>
        </w:trPr>
        <w:tc>
          <w:tcPr>
            <w:tcW w:w="1944" w:type="dxa"/>
            <w:tcBorders>
              <w:top w:val="single" w:sz="6" w:space="0" w:color="D9D9D9"/>
              <w:left w:val="single" w:sz="6" w:space="0" w:color="D9D9D9"/>
              <w:bottom w:val="single" w:sz="6" w:space="0" w:color="D9D9D9"/>
              <w:right w:val="single" w:sz="6" w:space="0" w:color="D9D9D9"/>
            </w:tcBorders>
            <w:vAlign w:val="center"/>
          </w:tcPr>
          <w:p w14:paraId="77D06D57" w14:textId="77777777" w:rsidR="00AB5944" w:rsidRDefault="008F5F70">
            <w:pPr>
              <w:spacing w:before="40" w:after="40"/>
              <w:jc w:val="center"/>
            </w:pPr>
            <w:r>
              <w:rPr>
                <w:sz w:val="16"/>
              </w:rPr>
              <w:t>Recovery</w:t>
            </w:r>
          </w:p>
        </w:tc>
        <w:tc>
          <w:tcPr>
            <w:tcW w:w="3240" w:type="dxa"/>
            <w:tcBorders>
              <w:top w:val="single" w:sz="6" w:space="0" w:color="D9D9D9"/>
              <w:left w:val="single" w:sz="6" w:space="0" w:color="D9D9D9"/>
              <w:bottom w:val="single" w:sz="6" w:space="0" w:color="D9D9D9"/>
              <w:right w:val="single" w:sz="6" w:space="0" w:color="D9D9D9"/>
            </w:tcBorders>
            <w:vAlign w:val="center"/>
          </w:tcPr>
          <w:p w14:paraId="11FFAC67" w14:textId="77777777" w:rsidR="00AB5944" w:rsidRDefault="008F5F70">
            <w:pPr>
              <w:spacing w:before="40" w:after="40"/>
            </w:pPr>
            <w:r>
              <w:rPr>
                <w:sz w:val="16"/>
              </w:rPr>
              <w:t>Database backup and restore test before production</w:t>
            </w:r>
          </w:p>
        </w:tc>
        <w:tc>
          <w:tcPr>
            <w:tcW w:w="4608" w:type="dxa"/>
            <w:tcBorders>
              <w:top w:val="single" w:sz="6" w:space="0" w:color="D9D9D9"/>
              <w:left w:val="single" w:sz="6" w:space="0" w:color="D9D9D9"/>
              <w:bottom w:val="single" w:sz="6" w:space="0" w:color="D9D9D9"/>
              <w:right w:val="single" w:sz="6" w:space="0" w:color="D9D9D9"/>
            </w:tcBorders>
            <w:vAlign w:val="center"/>
          </w:tcPr>
          <w:p w14:paraId="1885A065" w14:textId="77777777" w:rsidR="00AB5944" w:rsidRDefault="008F5F70">
            <w:pPr>
              <w:spacing w:before="40" w:after="40"/>
            </w:pPr>
            <w:r>
              <w:rPr>
                <w:sz w:val="16"/>
              </w:rPr>
              <w:t>Documented restore evidence</w:t>
            </w:r>
          </w:p>
        </w:tc>
      </w:tr>
    </w:tbl>
    <w:p w14:paraId="6068A57C" w14:textId="77777777" w:rsidR="00AB5944" w:rsidRDefault="00AB5944">
      <w:pPr>
        <w:spacing w:after="40"/>
      </w:pPr>
    </w:p>
    <w:p w14:paraId="29A18221" w14:textId="77777777" w:rsidR="00AB5944" w:rsidRDefault="008F5F70">
      <w:r>
        <w:br w:type="page"/>
      </w:r>
    </w:p>
    <w:p w14:paraId="3409FE09" w14:textId="77777777" w:rsidR="00AB5944" w:rsidRDefault="008F5F70">
      <w:pPr>
        <w:pStyle w:val="Heading1"/>
        <w:spacing w:before="260" w:after="100"/>
      </w:pPr>
      <w:r>
        <w:rPr>
          <w:rFonts w:ascii="Aptos Display" w:hAnsi="Aptos Display"/>
        </w:rPr>
        <w:lastRenderedPageBreak/>
        <w:t>6 Build Roadmap</w:t>
      </w:r>
    </w:p>
    <w:tbl>
      <w:tblPr>
        <w:tblStyle w:val="TableGrid"/>
        <w:tblW w:w="0" w:type="auto"/>
        <w:jc w:val="center"/>
        <w:tblLayout w:type="fixed"/>
        <w:tblLook w:val="04A0" w:firstRow="1" w:lastRow="0" w:firstColumn="1" w:lastColumn="0" w:noHBand="0" w:noVBand="1"/>
      </w:tblPr>
      <w:tblGrid>
        <w:gridCol w:w="2016"/>
        <w:gridCol w:w="1224"/>
        <w:gridCol w:w="4104"/>
        <w:gridCol w:w="2448"/>
      </w:tblGrid>
      <w:tr w:rsidR="00AB5944" w14:paraId="35BE45E4" w14:textId="77777777">
        <w:trPr>
          <w:jc w:val="center"/>
        </w:trPr>
        <w:tc>
          <w:tcPr>
            <w:tcW w:w="2016" w:type="dxa"/>
            <w:tcBorders>
              <w:top w:val="single" w:sz="6" w:space="0" w:color="D9D9D9"/>
              <w:left w:val="single" w:sz="6" w:space="0" w:color="D9D9D9"/>
              <w:bottom w:val="single" w:sz="6" w:space="0" w:color="D9D9D9"/>
              <w:right w:val="single" w:sz="6" w:space="0" w:color="D9D9D9"/>
            </w:tcBorders>
            <w:shd w:val="clear" w:color="auto" w:fill="17365D"/>
            <w:vAlign w:val="center"/>
          </w:tcPr>
          <w:p w14:paraId="7E637522" w14:textId="77777777" w:rsidR="00AB5944" w:rsidRDefault="008F5F70">
            <w:pPr>
              <w:spacing w:before="40" w:after="40"/>
              <w:jc w:val="center"/>
            </w:pPr>
            <w:r>
              <w:rPr>
                <w:b/>
                <w:color w:val="FFFFFF"/>
                <w:sz w:val="16"/>
              </w:rPr>
              <w:t>Sprint or phase</w:t>
            </w:r>
          </w:p>
        </w:tc>
        <w:tc>
          <w:tcPr>
            <w:tcW w:w="1224" w:type="dxa"/>
            <w:tcBorders>
              <w:top w:val="single" w:sz="6" w:space="0" w:color="D9D9D9"/>
              <w:left w:val="single" w:sz="6" w:space="0" w:color="D9D9D9"/>
              <w:bottom w:val="single" w:sz="6" w:space="0" w:color="D9D9D9"/>
              <w:right w:val="single" w:sz="6" w:space="0" w:color="D9D9D9"/>
            </w:tcBorders>
            <w:shd w:val="clear" w:color="auto" w:fill="17365D"/>
            <w:vAlign w:val="center"/>
          </w:tcPr>
          <w:p w14:paraId="48919FB3" w14:textId="77777777" w:rsidR="00AB5944" w:rsidRDefault="008F5F70">
            <w:pPr>
              <w:spacing w:before="40" w:after="40"/>
              <w:jc w:val="center"/>
            </w:pPr>
            <w:r>
              <w:rPr>
                <w:b/>
                <w:color w:val="FFFFFF"/>
                <w:sz w:val="16"/>
              </w:rPr>
              <w:t>Duration</w:t>
            </w:r>
          </w:p>
        </w:tc>
        <w:tc>
          <w:tcPr>
            <w:tcW w:w="4104" w:type="dxa"/>
            <w:tcBorders>
              <w:top w:val="single" w:sz="6" w:space="0" w:color="D9D9D9"/>
              <w:left w:val="single" w:sz="6" w:space="0" w:color="D9D9D9"/>
              <w:bottom w:val="single" w:sz="6" w:space="0" w:color="D9D9D9"/>
              <w:right w:val="single" w:sz="6" w:space="0" w:color="D9D9D9"/>
            </w:tcBorders>
            <w:shd w:val="clear" w:color="auto" w:fill="17365D"/>
            <w:vAlign w:val="center"/>
          </w:tcPr>
          <w:p w14:paraId="15A863BB" w14:textId="77777777" w:rsidR="00AB5944" w:rsidRDefault="008F5F70">
            <w:pPr>
              <w:spacing w:before="40" w:after="40"/>
              <w:jc w:val="center"/>
            </w:pPr>
            <w:r>
              <w:rPr>
                <w:b/>
                <w:color w:val="FFFFFF"/>
                <w:sz w:val="16"/>
              </w:rPr>
              <w:t>Deliverables</w:t>
            </w:r>
          </w:p>
        </w:tc>
        <w:tc>
          <w:tcPr>
            <w:tcW w:w="2448" w:type="dxa"/>
            <w:tcBorders>
              <w:top w:val="single" w:sz="6" w:space="0" w:color="D9D9D9"/>
              <w:left w:val="single" w:sz="6" w:space="0" w:color="D9D9D9"/>
              <w:bottom w:val="single" w:sz="6" w:space="0" w:color="D9D9D9"/>
              <w:right w:val="single" w:sz="6" w:space="0" w:color="D9D9D9"/>
            </w:tcBorders>
            <w:shd w:val="clear" w:color="auto" w:fill="17365D"/>
            <w:vAlign w:val="center"/>
          </w:tcPr>
          <w:p w14:paraId="7806BE45" w14:textId="77777777" w:rsidR="00AB5944" w:rsidRDefault="008F5F70">
            <w:pPr>
              <w:spacing w:before="40" w:after="40"/>
              <w:jc w:val="center"/>
            </w:pPr>
            <w:r>
              <w:rPr>
                <w:b/>
                <w:color w:val="FFFFFF"/>
                <w:sz w:val="16"/>
              </w:rPr>
              <w:t>Exit gate</w:t>
            </w:r>
          </w:p>
        </w:tc>
      </w:tr>
      <w:tr w:rsidR="00AB5944" w14:paraId="1EFC4672" w14:textId="77777777">
        <w:trPr>
          <w:jc w:val="center"/>
        </w:trPr>
        <w:tc>
          <w:tcPr>
            <w:tcW w:w="2016" w:type="dxa"/>
            <w:tcBorders>
              <w:top w:val="single" w:sz="6" w:space="0" w:color="D9D9D9"/>
              <w:left w:val="single" w:sz="6" w:space="0" w:color="D9D9D9"/>
              <w:bottom w:val="single" w:sz="6" w:space="0" w:color="D9D9D9"/>
              <w:right w:val="single" w:sz="6" w:space="0" w:color="D9D9D9"/>
            </w:tcBorders>
            <w:vAlign w:val="center"/>
          </w:tcPr>
          <w:p w14:paraId="5F8C1A29" w14:textId="77777777" w:rsidR="00AB5944" w:rsidRDefault="008F5F70">
            <w:pPr>
              <w:spacing w:before="40" w:after="40"/>
            </w:pPr>
            <w:r>
              <w:rPr>
                <w:sz w:val="16"/>
              </w:rPr>
              <w:t>0 Discovery and foundations</w:t>
            </w:r>
          </w:p>
        </w:tc>
        <w:tc>
          <w:tcPr>
            <w:tcW w:w="1224" w:type="dxa"/>
            <w:tcBorders>
              <w:top w:val="single" w:sz="6" w:space="0" w:color="D9D9D9"/>
              <w:left w:val="single" w:sz="6" w:space="0" w:color="D9D9D9"/>
              <w:bottom w:val="single" w:sz="6" w:space="0" w:color="D9D9D9"/>
              <w:right w:val="single" w:sz="6" w:space="0" w:color="D9D9D9"/>
            </w:tcBorders>
            <w:vAlign w:val="center"/>
          </w:tcPr>
          <w:p w14:paraId="1CD48B09" w14:textId="77777777" w:rsidR="00AB5944" w:rsidRDefault="008F5F70">
            <w:pPr>
              <w:spacing w:before="40" w:after="40"/>
            </w:pPr>
            <w:r>
              <w:rPr>
                <w:sz w:val="16"/>
              </w:rPr>
              <w:t>Days 1-2</w:t>
            </w:r>
          </w:p>
        </w:tc>
        <w:tc>
          <w:tcPr>
            <w:tcW w:w="4104" w:type="dxa"/>
            <w:tcBorders>
              <w:top w:val="single" w:sz="6" w:space="0" w:color="D9D9D9"/>
              <w:left w:val="single" w:sz="6" w:space="0" w:color="D9D9D9"/>
              <w:bottom w:val="single" w:sz="6" w:space="0" w:color="D9D9D9"/>
              <w:right w:val="single" w:sz="6" w:space="0" w:color="D9D9D9"/>
            </w:tcBorders>
            <w:vAlign w:val="center"/>
          </w:tcPr>
          <w:p w14:paraId="20E6A094" w14:textId="77777777" w:rsidR="00AB5944" w:rsidRDefault="008F5F70">
            <w:pPr>
              <w:spacing w:before="40" w:after="40"/>
            </w:pPr>
            <w:r>
              <w:rPr>
                <w:sz w:val="16"/>
              </w:rPr>
              <w:t>Repository, environments, CI, architecture decisions, schema baseline, Figma token setup</w:t>
            </w:r>
          </w:p>
        </w:tc>
        <w:tc>
          <w:tcPr>
            <w:tcW w:w="2448" w:type="dxa"/>
            <w:tcBorders>
              <w:top w:val="single" w:sz="6" w:space="0" w:color="D9D9D9"/>
              <w:left w:val="single" w:sz="6" w:space="0" w:color="D9D9D9"/>
              <w:bottom w:val="single" w:sz="6" w:space="0" w:color="D9D9D9"/>
              <w:right w:val="single" w:sz="6" w:space="0" w:color="D9D9D9"/>
            </w:tcBorders>
            <w:vAlign w:val="center"/>
          </w:tcPr>
          <w:p w14:paraId="4AAB0C1B" w14:textId="77777777" w:rsidR="00AB5944" w:rsidRDefault="008F5F70">
            <w:pPr>
              <w:spacing w:before="40" w:after="40"/>
            </w:pPr>
            <w:r>
              <w:rPr>
                <w:sz w:val="16"/>
              </w:rPr>
              <w:t>Stakeholders approve scope, stack, and first Figma direction</w:t>
            </w:r>
          </w:p>
        </w:tc>
      </w:tr>
      <w:tr w:rsidR="00AB5944" w14:paraId="2B7F5DB3" w14:textId="77777777">
        <w:trPr>
          <w:jc w:val="center"/>
        </w:trPr>
        <w:tc>
          <w:tcPr>
            <w:tcW w:w="2016" w:type="dxa"/>
            <w:tcBorders>
              <w:top w:val="single" w:sz="6" w:space="0" w:color="D9D9D9"/>
              <w:left w:val="single" w:sz="6" w:space="0" w:color="D9D9D9"/>
              <w:bottom w:val="single" w:sz="6" w:space="0" w:color="D9D9D9"/>
              <w:right w:val="single" w:sz="6" w:space="0" w:color="D9D9D9"/>
            </w:tcBorders>
            <w:shd w:val="clear" w:color="auto" w:fill="F4F7FA"/>
            <w:vAlign w:val="center"/>
          </w:tcPr>
          <w:p w14:paraId="4F2746B3" w14:textId="77777777" w:rsidR="00AB5944" w:rsidRDefault="008F5F70">
            <w:pPr>
              <w:spacing w:before="40" w:after="40"/>
              <w:jc w:val="center"/>
            </w:pPr>
            <w:r>
              <w:rPr>
                <w:sz w:val="16"/>
              </w:rPr>
              <w:t>1 Trusted core</w:t>
            </w:r>
          </w:p>
        </w:tc>
        <w:tc>
          <w:tcPr>
            <w:tcW w:w="1224" w:type="dxa"/>
            <w:tcBorders>
              <w:top w:val="single" w:sz="6" w:space="0" w:color="D9D9D9"/>
              <w:left w:val="single" w:sz="6" w:space="0" w:color="D9D9D9"/>
              <w:bottom w:val="single" w:sz="6" w:space="0" w:color="D9D9D9"/>
              <w:right w:val="single" w:sz="6" w:space="0" w:color="D9D9D9"/>
            </w:tcBorders>
            <w:shd w:val="clear" w:color="auto" w:fill="F4F7FA"/>
            <w:vAlign w:val="center"/>
          </w:tcPr>
          <w:p w14:paraId="30D01F37" w14:textId="77777777" w:rsidR="00AB5944" w:rsidRDefault="008F5F70">
            <w:pPr>
              <w:spacing w:before="40" w:after="40"/>
            </w:pPr>
            <w:r>
              <w:rPr>
                <w:sz w:val="16"/>
              </w:rPr>
              <w:t>Days 3-5</w:t>
            </w:r>
          </w:p>
        </w:tc>
        <w:tc>
          <w:tcPr>
            <w:tcW w:w="4104" w:type="dxa"/>
            <w:tcBorders>
              <w:top w:val="single" w:sz="6" w:space="0" w:color="D9D9D9"/>
              <w:left w:val="single" w:sz="6" w:space="0" w:color="D9D9D9"/>
              <w:bottom w:val="single" w:sz="6" w:space="0" w:color="D9D9D9"/>
              <w:right w:val="single" w:sz="6" w:space="0" w:color="D9D9D9"/>
            </w:tcBorders>
            <w:shd w:val="clear" w:color="auto" w:fill="F4F7FA"/>
            <w:vAlign w:val="center"/>
          </w:tcPr>
          <w:p w14:paraId="3B4A40D2" w14:textId="77777777" w:rsidR="00AB5944" w:rsidRDefault="008F5F70">
            <w:pPr>
              <w:spacing w:before="40" w:after="40"/>
            </w:pPr>
            <w:r>
              <w:rPr>
                <w:sz w:val="16"/>
              </w:rPr>
              <w:t>Auth, profiles, RLS, IPO database, migration workflow, basic radar API</w:t>
            </w:r>
          </w:p>
        </w:tc>
        <w:tc>
          <w:tcPr>
            <w:tcW w:w="2448" w:type="dxa"/>
            <w:tcBorders>
              <w:top w:val="single" w:sz="6" w:space="0" w:color="D9D9D9"/>
              <w:left w:val="single" w:sz="6" w:space="0" w:color="D9D9D9"/>
              <w:bottom w:val="single" w:sz="6" w:space="0" w:color="D9D9D9"/>
              <w:right w:val="single" w:sz="6" w:space="0" w:color="D9D9D9"/>
            </w:tcBorders>
            <w:shd w:val="clear" w:color="auto" w:fill="F4F7FA"/>
            <w:vAlign w:val="center"/>
          </w:tcPr>
          <w:p w14:paraId="2AA588D7" w14:textId="77777777" w:rsidR="00AB5944" w:rsidRDefault="008F5F70">
            <w:pPr>
              <w:spacing w:before="40" w:after="40"/>
            </w:pPr>
            <w:r>
              <w:rPr>
                <w:sz w:val="16"/>
              </w:rPr>
              <w:t>Secure user boundary and working preview environment</w:t>
            </w:r>
          </w:p>
        </w:tc>
      </w:tr>
      <w:tr w:rsidR="00AB5944" w14:paraId="75D10A50" w14:textId="77777777">
        <w:trPr>
          <w:jc w:val="center"/>
        </w:trPr>
        <w:tc>
          <w:tcPr>
            <w:tcW w:w="2016" w:type="dxa"/>
            <w:tcBorders>
              <w:top w:val="single" w:sz="6" w:space="0" w:color="D9D9D9"/>
              <w:left w:val="single" w:sz="6" w:space="0" w:color="D9D9D9"/>
              <w:bottom w:val="single" w:sz="6" w:space="0" w:color="D9D9D9"/>
              <w:right w:val="single" w:sz="6" w:space="0" w:color="D9D9D9"/>
            </w:tcBorders>
            <w:vAlign w:val="center"/>
          </w:tcPr>
          <w:p w14:paraId="503A5B57" w14:textId="77777777" w:rsidR="00AB5944" w:rsidRDefault="008F5F70">
            <w:pPr>
              <w:spacing w:before="40" w:after="40"/>
            </w:pPr>
            <w:r>
              <w:rPr>
                <w:sz w:val="16"/>
              </w:rPr>
              <w:t>2 Market intelligence</w:t>
            </w:r>
          </w:p>
        </w:tc>
        <w:tc>
          <w:tcPr>
            <w:tcW w:w="1224" w:type="dxa"/>
            <w:tcBorders>
              <w:top w:val="single" w:sz="6" w:space="0" w:color="D9D9D9"/>
              <w:left w:val="single" w:sz="6" w:space="0" w:color="D9D9D9"/>
              <w:bottom w:val="single" w:sz="6" w:space="0" w:color="D9D9D9"/>
              <w:right w:val="single" w:sz="6" w:space="0" w:color="D9D9D9"/>
            </w:tcBorders>
            <w:vAlign w:val="center"/>
          </w:tcPr>
          <w:p w14:paraId="69CF0519" w14:textId="77777777" w:rsidR="00AB5944" w:rsidRDefault="008F5F70">
            <w:pPr>
              <w:spacing w:before="40" w:after="40"/>
            </w:pPr>
            <w:r>
              <w:rPr>
                <w:sz w:val="16"/>
              </w:rPr>
              <w:t>Days 6-8</w:t>
            </w:r>
          </w:p>
        </w:tc>
        <w:tc>
          <w:tcPr>
            <w:tcW w:w="4104" w:type="dxa"/>
            <w:tcBorders>
              <w:top w:val="single" w:sz="6" w:space="0" w:color="D9D9D9"/>
              <w:left w:val="single" w:sz="6" w:space="0" w:color="D9D9D9"/>
              <w:bottom w:val="single" w:sz="6" w:space="0" w:color="D9D9D9"/>
              <w:right w:val="single" w:sz="6" w:space="0" w:color="D9D9D9"/>
            </w:tcBorders>
            <w:vAlign w:val="center"/>
          </w:tcPr>
          <w:p w14:paraId="460390E2" w14:textId="77777777" w:rsidR="00AB5944" w:rsidRDefault="008F5F70">
            <w:pPr>
              <w:spacing w:before="40" w:after="40"/>
            </w:pPr>
            <w:r>
              <w:rPr>
                <w:sz w:val="16"/>
              </w:rPr>
              <w:t>Ingestion jobs, quote adapter, IPO search and filters, cache and freshness rules</w:t>
            </w:r>
          </w:p>
        </w:tc>
        <w:tc>
          <w:tcPr>
            <w:tcW w:w="2448" w:type="dxa"/>
            <w:tcBorders>
              <w:top w:val="single" w:sz="6" w:space="0" w:color="D9D9D9"/>
              <w:left w:val="single" w:sz="6" w:space="0" w:color="D9D9D9"/>
              <w:bottom w:val="single" w:sz="6" w:space="0" w:color="D9D9D9"/>
              <w:right w:val="single" w:sz="6" w:space="0" w:color="D9D9D9"/>
            </w:tcBorders>
            <w:vAlign w:val="center"/>
          </w:tcPr>
          <w:p w14:paraId="11DA1129" w14:textId="77777777" w:rsidR="00AB5944" w:rsidRDefault="008F5F70">
            <w:pPr>
              <w:spacing w:before="40" w:after="40"/>
            </w:pPr>
            <w:r>
              <w:rPr>
                <w:sz w:val="16"/>
              </w:rPr>
              <w:t>Representative data and contract tests pass</w:t>
            </w:r>
          </w:p>
        </w:tc>
      </w:tr>
      <w:tr w:rsidR="00AB5944" w14:paraId="4E083B8A" w14:textId="77777777">
        <w:trPr>
          <w:jc w:val="center"/>
        </w:trPr>
        <w:tc>
          <w:tcPr>
            <w:tcW w:w="2016" w:type="dxa"/>
            <w:tcBorders>
              <w:top w:val="single" w:sz="6" w:space="0" w:color="D9D9D9"/>
              <w:left w:val="single" w:sz="6" w:space="0" w:color="D9D9D9"/>
              <w:bottom w:val="single" w:sz="6" w:space="0" w:color="D9D9D9"/>
              <w:right w:val="single" w:sz="6" w:space="0" w:color="D9D9D9"/>
            </w:tcBorders>
            <w:shd w:val="clear" w:color="auto" w:fill="F4F7FA"/>
            <w:vAlign w:val="center"/>
          </w:tcPr>
          <w:p w14:paraId="6F8596A5" w14:textId="77777777" w:rsidR="00AB5944" w:rsidRDefault="008F5F70">
            <w:pPr>
              <w:spacing w:before="40" w:after="40"/>
            </w:pPr>
            <w:r>
              <w:rPr>
                <w:sz w:val="16"/>
              </w:rPr>
              <w:t>3 Portfolio workflow</w:t>
            </w:r>
          </w:p>
        </w:tc>
        <w:tc>
          <w:tcPr>
            <w:tcW w:w="1224" w:type="dxa"/>
            <w:tcBorders>
              <w:top w:val="single" w:sz="6" w:space="0" w:color="D9D9D9"/>
              <w:left w:val="single" w:sz="6" w:space="0" w:color="D9D9D9"/>
              <w:bottom w:val="single" w:sz="6" w:space="0" w:color="D9D9D9"/>
              <w:right w:val="single" w:sz="6" w:space="0" w:color="D9D9D9"/>
            </w:tcBorders>
            <w:shd w:val="clear" w:color="auto" w:fill="F4F7FA"/>
            <w:vAlign w:val="center"/>
          </w:tcPr>
          <w:p w14:paraId="72F1343F" w14:textId="77777777" w:rsidR="00AB5944" w:rsidRDefault="008F5F70">
            <w:pPr>
              <w:spacing w:before="40" w:after="40"/>
            </w:pPr>
            <w:r>
              <w:rPr>
                <w:sz w:val="16"/>
              </w:rPr>
              <w:t>Days 9-12</w:t>
            </w:r>
          </w:p>
        </w:tc>
        <w:tc>
          <w:tcPr>
            <w:tcW w:w="4104" w:type="dxa"/>
            <w:tcBorders>
              <w:top w:val="single" w:sz="6" w:space="0" w:color="D9D9D9"/>
              <w:left w:val="single" w:sz="6" w:space="0" w:color="D9D9D9"/>
              <w:bottom w:val="single" w:sz="6" w:space="0" w:color="D9D9D9"/>
              <w:right w:val="single" w:sz="6" w:space="0" w:color="D9D9D9"/>
            </w:tcBorders>
            <w:shd w:val="clear" w:color="auto" w:fill="F4F7FA"/>
            <w:vAlign w:val="center"/>
          </w:tcPr>
          <w:p w14:paraId="2A6E3BEA" w14:textId="77777777" w:rsidR="00AB5944" w:rsidRDefault="008F5F70">
            <w:pPr>
              <w:spacing w:before="40" w:after="40"/>
            </w:pPr>
            <w:r>
              <w:rPr>
                <w:sz w:val="16"/>
              </w:rPr>
              <w:t>PAN manager, CSV/CAS import, holdings, P and L, history and errors</w:t>
            </w:r>
          </w:p>
        </w:tc>
        <w:tc>
          <w:tcPr>
            <w:tcW w:w="2448" w:type="dxa"/>
            <w:tcBorders>
              <w:top w:val="single" w:sz="6" w:space="0" w:color="D9D9D9"/>
              <w:left w:val="single" w:sz="6" w:space="0" w:color="D9D9D9"/>
              <w:bottom w:val="single" w:sz="6" w:space="0" w:color="D9D9D9"/>
              <w:right w:val="single" w:sz="6" w:space="0" w:color="D9D9D9"/>
            </w:tcBorders>
            <w:shd w:val="clear" w:color="auto" w:fill="F4F7FA"/>
            <w:vAlign w:val="center"/>
          </w:tcPr>
          <w:p w14:paraId="61FD508E" w14:textId="77777777" w:rsidR="00AB5944" w:rsidRDefault="008F5F70">
            <w:pPr>
              <w:spacing w:before="40" w:after="40"/>
            </w:pPr>
            <w:r>
              <w:rPr>
                <w:sz w:val="16"/>
              </w:rPr>
              <w:t>Four importer fixtures and transactional flow pass</w:t>
            </w:r>
          </w:p>
        </w:tc>
      </w:tr>
      <w:tr w:rsidR="00AB5944" w14:paraId="12410B4A" w14:textId="77777777">
        <w:trPr>
          <w:jc w:val="center"/>
        </w:trPr>
        <w:tc>
          <w:tcPr>
            <w:tcW w:w="2016" w:type="dxa"/>
            <w:tcBorders>
              <w:top w:val="single" w:sz="6" w:space="0" w:color="D9D9D9"/>
              <w:left w:val="single" w:sz="6" w:space="0" w:color="D9D9D9"/>
              <w:bottom w:val="single" w:sz="6" w:space="0" w:color="D9D9D9"/>
              <w:right w:val="single" w:sz="6" w:space="0" w:color="D9D9D9"/>
            </w:tcBorders>
            <w:vAlign w:val="center"/>
          </w:tcPr>
          <w:p w14:paraId="2CE102D0" w14:textId="77777777" w:rsidR="00AB5944" w:rsidRDefault="008F5F70">
            <w:pPr>
              <w:spacing w:before="40" w:after="40"/>
            </w:pPr>
            <w:r>
              <w:rPr>
                <w:sz w:val="16"/>
              </w:rPr>
              <w:t>4 Action and research</w:t>
            </w:r>
          </w:p>
        </w:tc>
        <w:tc>
          <w:tcPr>
            <w:tcW w:w="1224" w:type="dxa"/>
            <w:tcBorders>
              <w:top w:val="single" w:sz="6" w:space="0" w:color="D9D9D9"/>
              <w:left w:val="single" w:sz="6" w:space="0" w:color="D9D9D9"/>
              <w:bottom w:val="single" w:sz="6" w:space="0" w:color="D9D9D9"/>
              <w:right w:val="single" w:sz="6" w:space="0" w:color="D9D9D9"/>
            </w:tcBorders>
            <w:vAlign w:val="center"/>
          </w:tcPr>
          <w:p w14:paraId="4F35ABB2" w14:textId="77777777" w:rsidR="00AB5944" w:rsidRDefault="008F5F70">
            <w:pPr>
              <w:spacing w:before="40" w:after="40"/>
            </w:pPr>
            <w:r>
              <w:rPr>
                <w:sz w:val="16"/>
              </w:rPr>
              <w:t>Days 13-15</w:t>
            </w:r>
          </w:p>
        </w:tc>
        <w:tc>
          <w:tcPr>
            <w:tcW w:w="4104" w:type="dxa"/>
            <w:tcBorders>
              <w:top w:val="single" w:sz="6" w:space="0" w:color="D9D9D9"/>
              <w:left w:val="single" w:sz="6" w:space="0" w:color="D9D9D9"/>
              <w:bottom w:val="single" w:sz="6" w:space="0" w:color="D9D9D9"/>
              <w:right w:val="single" w:sz="6" w:space="0" w:color="D9D9D9"/>
            </w:tcBorders>
            <w:vAlign w:val="center"/>
          </w:tcPr>
          <w:p w14:paraId="5908A61A" w14:textId="77777777" w:rsidR="00AB5944" w:rsidRDefault="008F5F70">
            <w:pPr>
              <w:spacing w:before="40" w:after="40"/>
            </w:pPr>
            <w:r>
              <w:rPr>
                <w:sz w:val="16"/>
              </w:rPr>
              <w:t>Registrar links, structured AI analysis, watchlists and notifications foundation</w:t>
            </w:r>
          </w:p>
        </w:tc>
        <w:tc>
          <w:tcPr>
            <w:tcW w:w="2448" w:type="dxa"/>
            <w:tcBorders>
              <w:top w:val="single" w:sz="6" w:space="0" w:color="D9D9D9"/>
              <w:left w:val="single" w:sz="6" w:space="0" w:color="D9D9D9"/>
              <w:bottom w:val="single" w:sz="6" w:space="0" w:color="D9D9D9"/>
              <w:right w:val="single" w:sz="6" w:space="0" w:color="D9D9D9"/>
            </w:tcBorders>
            <w:vAlign w:val="center"/>
          </w:tcPr>
          <w:p w14:paraId="3BD91680" w14:textId="77777777" w:rsidR="00AB5944" w:rsidRDefault="008F5F70">
            <w:pPr>
              <w:spacing w:before="40" w:after="40"/>
            </w:pPr>
            <w:r>
              <w:rPr>
                <w:sz w:val="16"/>
              </w:rPr>
              <w:t>User journeys are complete in preview</w:t>
            </w:r>
          </w:p>
        </w:tc>
      </w:tr>
      <w:tr w:rsidR="00AB5944" w14:paraId="14B5F760" w14:textId="77777777">
        <w:trPr>
          <w:jc w:val="center"/>
        </w:trPr>
        <w:tc>
          <w:tcPr>
            <w:tcW w:w="2016" w:type="dxa"/>
            <w:tcBorders>
              <w:top w:val="single" w:sz="6" w:space="0" w:color="D9D9D9"/>
              <w:left w:val="single" w:sz="6" w:space="0" w:color="D9D9D9"/>
              <w:bottom w:val="single" w:sz="6" w:space="0" w:color="D9D9D9"/>
              <w:right w:val="single" w:sz="6" w:space="0" w:color="D9D9D9"/>
            </w:tcBorders>
            <w:shd w:val="clear" w:color="auto" w:fill="F4F7FA"/>
            <w:vAlign w:val="center"/>
          </w:tcPr>
          <w:p w14:paraId="645AC0BD" w14:textId="77777777" w:rsidR="00AB5944" w:rsidRDefault="008F5F70">
            <w:pPr>
              <w:spacing w:before="40" w:after="40"/>
            </w:pPr>
            <w:r>
              <w:rPr>
                <w:sz w:val="16"/>
              </w:rPr>
              <w:t>5 Frontend binding</w:t>
            </w:r>
          </w:p>
        </w:tc>
        <w:tc>
          <w:tcPr>
            <w:tcW w:w="1224" w:type="dxa"/>
            <w:tcBorders>
              <w:top w:val="single" w:sz="6" w:space="0" w:color="D9D9D9"/>
              <w:left w:val="single" w:sz="6" w:space="0" w:color="D9D9D9"/>
              <w:bottom w:val="single" w:sz="6" w:space="0" w:color="D9D9D9"/>
              <w:right w:val="single" w:sz="6" w:space="0" w:color="D9D9D9"/>
            </w:tcBorders>
            <w:shd w:val="clear" w:color="auto" w:fill="F4F7FA"/>
            <w:vAlign w:val="center"/>
          </w:tcPr>
          <w:p w14:paraId="08A10EF8" w14:textId="77777777" w:rsidR="00AB5944" w:rsidRDefault="008F5F70">
            <w:pPr>
              <w:spacing w:before="40" w:after="40"/>
            </w:pPr>
            <w:r>
              <w:rPr>
                <w:sz w:val="16"/>
              </w:rPr>
              <w:t>Days 16-20</w:t>
            </w:r>
          </w:p>
        </w:tc>
        <w:tc>
          <w:tcPr>
            <w:tcW w:w="4104" w:type="dxa"/>
            <w:tcBorders>
              <w:top w:val="single" w:sz="6" w:space="0" w:color="D9D9D9"/>
              <w:left w:val="single" w:sz="6" w:space="0" w:color="D9D9D9"/>
              <w:bottom w:val="single" w:sz="6" w:space="0" w:color="D9D9D9"/>
              <w:right w:val="single" w:sz="6" w:space="0" w:color="D9D9D9"/>
            </w:tcBorders>
            <w:shd w:val="clear" w:color="auto" w:fill="F4F7FA"/>
            <w:vAlign w:val="center"/>
          </w:tcPr>
          <w:p w14:paraId="25C800AF" w14:textId="77777777" w:rsidR="00AB5944" w:rsidRDefault="008F5F70">
            <w:pPr>
              <w:spacing w:before="40" w:after="40"/>
            </w:pPr>
            <w:r>
              <w:rPr>
                <w:sz w:val="16"/>
              </w:rPr>
              <w:t>Approved Figma frames bound to contracts; responsive QA</w:t>
            </w:r>
          </w:p>
        </w:tc>
        <w:tc>
          <w:tcPr>
            <w:tcW w:w="2448" w:type="dxa"/>
            <w:tcBorders>
              <w:top w:val="single" w:sz="6" w:space="0" w:color="D9D9D9"/>
              <w:left w:val="single" w:sz="6" w:space="0" w:color="D9D9D9"/>
              <w:bottom w:val="single" w:sz="6" w:space="0" w:color="D9D9D9"/>
              <w:right w:val="single" w:sz="6" w:space="0" w:color="D9D9D9"/>
            </w:tcBorders>
            <w:shd w:val="clear" w:color="auto" w:fill="F4F7FA"/>
            <w:vAlign w:val="center"/>
          </w:tcPr>
          <w:p w14:paraId="04CF0315" w14:textId="77777777" w:rsidR="00AB5944" w:rsidRDefault="008F5F70">
            <w:pPr>
              <w:spacing w:before="40" w:after="40"/>
            </w:pPr>
            <w:r>
              <w:rPr>
                <w:sz w:val="16"/>
              </w:rPr>
              <w:t>Critical screens match approved states</w:t>
            </w:r>
          </w:p>
        </w:tc>
      </w:tr>
      <w:tr w:rsidR="00AB5944" w14:paraId="22386BED" w14:textId="77777777">
        <w:trPr>
          <w:jc w:val="center"/>
        </w:trPr>
        <w:tc>
          <w:tcPr>
            <w:tcW w:w="2016" w:type="dxa"/>
            <w:tcBorders>
              <w:top w:val="single" w:sz="6" w:space="0" w:color="D9D9D9"/>
              <w:left w:val="single" w:sz="6" w:space="0" w:color="D9D9D9"/>
              <w:bottom w:val="single" w:sz="6" w:space="0" w:color="D9D9D9"/>
              <w:right w:val="single" w:sz="6" w:space="0" w:color="D9D9D9"/>
            </w:tcBorders>
            <w:vAlign w:val="center"/>
          </w:tcPr>
          <w:p w14:paraId="23DFE0F0" w14:textId="77777777" w:rsidR="00AB5944" w:rsidRDefault="008F5F70">
            <w:pPr>
              <w:spacing w:before="40" w:after="40"/>
            </w:pPr>
            <w:r>
              <w:rPr>
                <w:sz w:val="16"/>
              </w:rPr>
              <w:t>6 Release hardening</w:t>
            </w:r>
          </w:p>
        </w:tc>
        <w:tc>
          <w:tcPr>
            <w:tcW w:w="1224" w:type="dxa"/>
            <w:tcBorders>
              <w:top w:val="single" w:sz="6" w:space="0" w:color="D9D9D9"/>
              <w:left w:val="single" w:sz="6" w:space="0" w:color="D9D9D9"/>
              <w:bottom w:val="single" w:sz="6" w:space="0" w:color="D9D9D9"/>
              <w:right w:val="single" w:sz="6" w:space="0" w:color="D9D9D9"/>
            </w:tcBorders>
            <w:vAlign w:val="center"/>
          </w:tcPr>
          <w:p w14:paraId="5EC52077" w14:textId="77777777" w:rsidR="00AB5944" w:rsidRDefault="008F5F70">
            <w:pPr>
              <w:spacing w:before="40" w:after="40"/>
            </w:pPr>
            <w:r>
              <w:rPr>
                <w:sz w:val="16"/>
              </w:rPr>
              <w:t>Days 21-25</w:t>
            </w:r>
          </w:p>
        </w:tc>
        <w:tc>
          <w:tcPr>
            <w:tcW w:w="4104" w:type="dxa"/>
            <w:tcBorders>
              <w:top w:val="single" w:sz="6" w:space="0" w:color="D9D9D9"/>
              <w:left w:val="single" w:sz="6" w:space="0" w:color="D9D9D9"/>
              <w:bottom w:val="single" w:sz="6" w:space="0" w:color="D9D9D9"/>
              <w:right w:val="single" w:sz="6" w:space="0" w:color="D9D9D9"/>
            </w:tcBorders>
            <w:vAlign w:val="center"/>
          </w:tcPr>
          <w:p w14:paraId="4B7B67CC" w14:textId="77777777" w:rsidR="00AB5944" w:rsidRDefault="008F5F70">
            <w:pPr>
              <w:spacing w:before="40" w:after="40"/>
            </w:pPr>
            <w:r>
              <w:rPr>
                <w:sz w:val="16"/>
              </w:rPr>
              <w:t>E2E suite, performance pass, security review, monitoring, backup drill</w:t>
            </w:r>
          </w:p>
        </w:tc>
        <w:tc>
          <w:tcPr>
            <w:tcW w:w="2448" w:type="dxa"/>
            <w:tcBorders>
              <w:top w:val="single" w:sz="6" w:space="0" w:color="D9D9D9"/>
              <w:left w:val="single" w:sz="6" w:space="0" w:color="D9D9D9"/>
              <w:bottom w:val="single" w:sz="6" w:space="0" w:color="D9D9D9"/>
              <w:right w:val="single" w:sz="6" w:space="0" w:color="D9D9D9"/>
            </w:tcBorders>
            <w:vAlign w:val="center"/>
          </w:tcPr>
          <w:p w14:paraId="5849CC88" w14:textId="77777777" w:rsidR="00AB5944" w:rsidRDefault="008F5F70">
            <w:pPr>
              <w:spacing w:before="40" w:after="40"/>
            </w:pPr>
            <w:r>
              <w:rPr>
                <w:sz w:val="16"/>
              </w:rPr>
              <w:t>Production go or no-go review</w:t>
            </w:r>
          </w:p>
        </w:tc>
      </w:tr>
    </w:tbl>
    <w:p w14:paraId="699139DD" w14:textId="77777777" w:rsidR="00AB5944" w:rsidRDefault="00AB5944">
      <w:pPr>
        <w:spacing w:after="40"/>
      </w:pPr>
    </w:p>
    <w:p w14:paraId="0365BA2A" w14:textId="77777777" w:rsidR="00AB5944" w:rsidRDefault="008F5F70">
      <w:pPr>
        <w:pStyle w:val="Heading2"/>
        <w:spacing w:before="160" w:after="100"/>
      </w:pPr>
      <w:r>
        <w:rPr>
          <w:rFonts w:ascii="Aptos Display" w:hAnsi="Aptos Display"/>
        </w:rPr>
        <w:t>MVP Backlog by Epic</w:t>
      </w:r>
    </w:p>
    <w:tbl>
      <w:tblPr>
        <w:tblStyle w:val="TableGrid"/>
        <w:tblW w:w="0" w:type="auto"/>
        <w:jc w:val="center"/>
        <w:tblLayout w:type="fixed"/>
        <w:tblLook w:val="04A0" w:firstRow="1" w:lastRow="0" w:firstColumn="1" w:lastColumn="0" w:noHBand="0" w:noVBand="1"/>
      </w:tblPr>
      <w:tblGrid>
        <w:gridCol w:w="2232"/>
        <w:gridCol w:w="1008"/>
        <w:gridCol w:w="6552"/>
      </w:tblGrid>
      <w:tr w:rsidR="00AB5944" w14:paraId="0453C7E7" w14:textId="77777777">
        <w:trPr>
          <w:jc w:val="center"/>
        </w:trPr>
        <w:tc>
          <w:tcPr>
            <w:tcW w:w="2232" w:type="dxa"/>
            <w:tcBorders>
              <w:top w:val="single" w:sz="6" w:space="0" w:color="D9D9D9"/>
              <w:left w:val="single" w:sz="6" w:space="0" w:color="D9D9D9"/>
              <w:bottom w:val="single" w:sz="6" w:space="0" w:color="D9D9D9"/>
              <w:right w:val="single" w:sz="6" w:space="0" w:color="D9D9D9"/>
            </w:tcBorders>
            <w:shd w:val="clear" w:color="auto" w:fill="17365D"/>
            <w:vAlign w:val="center"/>
          </w:tcPr>
          <w:p w14:paraId="70A39FCB" w14:textId="77777777" w:rsidR="00AB5944" w:rsidRDefault="008F5F70">
            <w:pPr>
              <w:spacing w:before="40" w:after="40"/>
              <w:jc w:val="center"/>
            </w:pPr>
            <w:r>
              <w:rPr>
                <w:b/>
                <w:color w:val="FFFFFF"/>
                <w:sz w:val="16"/>
              </w:rPr>
              <w:t>Epic</w:t>
            </w:r>
          </w:p>
        </w:tc>
        <w:tc>
          <w:tcPr>
            <w:tcW w:w="1008" w:type="dxa"/>
            <w:tcBorders>
              <w:top w:val="single" w:sz="6" w:space="0" w:color="D9D9D9"/>
              <w:left w:val="single" w:sz="6" w:space="0" w:color="D9D9D9"/>
              <w:bottom w:val="single" w:sz="6" w:space="0" w:color="D9D9D9"/>
              <w:right w:val="single" w:sz="6" w:space="0" w:color="D9D9D9"/>
            </w:tcBorders>
            <w:shd w:val="clear" w:color="auto" w:fill="17365D"/>
            <w:vAlign w:val="center"/>
          </w:tcPr>
          <w:p w14:paraId="503613F9" w14:textId="77777777" w:rsidR="00AB5944" w:rsidRDefault="008F5F70">
            <w:pPr>
              <w:spacing w:before="40" w:after="40"/>
              <w:jc w:val="center"/>
            </w:pPr>
            <w:r>
              <w:rPr>
                <w:b/>
                <w:color w:val="FFFFFF"/>
                <w:sz w:val="16"/>
              </w:rPr>
              <w:t>Priority</w:t>
            </w:r>
          </w:p>
        </w:tc>
        <w:tc>
          <w:tcPr>
            <w:tcW w:w="6552" w:type="dxa"/>
            <w:tcBorders>
              <w:top w:val="single" w:sz="6" w:space="0" w:color="D9D9D9"/>
              <w:left w:val="single" w:sz="6" w:space="0" w:color="D9D9D9"/>
              <w:bottom w:val="single" w:sz="6" w:space="0" w:color="D9D9D9"/>
              <w:right w:val="single" w:sz="6" w:space="0" w:color="D9D9D9"/>
            </w:tcBorders>
            <w:shd w:val="clear" w:color="auto" w:fill="17365D"/>
            <w:vAlign w:val="center"/>
          </w:tcPr>
          <w:p w14:paraId="45A92095" w14:textId="77777777" w:rsidR="00AB5944" w:rsidRDefault="008F5F70">
            <w:pPr>
              <w:spacing w:before="40" w:after="40"/>
              <w:jc w:val="center"/>
            </w:pPr>
            <w:r>
              <w:rPr>
                <w:b/>
                <w:color w:val="FFFFFF"/>
                <w:sz w:val="16"/>
              </w:rPr>
              <w:t>Representative stories</w:t>
            </w:r>
          </w:p>
        </w:tc>
      </w:tr>
      <w:tr w:rsidR="00AB5944" w14:paraId="42BA1947" w14:textId="77777777">
        <w:trPr>
          <w:jc w:val="center"/>
        </w:trPr>
        <w:tc>
          <w:tcPr>
            <w:tcW w:w="2232" w:type="dxa"/>
            <w:tcBorders>
              <w:top w:val="single" w:sz="6" w:space="0" w:color="D9D9D9"/>
              <w:left w:val="single" w:sz="6" w:space="0" w:color="D9D9D9"/>
              <w:bottom w:val="single" w:sz="6" w:space="0" w:color="D9D9D9"/>
              <w:right w:val="single" w:sz="6" w:space="0" w:color="D9D9D9"/>
            </w:tcBorders>
            <w:vAlign w:val="center"/>
          </w:tcPr>
          <w:p w14:paraId="1D289F3E" w14:textId="77777777" w:rsidR="00AB5944" w:rsidRDefault="008F5F70">
            <w:pPr>
              <w:spacing w:before="40" w:after="40"/>
            </w:pPr>
            <w:r>
              <w:rPr>
                <w:sz w:val="16"/>
              </w:rPr>
              <w:t>Platform foundation</w:t>
            </w:r>
          </w:p>
        </w:tc>
        <w:tc>
          <w:tcPr>
            <w:tcW w:w="1008" w:type="dxa"/>
            <w:tcBorders>
              <w:top w:val="single" w:sz="6" w:space="0" w:color="D9D9D9"/>
              <w:left w:val="single" w:sz="6" w:space="0" w:color="D9D9D9"/>
              <w:bottom w:val="single" w:sz="6" w:space="0" w:color="D9D9D9"/>
              <w:right w:val="single" w:sz="6" w:space="0" w:color="D9D9D9"/>
            </w:tcBorders>
            <w:vAlign w:val="center"/>
          </w:tcPr>
          <w:p w14:paraId="3A71DB73" w14:textId="77777777" w:rsidR="00AB5944" w:rsidRDefault="008F5F70">
            <w:pPr>
              <w:spacing w:before="40" w:after="40"/>
            </w:pPr>
            <w:r>
              <w:rPr>
                <w:sz w:val="16"/>
              </w:rPr>
              <w:t>P0</w:t>
            </w:r>
          </w:p>
        </w:tc>
        <w:tc>
          <w:tcPr>
            <w:tcW w:w="6552" w:type="dxa"/>
            <w:tcBorders>
              <w:top w:val="single" w:sz="6" w:space="0" w:color="D9D9D9"/>
              <w:left w:val="single" w:sz="6" w:space="0" w:color="D9D9D9"/>
              <w:bottom w:val="single" w:sz="6" w:space="0" w:color="D9D9D9"/>
              <w:right w:val="single" w:sz="6" w:space="0" w:color="D9D9D9"/>
            </w:tcBorders>
            <w:vAlign w:val="center"/>
          </w:tcPr>
          <w:p w14:paraId="3CFCA105" w14:textId="77777777" w:rsidR="00AB5944" w:rsidRDefault="008F5F70">
            <w:pPr>
              <w:spacing w:before="40" w:after="40"/>
            </w:pPr>
            <w:r>
              <w:rPr>
                <w:sz w:val="16"/>
              </w:rPr>
              <w:t>As a user, I can securely sign in; as an operator, I can deploy with migrations and observability.</w:t>
            </w:r>
          </w:p>
        </w:tc>
      </w:tr>
      <w:tr w:rsidR="00AB5944" w14:paraId="4A5BD7C5" w14:textId="77777777">
        <w:trPr>
          <w:jc w:val="center"/>
        </w:trPr>
        <w:tc>
          <w:tcPr>
            <w:tcW w:w="2232" w:type="dxa"/>
            <w:tcBorders>
              <w:top w:val="single" w:sz="6" w:space="0" w:color="D9D9D9"/>
              <w:left w:val="single" w:sz="6" w:space="0" w:color="D9D9D9"/>
              <w:bottom w:val="single" w:sz="6" w:space="0" w:color="D9D9D9"/>
              <w:right w:val="single" w:sz="6" w:space="0" w:color="D9D9D9"/>
            </w:tcBorders>
            <w:shd w:val="clear" w:color="auto" w:fill="F4F7FA"/>
            <w:vAlign w:val="center"/>
          </w:tcPr>
          <w:p w14:paraId="7868982C" w14:textId="77777777" w:rsidR="00AB5944" w:rsidRDefault="008F5F70">
            <w:pPr>
              <w:spacing w:before="40" w:after="40"/>
              <w:jc w:val="center"/>
            </w:pPr>
            <w:r>
              <w:rPr>
                <w:sz w:val="16"/>
              </w:rPr>
              <w:t>IPO radar</w:t>
            </w:r>
          </w:p>
        </w:tc>
        <w:tc>
          <w:tcPr>
            <w:tcW w:w="1008" w:type="dxa"/>
            <w:tcBorders>
              <w:top w:val="single" w:sz="6" w:space="0" w:color="D9D9D9"/>
              <w:left w:val="single" w:sz="6" w:space="0" w:color="D9D9D9"/>
              <w:bottom w:val="single" w:sz="6" w:space="0" w:color="D9D9D9"/>
              <w:right w:val="single" w:sz="6" w:space="0" w:color="D9D9D9"/>
            </w:tcBorders>
            <w:shd w:val="clear" w:color="auto" w:fill="F4F7FA"/>
            <w:vAlign w:val="center"/>
          </w:tcPr>
          <w:p w14:paraId="5FA2D8F4" w14:textId="77777777" w:rsidR="00AB5944" w:rsidRDefault="008F5F70">
            <w:pPr>
              <w:spacing w:before="40" w:after="40"/>
            </w:pPr>
            <w:r>
              <w:rPr>
                <w:sz w:val="16"/>
              </w:rPr>
              <w:t>P0</w:t>
            </w:r>
          </w:p>
        </w:tc>
        <w:tc>
          <w:tcPr>
            <w:tcW w:w="6552" w:type="dxa"/>
            <w:tcBorders>
              <w:top w:val="single" w:sz="6" w:space="0" w:color="D9D9D9"/>
              <w:left w:val="single" w:sz="6" w:space="0" w:color="D9D9D9"/>
              <w:bottom w:val="single" w:sz="6" w:space="0" w:color="D9D9D9"/>
              <w:right w:val="single" w:sz="6" w:space="0" w:color="D9D9D9"/>
            </w:tcBorders>
            <w:shd w:val="clear" w:color="auto" w:fill="F4F7FA"/>
            <w:vAlign w:val="center"/>
          </w:tcPr>
          <w:p w14:paraId="0569E3FB" w14:textId="77777777" w:rsidR="00AB5944" w:rsidRDefault="008F5F70">
            <w:pPr>
              <w:spacing w:before="40" w:after="40"/>
            </w:pPr>
            <w:r>
              <w:rPr>
                <w:sz w:val="16"/>
              </w:rPr>
              <w:t>As an investor, I can browse, filter, search, and inspect fresh IPO information.</w:t>
            </w:r>
          </w:p>
        </w:tc>
      </w:tr>
      <w:tr w:rsidR="00AB5944" w14:paraId="754C2F00" w14:textId="77777777">
        <w:trPr>
          <w:jc w:val="center"/>
        </w:trPr>
        <w:tc>
          <w:tcPr>
            <w:tcW w:w="2232" w:type="dxa"/>
            <w:tcBorders>
              <w:top w:val="single" w:sz="6" w:space="0" w:color="D9D9D9"/>
              <w:left w:val="single" w:sz="6" w:space="0" w:color="D9D9D9"/>
              <w:bottom w:val="single" w:sz="6" w:space="0" w:color="D9D9D9"/>
              <w:right w:val="single" w:sz="6" w:space="0" w:color="D9D9D9"/>
            </w:tcBorders>
            <w:vAlign w:val="center"/>
          </w:tcPr>
          <w:p w14:paraId="40717443" w14:textId="77777777" w:rsidR="00AB5944" w:rsidRDefault="008F5F70">
            <w:pPr>
              <w:spacing w:before="40" w:after="40"/>
            </w:pPr>
            <w:r>
              <w:rPr>
                <w:sz w:val="16"/>
              </w:rPr>
              <w:t>PAN and applications</w:t>
            </w:r>
          </w:p>
        </w:tc>
        <w:tc>
          <w:tcPr>
            <w:tcW w:w="1008" w:type="dxa"/>
            <w:tcBorders>
              <w:top w:val="single" w:sz="6" w:space="0" w:color="D9D9D9"/>
              <w:left w:val="single" w:sz="6" w:space="0" w:color="D9D9D9"/>
              <w:bottom w:val="single" w:sz="6" w:space="0" w:color="D9D9D9"/>
              <w:right w:val="single" w:sz="6" w:space="0" w:color="D9D9D9"/>
            </w:tcBorders>
            <w:vAlign w:val="center"/>
          </w:tcPr>
          <w:p w14:paraId="5B86040E" w14:textId="77777777" w:rsidR="00AB5944" w:rsidRDefault="008F5F70">
            <w:pPr>
              <w:spacing w:before="40" w:after="40"/>
            </w:pPr>
            <w:r>
              <w:rPr>
                <w:sz w:val="16"/>
              </w:rPr>
              <w:t>P0</w:t>
            </w:r>
          </w:p>
        </w:tc>
        <w:tc>
          <w:tcPr>
            <w:tcW w:w="6552" w:type="dxa"/>
            <w:tcBorders>
              <w:top w:val="single" w:sz="6" w:space="0" w:color="D9D9D9"/>
              <w:left w:val="single" w:sz="6" w:space="0" w:color="D9D9D9"/>
              <w:bottom w:val="single" w:sz="6" w:space="0" w:color="D9D9D9"/>
              <w:right w:val="single" w:sz="6" w:space="0" w:color="D9D9D9"/>
            </w:tcBorders>
            <w:vAlign w:val="center"/>
          </w:tcPr>
          <w:p w14:paraId="3F56857F" w14:textId="77777777" w:rsidR="00AB5944" w:rsidRDefault="008F5F70">
            <w:pPr>
              <w:spacing w:before="40" w:after="40"/>
            </w:pPr>
            <w:r>
              <w:rPr>
                <w:sz w:val="16"/>
              </w:rPr>
              <w:t>As a family investor, I can manage PAN profiles and record an IPO application.</w:t>
            </w:r>
          </w:p>
        </w:tc>
      </w:tr>
      <w:tr w:rsidR="00AB5944" w14:paraId="67465622" w14:textId="77777777">
        <w:trPr>
          <w:jc w:val="center"/>
        </w:trPr>
        <w:tc>
          <w:tcPr>
            <w:tcW w:w="2232" w:type="dxa"/>
            <w:tcBorders>
              <w:top w:val="single" w:sz="6" w:space="0" w:color="D9D9D9"/>
              <w:left w:val="single" w:sz="6" w:space="0" w:color="D9D9D9"/>
              <w:bottom w:val="single" w:sz="6" w:space="0" w:color="D9D9D9"/>
              <w:right w:val="single" w:sz="6" w:space="0" w:color="D9D9D9"/>
            </w:tcBorders>
            <w:shd w:val="clear" w:color="auto" w:fill="F4F7FA"/>
            <w:vAlign w:val="center"/>
          </w:tcPr>
          <w:p w14:paraId="06B4195A" w14:textId="77777777" w:rsidR="00AB5944" w:rsidRDefault="008F5F70">
            <w:pPr>
              <w:spacing w:before="40" w:after="40"/>
              <w:jc w:val="center"/>
            </w:pPr>
            <w:r>
              <w:rPr>
                <w:sz w:val="16"/>
              </w:rPr>
              <w:t>Portfolio import</w:t>
            </w:r>
          </w:p>
        </w:tc>
        <w:tc>
          <w:tcPr>
            <w:tcW w:w="1008" w:type="dxa"/>
            <w:tcBorders>
              <w:top w:val="single" w:sz="6" w:space="0" w:color="D9D9D9"/>
              <w:left w:val="single" w:sz="6" w:space="0" w:color="D9D9D9"/>
              <w:bottom w:val="single" w:sz="6" w:space="0" w:color="D9D9D9"/>
              <w:right w:val="single" w:sz="6" w:space="0" w:color="D9D9D9"/>
            </w:tcBorders>
            <w:shd w:val="clear" w:color="auto" w:fill="F4F7FA"/>
            <w:vAlign w:val="center"/>
          </w:tcPr>
          <w:p w14:paraId="463D3908" w14:textId="77777777" w:rsidR="00AB5944" w:rsidRDefault="008F5F70">
            <w:pPr>
              <w:spacing w:before="40" w:after="40"/>
            </w:pPr>
            <w:r>
              <w:rPr>
                <w:sz w:val="16"/>
              </w:rPr>
              <w:t>P0</w:t>
            </w:r>
          </w:p>
        </w:tc>
        <w:tc>
          <w:tcPr>
            <w:tcW w:w="6552" w:type="dxa"/>
            <w:tcBorders>
              <w:top w:val="single" w:sz="6" w:space="0" w:color="D9D9D9"/>
              <w:left w:val="single" w:sz="6" w:space="0" w:color="D9D9D9"/>
              <w:bottom w:val="single" w:sz="6" w:space="0" w:color="D9D9D9"/>
              <w:right w:val="single" w:sz="6" w:space="0" w:color="D9D9D9"/>
            </w:tcBorders>
            <w:shd w:val="clear" w:color="auto" w:fill="F4F7FA"/>
            <w:vAlign w:val="center"/>
          </w:tcPr>
          <w:p w14:paraId="35C1CF9C" w14:textId="77777777" w:rsidR="00AB5944" w:rsidRDefault="008F5F70">
            <w:pPr>
              <w:spacing w:before="40" w:after="40"/>
            </w:pPr>
            <w:r>
              <w:rPr>
                <w:sz w:val="16"/>
              </w:rPr>
              <w:t>As an investor, I can upload a supported export, understand errors, and see normalized holdings.</w:t>
            </w:r>
          </w:p>
        </w:tc>
      </w:tr>
      <w:tr w:rsidR="00AB5944" w14:paraId="6CBCF085" w14:textId="77777777">
        <w:trPr>
          <w:jc w:val="center"/>
        </w:trPr>
        <w:tc>
          <w:tcPr>
            <w:tcW w:w="2232" w:type="dxa"/>
            <w:tcBorders>
              <w:top w:val="single" w:sz="6" w:space="0" w:color="D9D9D9"/>
              <w:left w:val="single" w:sz="6" w:space="0" w:color="D9D9D9"/>
              <w:bottom w:val="single" w:sz="6" w:space="0" w:color="D9D9D9"/>
              <w:right w:val="single" w:sz="6" w:space="0" w:color="D9D9D9"/>
            </w:tcBorders>
            <w:vAlign w:val="center"/>
          </w:tcPr>
          <w:p w14:paraId="1063349D" w14:textId="77777777" w:rsidR="00AB5944" w:rsidRDefault="008F5F70">
            <w:pPr>
              <w:spacing w:before="40" w:after="40"/>
            </w:pPr>
            <w:r>
              <w:rPr>
                <w:sz w:val="16"/>
              </w:rPr>
              <w:t>P and L intelligence</w:t>
            </w:r>
          </w:p>
        </w:tc>
        <w:tc>
          <w:tcPr>
            <w:tcW w:w="1008" w:type="dxa"/>
            <w:tcBorders>
              <w:top w:val="single" w:sz="6" w:space="0" w:color="D9D9D9"/>
              <w:left w:val="single" w:sz="6" w:space="0" w:color="D9D9D9"/>
              <w:bottom w:val="single" w:sz="6" w:space="0" w:color="D9D9D9"/>
              <w:right w:val="single" w:sz="6" w:space="0" w:color="D9D9D9"/>
            </w:tcBorders>
            <w:vAlign w:val="center"/>
          </w:tcPr>
          <w:p w14:paraId="48E631D8" w14:textId="77777777" w:rsidR="00AB5944" w:rsidRDefault="008F5F70">
            <w:pPr>
              <w:spacing w:before="40" w:after="40"/>
            </w:pPr>
            <w:r>
              <w:rPr>
                <w:sz w:val="16"/>
              </w:rPr>
              <w:t>P0</w:t>
            </w:r>
          </w:p>
        </w:tc>
        <w:tc>
          <w:tcPr>
            <w:tcW w:w="6552" w:type="dxa"/>
            <w:tcBorders>
              <w:top w:val="single" w:sz="6" w:space="0" w:color="D9D9D9"/>
              <w:left w:val="single" w:sz="6" w:space="0" w:color="D9D9D9"/>
              <w:bottom w:val="single" w:sz="6" w:space="0" w:color="D9D9D9"/>
              <w:right w:val="single" w:sz="6" w:space="0" w:color="D9D9D9"/>
            </w:tcBorders>
            <w:vAlign w:val="center"/>
          </w:tcPr>
          <w:p w14:paraId="4212F7E5" w14:textId="77777777" w:rsidR="00AB5944" w:rsidRDefault="008F5F70">
            <w:pPr>
              <w:spacing w:before="40" w:after="40"/>
            </w:pPr>
            <w:r>
              <w:rPr>
                <w:sz w:val="16"/>
              </w:rPr>
              <w:t>As an investor, I can see holding and IPO performance with refresh timestamps.</w:t>
            </w:r>
          </w:p>
        </w:tc>
      </w:tr>
      <w:tr w:rsidR="00AB5944" w14:paraId="689BEEAB" w14:textId="77777777">
        <w:trPr>
          <w:jc w:val="center"/>
        </w:trPr>
        <w:tc>
          <w:tcPr>
            <w:tcW w:w="2232" w:type="dxa"/>
            <w:tcBorders>
              <w:top w:val="single" w:sz="6" w:space="0" w:color="D9D9D9"/>
              <w:left w:val="single" w:sz="6" w:space="0" w:color="D9D9D9"/>
              <w:bottom w:val="single" w:sz="6" w:space="0" w:color="D9D9D9"/>
              <w:right w:val="single" w:sz="6" w:space="0" w:color="D9D9D9"/>
            </w:tcBorders>
            <w:shd w:val="clear" w:color="auto" w:fill="F4F7FA"/>
            <w:vAlign w:val="center"/>
          </w:tcPr>
          <w:p w14:paraId="27640079" w14:textId="77777777" w:rsidR="00AB5944" w:rsidRDefault="008F5F70">
            <w:pPr>
              <w:spacing w:before="40" w:after="40"/>
              <w:jc w:val="center"/>
            </w:pPr>
            <w:r>
              <w:rPr>
                <w:sz w:val="16"/>
              </w:rPr>
              <w:t>Registrar handoff</w:t>
            </w:r>
          </w:p>
        </w:tc>
        <w:tc>
          <w:tcPr>
            <w:tcW w:w="1008" w:type="dxa"/>
            <w:tcBorders>
              <w:top w:val="single" w:sz="6" w:space="0" w:color="D9D9D9"/>
              <w:left w:val="single" w:sz="6" w:space="0" w:color="D9D9D9"/>
              <w:bottom w:val="single" w:sz="6" w:space="0" w:color="D9D9D9"/>
              <w:right w:val="single" w:sz="6" w:space="0" w:color="D9D9D9"/>
            </w:tcBorders>
            <w:shd w:val="clear" w:color="auto" w:fill="F4F7FA"/>
            <w:vAlign w:val="center"/>
          </w:tcPr>
          <w:p w14:paraId="4272F9FF" w14:textId="77777777" w:rsidR="00AB5944" w:rsidRDefault="008F5F70">
            <w:pPr>
              <w:spacing w:before="40" w:after="40"/>
            </w:pPr>
            <w:r>
              <w:rPr>
                <w:sz w:val="16"/>
              </w:rPr>
              <w:t>P1</w:t>
            </w:r>
          </w:p>
        </w:tc>
        <w:tc>
          <w:tcPr>
            <w:tcW w:w="6552" w:type="dxa"/>
            <w:tcBorders>
              <w:top w:val="single" w:sz="6" w:space="0" w:color="D9D9D9"/>
              <w:left w:val="single" w:sz="6" w:space="0" w:color="D9D9D9"/>
              <w:bottom w:val="single" w:sz="6" w:space="0" w:color="D9D9D9"/>
              <w:right w:val="single" w:sz="6" w:space="0" w:color="D9D9D9"/>
            </w:tcBorders>
            <w:shd w:val="clear" w:color="auto" w:fill="F4F7FA"/>
            <w:vAlign w:val="center"/>
          </w:tcPr>
          <w:p w14:paraId="4FED95E2" w14:textId="77777777" w:rsidR="00AB5944" w:rsidRDefault="008F5F70">
            <w:pPr>
              <w:spacing w:before="40" w:after="40"/>
            </w:pPr>
            <w:r>
              <w:rPr>
                <w:sz w:val="16"/>
              </w:rPr>
              <w:t>As an investor, I can reach the appropriate registrar flow with relevant context.</w:t>
            </w:r>
          </w:p>
        </w:tc>
      </w:tr>
      <w:tr w:rsidR="00AB5944" w14:paraId="6CAD5B75" w14:textId="77777777">
        <w:trPr>
          <w:jc w:val="center"/>
        </w:trPr>
        <w:tc>
          <w:tcPr>
            <w:tcW w:w="2232" w:type="dxa"/>
            <w:tcBorders>
              <w:top w:val="single" w:sz="6" w:space="0" w:color="D9D9D9"/>
              <w:left w:val="single" w:sz="6" w:space="0" w:color="D9D9D9"/>
              <w:bottom w:val="single" w:sz="6" w:space="0" w:color="D9D9D9"/>
              <w:right w:val="single" w:sz="6" w:space="0" w:color="D9D9D9"/>
            </w:tcBorders>
            <w:vAlign w:val="center"/>
          </w:tcPr>
          <w:p w14:paraId="412001B8" w14:textId="77777777" w:rsidR="00AB5944" w:rsidRDefault="008F5F70">
            <w:pPr>
              <w:spacing w:before="40" w:after="40"/>
              <w:jc w:val="center"/>
            </w:pPr>
            <w:r>
              <w:rPr>
                <w:sz w:val="16"/>
              </w:rPr>
              <w:t>AI research</w:t>
            </w:r>
          </w:p>
        </w:tc>
        <w:tc>
          <w:tcPr>
            <w:tcW w:w="1008" w:type="dxa"/>
            <w:tcBorders>
              <w:top w:val="single" w:sz="6" w:space="0" w:color="D9D9D9"/>
              <w:left w:val="single" w:sz="6" w:space="0" w:color="D9D9D9"/>
              <w:bottom w:val="single" w:sz="6" w:space="0" w:color="D9D9D9"/>
              <w:right w:val="single" w:sz="6" w:space="0" w:color="D9D9D9"/>
            </w:tcBorders>
            <w:vAlign w:val="center"/>
          </w:tcPr>
          <w:p w14:paraId="03EEC365" w14:textId="77777777" w:rsidR="00AB5944" w:rsidRDefault="008F5F70">
            <w:pPr>
              <w:spacing w:before="40" w:after="40"/>
            </w:pPr>
            <w:r>
              <w:rPr>
                <w:sz w:val="16"/>
              </w:rPr>
              <w:t>P1</w:t>
            </w:r>
          </w:p>
        </w:tc>
        <w:tc>
          <w:tcPr>
            <w:tcW w:w="6552" w:type="dxa"/>
            <w:tcBorders>
              <w:top w:val="single" w:sz="6" w:space="0" w:color="D9D9D9"/>
              <w:left w:val="single" w:sz="6" w:space="0" w:color="D9D9D9"/>
              <w:bottom w:val="single" w:sz="6" w:space="0" w:color="D9D9D9"/>
              <w:right w:val="single" w:sz="6" w:space="0" w:color="D9D9D9"/>
            </w:tcBorders>
            <w:vAlign w:val="center"/>
          </w:tcPr>
          <w:p w14:paraId="79CA9B1B" w14:textId="77777777" w:rsidR="00AB5944" w:rsidRDefault="008F5F70">
            <w:pPr>
              <w:spacing w:before="40" w:after="40"/>
            </w:pPr>
            <w:r>
              <w:rPr>
                <w:sz w:val="16"/>
              </w:rPr>
              <w:t>As an investor, I can view structured strengths, risks, and a source-aware summary.</w:t>
            </w:r>
          </w:p>
        </w:tc>
      </w:tr>
      <w:tr w:rsidR="00AB5944" w14:paraId="5CB19774" w14:textId="77777777">
        <w:trPr>
          <w:jc w:val="center"/>
        </w:trPr>
        <w:tc>
          <w:tcPr>
            <w:tcW w:w="2232" w:type="dxa"/>
            <w:tcBorders>
              <w:top w:val="single" w:sz="6" w:space="0" w:color="D9D9D9"/>
              <w:left w:val="single" w:sz="6" w:space="0" w:color="D9D9D9"/>
              <w:bottom w:val="single" w:sz="6" w:space="0" w:color="D9D9D9"/>
              <w:right w:val="single" w:sz="6" w:space="0" w:color="D9D9D9"/>
            </w:tcBorders>
            <w:shd w:val="clear" w:color="auto" w:fill="F4F7FA"/>
            <w:vAlign w:val="center"/>
          </w:tcPr>
          <w:p w14:paraId="519A930F" w14:textId="77777777" w:rsidR="00AB5944" w:rsidRDefault="008F5F70">
            <w:pPr>
              <w:spacing w:before="40" w:after="40"/>
            </w:pPr>
            <w:r>
              <w:rPr>
                <w:sz w:val="16"/>
              </w:rPr>
              <w:t>Alerts and watchlists</w:t>
            </w:r>
          </w:p>
        </w:tc>
        <w:tc>
          <w:tcPr>
            <w:tcW w:w="1008" w:type="dxa"/>
            <w:tcBorders>
              <w:top w:val="single" w:sz="6" w:space="0" w:color="D9D9D9"/>
              <w:left w:val="single" w:sz="6" w:space="0" w:color="D9D9D9"/>
              <w:bottom w:val="single" w:sz="6" w:space="0" w:color="D9D9D9"/>
              <w:right w:val="single" w:sz="6" w:space="0" w:color="D9D9D9"/>
            </w:tcBorders>
            <w:shd w:val="clear" w:color="auto" w:fill="F4F7FA"/>
            <w:vAlign w:val="center"/>
          </w:tcPr>
          <w:p w14:paraId="32089485" w14:textId="77777777" w:rsidR="00AB5944" w:rsidRDefault="008F5F70">
            <w:pPr>
              <w:spacing w:before="40" w:after="40"/>
            </w:pPr>
            <w:r>
              <w:rPr>
                <w:sz w:val="16"/>
              </w:rPr>
              <w:t>P1</w:t>
            </w:r>
          </w:p>
        </w:tc>
        <w:tc>
          <w:tcPr>
            <w:tcW w:w="6552" w:type="dxa"/>
            <w:tcBorders>
              <w:top w:val="single" w:sz="6" w:space="0" w:color="D9D9D9"/>
              <w:left w:val="single" w:sz="6" w:space="0" w:color="D9D9D9"/>
              <w:bottom w:val="single" w:sz="6" w:space="0" w:color="D9D9D9"/>
              <w:right w:val="single" w:sz="6" w:space="0" w:color="D9D9D9"/>
            </w:tcBorders>
            <w:shd w:val="clear" w:color="auto" w:fill="F4F7FA"/>
            <w:vAlign w:val="center"/>
          </w:tcPr>
          <w:p w14:paraId="0E3685A4" w14:textId="77777777" w:rsidR="00AB5944" w:rsidRDefault="008F5F70">
            <w:pPr>
              <w:spacing w:before="40" w:after="40"/>
            </w:pPr>
            <w:r>
              <w:rPr>
                <w:sz w:val="16"/>
              </w:rPr>
              <w:t>As an investor, I can opt into useful IPO and portfolio reminders.</w:t>
            </w:r>
          </w:p>
        </w:tc>
      </w:tr>
      <w:tr w:rsidR="00AB5944" w14:paraId="6538592D" w14:textId="77777777">
        <w:trPr>
          <w:jc w:val="center"/>
        </w:trPr>
        <w:tc>
          <w:tcPr>
            <w:tcW w:w="2232" w:type="dxa"/>
            <w:tcBorders>
              <w:top w:val="single" w:sz="6" w:space="0" w:color="D9D9D9"/>
              <w:left w:val="single" w:sz="6" w:space="0" w:color="D9D9D9"/>
              <w:bottom w:val="single" w:sz="6" w:space="0" w:color="D9D9D9"/>
              <w:right w:val="single" w:sz="6" w:space="0" w:color="D9D9D9"/>
            </w:tcBorders>
            <w:vAlign w:val="center"/>
          </w:tcPr>
          <w:p w14:paraId="240C23CB" w14:textId="77777777" w:rsidR="00AB5944" w:rsidRDefault="008F5F70">
            <w:pPr>
              <w:spacing w:before="40" w:after="40"/>
            </w:pPr>
            <w:r>
              <w:rPr>
                <w:sz w:val="16"/>
              </w:rPr>
              <w:t>Advanced analytics</w:t>
            </w:r>
          </w:p>
        </w:tc>
        <w:tc>
          <w:tcPr>
            <w:tcW w:w="1008" w:type="dxa"/>
            <w:tcBorders>
              <w:top w:val="single" w:sz="6" w:space="0" w:color="D9D9D9"/>
              <w:left w:val="single" w:sz="6" w:space="0" w:color="D9D9D9"/>
              <w:bottom w:val="single" w:sz="6" w:space="0" w:color="D9D9D9"/>
              <w:right w:val="single" w:sz="6" w:space="0" w:color="D9D9D9"/>
            </w:tcBorders>
            <w:vAlign w:val="center"/>
          </w:tcPr>
          <w:p w14:paraId="00C5F6BF" w14:textId="77777777" w:rsidR="00AB5944" w:rsidRDefault="008F5F70">
            <w:pPr>
              <w:spacing w:before="40" w:after="40"/>
            </w:pPr>
            <w:r>
              <w:rPr>
                <w:sz w:val="16"/>
              </w:rPr>
              <w:t>P2</w:t>
            </w:r>
          </w:p>
        </w:tc>
        <w:tc>
          <w:tcPr>
            <w:tcW w:w="6552" w:type="dxa"/>
            <w:tcBorders>
              <w:top w:val="single" w:sz="6" w:space="0" w:color="D9D9D9"/>
              <w:left w:val="single" w:sz="6" w:space="0" w:color="D9D9D9"/>
              <w:bottom w:val="single" w:sz="6" w:space="0" w:color="D9D9D9"/>
              <w:right w:val="single" w:sz="6" w:space="0" w:color="D9D9D9"/>
            </w:tcBorders>
            <w:vAlign w:val="center"/>
          </w:tcPr>
          <w:p w14:paraId="4597A240" w14:textId="77777777" w:rsidR="00AB5944" w:rsidRDefault="008F5F70">
            <w:pPr>
              <w:spacing w:before="40" w:after="40"/>
            </w:pPr>
            <w:r>
              <w:rPr>
                <w:sz w:val="16"/>
              </w:rPr>
              <w:t>As an investor, I can compare trends, sectors, and historical outcomes.</w:t>
            </w:r>
          </w:p>
        </w:tc>
      </w:tr>
    </w:tbl>
    <w:p w14:paraId="3DC1F62E" w14:textId="77777777" w:rsidR="00AB5944" w:rsidRDefault="00AB5944">
      <w:pPr>
        <w:spacing w:after="40"/>
      </w:pPr>
    </w:p>
    <w:p w14:paraId="550E0C97" w14:textId="77777777" w:rsidR="00AB5944" w:rsidRDefault="008F5F70">
      <w:r>
        <w:br w:type="page"/>
      </w:r>
    </w:p>
    <w:p w14:paraId="1705DA72" w14:textId="77777777" w:rsidR="00AB5944" w:rsidRDefault="008F5F70">
      <w:pPr>
        <w:pStyle w:val="Heading1"/>
        <w:spacing w:before="260" w:after="100"/>
      </w:pPr>
      <w:r>
        <w:rPr>
          <w:rFonts w:ascii="Aptos Display" w:hAnsi="Aptos Display"/>
        </w:rPr>
        <w:lastRenderedPageBreak/>
        <w:t>7 Engineering Workflow and Quality Gates</w:t>
      </w:r>
    </w:p>
    <w:tbl>
      <w:tblPr>
        <w:tblStyle w:val="TableGrid"/>
        <w:tblW w:w="0" w:type="auto"/>
        <w:jc w:val="center"/>
        <w:tblLayout w:type="fixed"/>
        <w:tblLook w:val="04A0" w:firstRow="1" w:lastRow="0" w:firstColumn="1" w:lastColumn="0" w:noHBand="0" w:noVBand="1"/>
      </w:tblPr>
      <w:tblGrid>
        <w:gridCol w:w="2448"/>
        <w:gridCol w:w="7344"/>
      </w:tblGrid>
      <w:tr w:rsidR="00AB5944" w14:paraId="4AA32737" w14:textId="77777777">
        <w:trPr>
          <w:jc w:val="center"/>
        </w:trPr>
        <w:tc>
          <w:tcPr>
            <w:tcW w:w="2448" w:type="dxa"/>
            <w:tcBorders>
              <w:top w:val="single" w:sz="6" w:space="0" w:color="D9D9D9"/>
              <w:left w:val="single" w:sz="6" w:space="0" w:color="D9D9D9"/>
              <w:bottom w:val="single" w:sz="6" w:space="0" w:color="D9D9D9"/>
              <w:right w:val="single" w:sz="6" w:space="0" w:color="D9D9D9"/>
            </w:tcBorders>
            <w:shd w:val="clear" w:color="auto" w:fill="17365D"/>
            <w:vAlign w:val="center"/>
          </w:tcPr>
          <w:p w14:paraId="5699F5DE" w14:textId="77777777" w:rsidR="00AB5944" w:rsidRDefault="008F5F70">
            <w:pPr>
              <w:spacing w:before="40" w:after="40"/>
              <w:jc w:val="center"/>
            </w:pPr>
            <w:r>
              <w:rPr>
                <w:b/>
                <w:color w:val="FFFFFF"/>
                <w:sz w:val="16"/>
              </w:rPr>
              <w:t>Stage</w:t>
            </w:r>
          </w:p>
        </w:tc>
        <w:tc>
          <w:tcPr>
            <w:tcW w:w="7344" w:type="dxa"/>
            <w:tcBorders>
              <w:top w:val="single" w:sz="6" w:space="0" w:color="D9D9D9"/>
              <w:left w:val="single" w:sz="6" w:space="0" w:color="D9D9D9"/>
              <w:bottom w:val="single" w:sz="6" w:space="0" w:color="D9D9D9"/>
              <w:right w:val="single" w:sz="6" w:space="0" w:color="D9D9D9"/>
            </w:tcBorders>
            <w:shd w:val="clear" w:color="auto" w:fill="17365D"/>
            <w:vAlign w:val="center"/>
          </w:tcPr>
          <w:p w14:paraId="6B7A372A" w14:textId="77777777" w:rsidR="00AB5944" w:rsidRDefault="008F5F70">
            <w:pPr>
              <w:spacing w:before="40" w:after="40"/>
              <w:jc w:val="center"/>
            </w:pPr>
            <w:r>
              <w:rPr>
                <w:b/>
                <w:color w:val="FFFFFF"/>
                <w:sz w:val="16"/>
              </w:rPr>
              <w:t>Required evidence</w:t>
            </w:r>
          </w:p>
        </w:tc>
      </w:tr>
      <w:tr w:rsidR="00AB5944" w14:paraId="72E9FB48" w14:textId="77777777">
        <w:trPr>
          <w:jc w:val="center"/>
        </w:trPr>
        <w:tc>
          <w:tcPr>
            <w:tcW w:w="2448" w:type="dxa"/>
            <w:tcBorders>
              <w:top w:val="single" w:sz="6" w:space="0" w:color="D9D9D9"/>
              <w:left w:val="single" w:sz="6" w:space="0" w:color="D9D9D9"/>
              <w:bottom w:val="single" w:sz="6" w:space="0" w:color="D9D9D9"/>
              <w:right w:val="single" w:sz="6" w:space="0" w:color="D9D9D9"/>
            </w:tcBorders>
            <w:vAlign w:val="center"/>
          </w:tcPr>
          <w:p w14:paraId="7024449D" w14:textId="77777777" w:rsidR="00AB5944" w:rsidRDefault="008F5F70">
            <w:pPr>
              <w:spacing w:before="40" w:after="40"/>
            </w:pPr>
            <w:r>
              <w:rPr>
                <w:sz w:val="16"/>
              </w:rPr>
              <w:t>Before development</w:t>
            </w:r>
          </w:p>
        </w:tc>
        <w:tc>
          <w:tcPr>
            <w:tcW w:w="7344" w:type="dxa"/>
            <w:tcBorders>
              <w:top w:val="single" w:sz="6" w:space="0" w:color="D9D9D9"/>
              <w:left w:val="single" w:sz="6" w:space="0" w:color="D9D9D9"/>
              <w:bottom w:val="single" w:sz="6" w:space="0" w:color="D9D9D9"/>
              <w:right w:val="single" w:sz="6" w:space="0" w:color="D9D9D9"/>
            </w:tcBorders>
            <w:vAlign w:val="center"/>
          </w:tcPr>
          <w:p w14:paraId="3A6940DC" w14:textId="77777777" w:rsidR="00AB5944" w:rsidRDefault="008F5F70">
            <w:pPr>
              <w:spacing w:before="40" w:after="40"/>
            </w:pPr>
            <w:r>
              <w:rPr>
                <w:sz w:val="16"/>
              </w:rPr>
              <w:t>Accepted user story, Figma reference, API schema, security and data classification note.</w:t>
            </w:r>
          </w:p>
        </w:tc>
      </w:tr>
      <w:tr w:rsidR="00AB5944" w14:paraId="5CF0AF52" w14:textId="77777777">
        <w:trPr>
          <w:jc w:val="center"/>
        </w:trPr>
        <w:tc>
          <w:tcPr>
            <w:tcW w:w="2448" w:type="dxa"/>
            <w:tcBorders>
              <w:top w:val="single" w:sz="6" w:space="0" w:color="D9D9D9"/>
              <w:left w:val="single" w:sz="6" w:space="0" w:color="D9D9D9"/>
              <w:bottom w:val="single" w:sz="6" w:space="0" w:color="D9D9D9"/>
              <w:right w:val="single" w:sz="6" w:space="0" w:color="D9D9D9"/>
            </w:tcBorders>
            <w:shd w:val="clear" w:color="auto" w:fill="F4F7FA"/>
            <w:vAlign w:val="center"/>
          </w:tcPr>
          <w:p w14:paraId="1559DE50" w14:textId="77777777" w:rsidR="00AB5944" w:rsidRDefault="008F5F70">
            <w:pPr>
              <w:spacing w:before="40" w:after="40"/>
              <w:jc w:val="center"/>
            </w:pPr>
            <w:r>
              <w:rPr>
                <w:sz w:val="16"/>
              </w:rPr>
              <w:t>Pull request</w:t>
            </w:r>
          </w:p>
        </w:tc>
        <w:tc>
          <w:tcPr>
            <w:tcW w:w="7344" w:type="dxa"/>
            <w:tcBorders>
              <w:top w:val="single" w:sz="6" w:space="0" w:color="D9D9D9"/>
              <w:left w:val="single" w:sz="6" w:space="0" w:color="D9D9D9"/>
              <w:bottom w:val="single" w:sz="6" w:space="0" w:color="D9D9D9"/>
              <w:right w:val="single" w:sz="6" w:space="0" w:color="D9D9D9"/>
            </w:tcBorders>
            <w:shd w:val="clear" w:color="auto" w:fill="F4F7FA"/>
            <w:vAlign w:val="center"/>
          </w:tcPr>
          <w:p w14:paraId="33B25EEE" w14:textId="77777777" w:rsidR="00AB5944" w:rsidRDefault="008F5F70">
            <w:pPr>
              <w:spacing w:before="40" w:after="40"/>
            </w:pPr>
            <w:r>
              <w:rPr>
                <w:sz w:val="16"/>
              </w:rPr>
              <w:t>Typecheck, lint, unit tests, migration review, updated contract fixtures, code review.</w:t>
            </w:r>
          </w:p>
        </w:tc>
      </w:tr>
      <w:tr w:rsidR="00AB5944" w14:paraId="025CB4B2" w14:textId="77777777">
        <w:trPr>
          <w:jc w:val="center"/>
        </w:trPr>
        <w:tc>
          <w:tcPr>
            <w:tcW w:w="2448" w:type="dxa"/>
            <w:tcBorders>
              <w:top w:val="single" w:sz="6" w:space="0" w:color="D9D9D9"/>
              <w:left w:val="single" w:sz="6" w:space="0" w:color="D9D9D9"/>
              <w:bottom w:val="single" w:sz="6" w:space="0" w:color="D9D9D9"/>
              <w:right w:val="single" w:sz="6" w:space="0" w:color="D9D9D9"/>
            </w:tcBorders>
            <w:vAlign w:val="center"/>
          </w:tcPr>
          <w:p w14:paraId="1882B4FB" w14:textId="77777777" w:rsidR="00AB5944" w:rsidRDefault="008F5F70">
            <w:pPr>
              <w:spacing w:before="40" w:after="40"/>
            </w:pPr>
            <w:r>
              <w:rPr>
                <w:sz w:val="16"/>
              </w:rPr>
              <w:t>Preview environment</w:t>
            </w:r>
          </w:p>
        </w:tc>
        <w:tc>
          <w:tcPr>
            <w:tcW w:w="7344" w:type="dxa"/>
            <w:tcBorders>
              <w:top w:val="single" w:sz="6" w:space="0" w:color="D9D9D9"/>
              <w:left w:val="single" w:sz="6" w:space="0" w:color="D9D9D9"/>
              <w:bottom w:val="single" w:sz="6" w:space="0" w:color="D9D9D9"/>
              <w:right w:val="single" w:sz="6" w:space="0" w:color="D9D9D9"/>
            </w:tcBorders>
            <w:vAlign w:val="center"/>
          </w:tcPr>
          <w:p w14:paraId="6965D301" w14:textId="77777777" w:rsidR="00AB5944" w:rsidRDefault="008F5F70">
            <w:pPr>
              <w:spacing w:before="40" w:after="40"/>
            </w:pPr>
            <w:r>
              <w:rPr>
                <w:sz w:val="16"/>
              </w:rPr>
              <w:t>Functional smoke test, accessibility checks, responsive check, expected monitoring events.</w:t>
            </w:r>
          </w:p>
        </w:tc>
      </w:tr>
      <w:tr w:rsidR="00AB5944" w14:paraId="56219B1E" w14:textId="77777777">
        <w:trPr>
          <w:jc w:val="center"/>
        </w:trPr>
        <w:tc>
          <w:tcPr>
            <w:tcW w:w="2448" w:type="dxa"/>
            <w:tcBorders>
              <w:top w:val="single" w:sz="6" w:space="0" w:color="D9D9D9"/>
              <w:left w:val="single" w:sz="6" w:space="0" w:color="D9D9D9"/>
              <w:bottom w:val="single" w:sz="6" w:space="0" w:color="D9D9D9"/>
              <w:right w:val="single" w:sz="6" w:space="0" w:color="D9D9D9"/>
            </w:tcBorders>
            <w:shd w:val="clear" w:color="auto" w:fill="F4F7FA"/>
            <w:vAlign w:val="center"/>
          </w:tcPr>
          <w:p w14:paraId="398CB049" w14:textId="77777777" w:rsidR="00AB5944" w:rsidRDefault="008F5F70">
            <w:pPr>
              <w:spacing w:before="40" w:after="40"/>
              <w:jc w:val="center"/>
            </w:pPr>
            <w:r>
              <w:rPr>
                <w:sz w:val="16"/>
              </w:rPr>
              <w:t>Release candidate</w:t>
            </w:r>
          </w:p>
        </w:tc>
        <w:tc>
          <w:tcPr>
            <w:tcW w:w="7344" w:type="dxa"/>
            <w:tcBorders>
              <w:top w:val="single" w:sz="6" w:space="0" w:color="D9D9D9"/>
              <w:left w:val="single" w:sz="6" w:space="0" w:color="D9D9D9"/>
              <w:bottom w:val="single" w:sz="6" w:space="0" w:color="D9D9D9"/>
              <w:right w:val="single" w:sz="6" w:space="0" w:color="D9D9D9"/>
            </w:tcBorders>
            <w:shd w:val="clear" w:color="auto" w:fill="F4F7FA"/>
            <w:vAlign w:val="center"/>
          </w:tcPr>
          <w:p w14:paraId="6553AD06" w14:textId="77777777" w:rsidR="00AB5944" w:rsidRDefault="008F5F70">
            <w:pPr>
              <w:spacing w:before="40" w:after="40"/>
            </w:pPr>
            <w:r>
              <w:rPr>
                <w:sz w:val="16"/>
              </w:rPr>
              <w:t>Playwright critical-path tests, performance report, vulnerability scan, rollback and backup check.</w:t>
            </w:r>
          </w:p>
        </w:tc>
      </w:tr>
      <w:tr w:rsidR="00AB5944" w14:paraId="7BD8E65F" w14:textId="77777777">
        <w:trPr>
          <w:jc w:val="center"/>
        </w:trPr>
        <w:tc>
          <w:tcPr>
            <w:tcW w:w="2448" w:type="dxa"/>
            <w:tcBorders>
              <w:top w:val="single" w:sz="6" w:space="0" w:color="D9D9D9"/>
              <w:left w:val="single" w:sz="6" w:space="0" w:color="D9D9D9"/>
              <w:bottom w:val="single" w:sz="6" w:space="0" w:color="D9D9D9"/>
              <w:right w:val="single" w:sz="6" w:space="0" w:color="D9D9D9"/>
            </w:tcBorders>
            <w:vAlign w:val="center"/>
          </w:tcPr>
          <w:p w14:paraId="6248A2DE" w14:textId="77777777" w:rsidR="00AB5944" w:rsidRDefault="008F5F70">
            <w:pPr>
              <w:spacing w:before="40" w:after="40"/>
            </w:pPr>
            <w:r>
              <w:rPr>
                <w:sz w:val="16"/>
              </w:rPr>
              <w:t>Production release</w:t>
            </w:r>
          </w:p>
        </w:tc>
        <w:tc>
          <w:tcPr>
            <w:tcW w:w="7344" w:type="dxa"/>
            <w:tcBorders>
              <w:top w:val="single" w:sz="6" w:space="0" w:color="D9D9D9"/>
              <w:left w:val="single" w:sz="6" w:space="0" w:color="D9D9D9"/>
              <w:bottom w:val="single" w:sz="6" w:space="0" w:color="D9D9D9"/>
              <w:right w:val="single" w:sz="6" w:space="0" w:color="D9D9D9"/>
            </w:tcBorders>
            <w:vAlign w:val="center"/>
          </w:tcPr>
          <w:p w14:paraId="179CF7BE" w14:textId="77777777" w:rsidR="00AB5944" w:rsidRDefault="008F5F70">
            <w:pPr>
              <w:spacing w:before="40" w:after="40"/>
            </w:pPr>
            <w:r>
              <w:rPr>
                <w:sz w:val="16"/>
              </w:rPr>
              <w:t>Feature flag plan where applicable; error budget monitoring; post-release verification.</w:t>
            </w:r>
          </w:p>
        </w:tc>
      </w:tr>
    </w:tbl>
    <w:p w14:paraId="4B0ACD1D" w14:textId="77777777" w:rsidR="00AB5944" w:rsidRDefault="00AB5944">
      <w:pPr>
        <w:spacing w:after="40"/>
      </w:pPr>
    </w:p>
    <w:p w14:paraId="786B9C16" w14:textId="77777777" w:rsidR="00AB5944" w:rsidRDefault="008F5F70">
      <w:pPr>
        <w:pStyle w:val="Heading2"/>
        <w:spacing w:before="160" w:after="100"/>
      </w:pPr>
      <w:r>
        <w:rPr>
          <w:rFonts w:ascii="Aptos Display" w:hAnsi="Aptos Display"/>
        </w:rPr>
        <w:t>Testing Strategy</w:t>
      </w:r>
    </w:p>
    <w:tbl>
      <w:tblPr>
        <w:tblStyle w:val="TableGrid"/>
        <w:tblW w:w="0" w:type="auto"/>
        <w:jc w:val="center"/>
        <w:tblLayout w:type="fixed"/>
        <w:tblLook w:val="04A0" w:firstRow="1" w:lastRow="0" w:firstColumn="1" w:lastColumn="0" w:noHBand="0" w:noVBand="1"/>
      </w:tblPr>
      <w:tblGrid>
        <w:gridCol w:w="1872"/>
        <w:gridCol w:w="4536"/>
        <w:gridCol w:w="3384"/>
      </w:tblGrid>
      <w:tr w:rsidR="00AB5944" w14:paraId="72900C94" w14:textId="77777777">
        <w:trPr>
          <w:jc w:val="center"/>
        </w:trPr>
        <w:tc>
          <w:tcPr>
            <w:tcW w:w="1872" w:type="dxa"/>
            <w:tcBorders>
              <w:top w:val="single" w:sz="6" w:space="0" w:color="D9D9D9"/>
              <w:left w:val="single" w:sz="6" w:space="0" w:color="D9D9D9"/>
              <w:bottom w:val="single" w:sz="6" w:space="0" w:color="D9D9D9"/>
              <w:right w:val="single" w:sz="6" w:space="0" w:color="D9D9D9"/>
            </w:tcBorders>
            <w:shd w:val="clear" w:color="auto" w:fill="17365D"/>
            <w:vAlign w:val="center"/>
          </w:tcPr>
          <w:p w14:paraId="534FEDEE" w14:textId="77777777" w:rsidR="00AB5944" w:rsidRDefault="008F5F70">
            <w:pPr>
              <w:spacing w:before="40" w:after="40"/>
              <w:jc w:val="center"/>
            </w:pPr>
            <w:r>
              <w:rPr>
                <w:b/>
                <w:color w:val="FFFFFF"/>
                <w:sz w:val="16"/>
              </w:rPr>
              <w:t>Layer</w:t>
            </w:r>
          </w:p>
        </w:tc>
        <w:tc>
          <w:tcPr>
            <w:tcW w:w="4536" w:type="dxa"/>
            <w:tcBorders>
              <w:top w:val="single" w:sz="6" w:space="0" w:color="D9D9D9"/>
              <w:left w:val="single" w:sz="6" w:space="0" w:color="D9D9D9"/>
              <w:bottom w:val="single" w:sz="6" w:space="0" w:color="D9D9D9"/>
              <w:right w:val="single" w:sz="6" w:space="0" w:color="D9D9D9"/>
            </w:tcBorders>
            <w:shd w:val="clear" w:color="auto" w:fill="17365D"/>
            <w:vAlign w:val="center"/>
          </w:tcPr>
          <w:p w14:paraId="3C6799B4" w14:textId="77777777" w:rsidR="00AB5944" w:rsidRDefault="008F5F70">
            <w:pPr>
              <w:spacing w:before="40" w:after="40"/>
              <w:jc w:val="center"/>
            </w:pPr>
            <w:r>
              <w:rPr>
                <w:b/>
                <w:color w:val="FFFFFF"/>
                <w:sz w:val="16"/>
              </w:rPr>
              <w:t>Focus</w:t>
            </w:r>
          </w:p>
        </w:tc>
        <w:tc>
          <w:tcPr>
            <w:tcW w:w="3384" w:type="dxa"/>
            <w:tcBorders>
              <w:top w:val="single" w:sz="6" w:space="0" w:color="D9D9D9"/>
              <w:left w:val="single" w:sz="6" w:space="0" w:color="D9D9D9"/>
              <w:bottom w:val="single" w:sz="6" w:space="0" w:color="D9D9D9"/>
              <w:right w:val="single" w:sz="6" w:space="0" w:color="D9D9D9"/>
            </w:tcBorders>
            <w:shd w:val="clear" w:color="auto" w:fill="17365D"/>
            <w:vAlign w:val="center"/>
          </w:tcPr>
          <w:p w14:paraId="6D806ADA" w14:textId="77777777" w:rsidR="00AB5944" w:rsidRDefault="008F5F70">
            <w:pPr>
              <w:spacing w:before="40" w:after="40"/>
              <w:jc w:val="center"/>
            </w:pPr>
            <w:r>
              <w:rPr>
                <w:b/>
                <w:color w:val="FFFFFF"/>
                <w:sz w:val="16"/>
              </w:rPr>
              <w:t>Tools</w:t>
            </w:r>
          </w:p>
        </w:tc>
      </w:tr>
      <w:tr w:rsidR="00AB5944" w14:paraId="346FA772" w14:textId="77777777">
        <w:trPr>
          <w:jc w:val="center"/>
        </w:trPr>
        <w:tc>
          <w:tcPr>
            <w:tcW w:w="1872" w:type="dxa"/>
            <w:tcBorders>
              <w:top w:val="single" w:sz="6" w:space="0" w:color="D9D9D9"/>
              <w:left w:val="single" w:sz="6" w:space="0" w:color="D9D9D9"/>
              <w:bottom w:val="single" w:sz="6" w:space="0" w:color="D9D9D9"/>
              <w:right w:val="single" w:sz="6" w:space="0" w:color="D9D9D9"/>
            </w:tcBorders>
            <w:vAlign w:val="center"/>
          </w:tcPr>
          <w:p w14:paraId="1B3F6C73" w14:textId="77777777" w:rsidR="00AB5944" w:rsidRDefault="008F5F70">
            <w:pPr>
              <w:spacing w:before="40" w:after="40"/>
              <w:jc w:val="center"/>
            </w:pPr>
            <w:r>
              <w:rPr>
                <w:sz w:val="16"/>
              </w:rPr>
              <w:t>Unit</w:t>
            </w:r>
          </w:p>
        </w:tc>
        <w:tc>
          <w:tcPr>
            <w:tcW w:w="4536" w:type="dxa"/>
            <w:tcBorders>
              <w:top w:val="single" w:sz="6" w:space="0" w:color="D9D9D9"/>
              <w:left w:val="single" w:sz="6" w:space="0" w:color="D9D9D9"/>
              <w:bottom w:val="single" w:sz="6" w:space="0" w:color="D9D9D9"/>
              <w:right w:val="single" w:sz="6" w:space="0" w:color="D9D9D9"/>
            </w:tcBorders>
            <w:vAlign w:val="center"/>
          </w:tcPr>
          <w:p w14:paraId="6B3033CB" w14:textId="77777777" w:rsidR="00AB5944" w:rsidRDefault="008F5F70">
            <w:pPr>
              <w:spacing w:before="40" w:after="40"/>
            </w:pPr>
            <w:r>
              <w:rPr>
                <w:sz w:val="16"/>
              </w:rPr>
              <w:t>Parsers, validation, P and L formulas, authorization decisions</w:t>
            </w:r>
          </w:p>
        </w:tc>
        <w:tc>
          <w:tcPr>
            <w:tcW w:w="3384" w:type="dxa"/>
            <w:tcBorders>
              <w:top w:val="single" w:sz="6" w:space="0" w:color="D9D9D9"/>
              <w:left w:val="single" w:sz="6" w:space="0" w:color="D9D9D9"/>
              <w:bottom w:val="single" w:sz="6" w:space="0" w:color="D9D9D9"/>
              <w:right w:val="single" w:sz="6" w:space="0" w:color="D9D9D9"/>
            </w:tcBorders>
            <w:vAlign w:val="center"/>
          </w:tcPr>
          <w:p w14:paraId="333FDF8B" w14:textId="77777777" w:rsidR="00AB5944" w:rsidRDefault="008F5F70">
            <w:pPr>
              <w:spacing w:before="40" w:after="40"/>
            </w:pPr>
            <w:r>
              <w:rPr>
                <w:sz w:val="16"/>
              </w:rPr>
              <w:t>Vitest</w:t>
            </w:r>
          </w:p>
        </w:tc>
      </w:tr>
      <w:tr w:rsidR="00AB5944" w14:paraId="5AAEA333" w14:textId="77777777">
        <w:trPr>
          <w:jc w:val="center"/>
        </w:trPr>
        <w:tc>
          <w:tcPr>
            <w:tcW w:w="1872" w:type="dxa"/>
            <w:tcBorders>
              <w:top w:val="single" w:sz="6" w:space="0" w:color="D9D9D9"/>
              <w:left w:val="single" w:sz="6" w:space="0" w:color="D9D9D9"/>
              <w:bottom w:val="single" w:sz="6" w:space="0" w:color="D9D9D9"/>
              <w:right w:val="single" w:sz="6" w:space="0" w:color="D9D9D9"/>
            </w:tcBorders>
            <w:shd w:val="clear" w:color="auto" w:fill="F4F7FA"/>
            <w:vAlign w:val="center"/>
          </w:tcPr>
          <w:p w14:paraId="3A7792FC" w14:textId="77777777" w:rsidR="00AB5944" w:rsidRDefault="008F5F70">
            <w:pPr>
              <w:spacing w:before="40" w:after="40"/>
              <w:jc w:val="center"/>
            </w:pPr>
            <w:r>
              <w:rPr>
                <w:sz w:val="16"/>
              </w:rPr>
              <w:t>Integration</w:t>
            </w:r>
          </w:p>
        </w:tc>
        <w:tc>
          <w:tcPr>
            <w:tcW w:w="4536" w:type="dxa"/>
            <w:tcBorders>
              <w:top w:val="single" w:sz="6" w:space="0" w:color="D9D9D9"/>
              <w:left w:val="single" w:sz="6" w:space="0" w:color="D9D9D9"/>
              <w:bottom w:val="single" w:sz="6" w:space="0" w:color="D9D9D9"/>
              <w:right w:val="single" w:sz="6" w:space="0" w:color="D9D9D9"/>
            </w:tcBorders>
            <w:shd w:val="clear" w:color="auto" w:fill="F4F7FA"/>
            <w:vAlign w:val="center"/>
          </w:tcPr>
          <w:p w14:paraId="184EADD5" w14:textId="77777777" w:rsidR="00AB5944" w:rsidRDefault="008F5F70">
            <w:pPr>
              <w:spacing w:before="40" w:after="40"/>
            </w:pPr>
            <w:r>
              <w:rPr>
                <w:sz w:val="16"/>
              </w:rPr>
              <w:t>Routes, RLS boundaries, migrations, storage behavior</w:t>
            </w:r>
          </w:p>
        </w:tc>
        <w:tc>
          <w:tcPr>
            <w:tcW w:w="3384" w:type="dxa"/>
            <w:tcBorders>
              <w:top w:val="single" w:sz="6" w:space="0" w:color="D9D9D9"/>
              <w:left w:val="single" w:sz="6" w:space="0" w:color="D9D9D9"/>
              <w:bottom w:val="single" w:sz="6" w:space="0" w:color="D9D9D9"/>
              <w:right w:val="single" w:sz="6" w:space="0" w:color="D9D9D9"/>
            </w:tcBorders>
            <w:shd w:val="clear" w:color="auto" w:fill="F4F7FA"/>
            <w:vAlign w:val="center"/>
          </w:tcPr>
          <w:p w14:paraId="1D6F8784" w14:textId="77777777" w:rsidR="00AB5944" w:rsidRDefault="008F5F70">
            <w:pPr>
              <w:spacing w:before="40" w:after="40"/>
            </w:pPr>
            <w:r>
              <w:rPr>
                <w:sz w:val="16"/>
              </w:rPr>
              <w:t>Vitest, MSW, Testcontainers or Supabase test project</w:t>
            </w:r>
          </w:p>
        </w:tc>
      </w:tr>
      <w:tr w:rsidR="00AB5944" w14:paraId="26EC3E12" w14:textId="77777777">
        <w:trPr>
          <w:jc w:val="center"/>
        </w:trPr>
        <w:tc>
          <w:tcPr>
            <w:tcW w:w="1872" w:type="dxa"/>
            <w:tcBorders>
              <w:top w:val="single" w:sz="6" w:space="0" w:color="D9D9D9"/>
              <w:left w:val="single" w:sz="6" w:space="0" w:color="D9D9D9"/>
              <w:bottom w:val="single" w:sz="6" w:space="0" w:color="D9D9D9"/>
              <w:right w:val="single" w:sz="6" w:space="0" w:color="D9D9D9"/>
            </w:tcBorders>
            <w:vAlign w:val="center"/>
          </w:tcPr>
          <w:p w14:paraId="78B7C9F8" w14:textId="77777777" w:rsidR="00AB5944" w:rsidRDefault="008F5F70">
            <w:pPr>
              <w:spacing w:before="40" w:after="40"/>
              <w:jc w:val="center"/>
            </w:pPr>
            <w:r>
              <w:rPr>
                <w:sz w:val="16"/>
              </w:rPr>
              <w:t>Contract</w:t>
            </w:r>
          </w:p>
        </w:tc>
        <w:tc>
          <w:tcPr>
            <w:tcW w:w="4536" w:type="dxa"/>
            <w:tcBorders>
              <w:top w:val="single" w:sz="6" w:space="0" w:color="D9D9D9"/>
              <w:left w:val="single" w:sz="6" w:space="0" w:color="D9D9D9"/>
              <w:bottom w:val="single" w:sz="6" w:space="0" w:color="D9D9D9"/>
              <w:right w:val="single" w:sz="6" w:space="0" w:color="D9D9D9"/>
            </w:tcBorders>
            <w:vAlign w:val="center"/>
          </w:tcPr>
          <w:p w14:paraId="3DCC2542" w14:textId="77777777" w:rsidR="00AB5944" w:rsidRDefault="008F5F70">
            <w:pPr>
              <w:spacing w:before="40" w:after="40"/>
            </w:pPr>
            <w:r>
              <w:rPr>
                <w:sz w:val="16"/>
              </w:rPr>
              <w:t>Stable request and response schema; external-adapter fixtures</w:t>
            </w:r>
          </w:p>
        </w:tc>
        <w:tc>
          <w:tcPr>
            <w:tcW w:w="3384" w:type="dxa"/>
            <w:tcBorders>
              <w:top w:val="single" w:sz="6" w:space="0" w:color="D9D9D9"/>
              <w:left w:val="single" w:sz="6" w:space="0" w:color="D9D9D9"/>
              <w:bottom w:val="single" w:sz="6" w:space="0" w:color="D9D9D9"/>
              <w:right w:val="single" w:sz="6" w:space="0" w:color="D9D9D9"/>
            </w:tcBorders>
            <w:vAlign w:val="center"/>
          </w:tcPr>
          <w:p w14:paraId="5BBE19AF" w14:textId="77777777" w:rsidR="00AB5944" w:rsidRDefault="008F5F70">
            <w:pPr>
              <w:spacing w:before="40" w:after="40"/>
            </w:pPr>
            <w:r>
              <w:rPr>
                <w:sz w:val="16"/>
              </w:rPr>
              <w:t>Zod, Vitest</w:t>
            </w:r>
          </w:p>
        </w:tc>
      </w:tr>
      <w:tr w:rsidR="00AB5944" w14:paraId="193714F4" w14:textId="77777777">
        <w:trPr>
          <w:jc w:val="center"/>
        </w:trPr>
        <w:tc>
          <w:tcPr>
            <w:tcW w:w="1872" w:type="dxa"/>
            <w:tcBorders>
              <w:top w:val="single" w:sz="6" w:space="0" w:color="D9D9D9"/>
              <w:left w:val="single" w:sz="6" w:space="0" w:color="D9D9D9"/>
              <w:bottom w:val="single" w:sz="6" w:space="0" w:color="D9D9D9"/>
              <w:right w:val="single" w:sz="6" w:space="0" w:color="D9D9D9"/>
            </w:tcBorders>
            <w:shd w:val="clear" w:color="auto" w:fill="F4F7FA"/>
            <w:vAlign w:val="center"/>
          </w:tcPr>
          <w:p w14:paraId="5015F6CE" w14:textId="77777777" w:rsidR="00AB5944" w:rsidRDefault="008F5F70">
            <w:pPr>
              <w:spacing w:before="40" w:after="40"/>
              <w:jc w:val="center"/>
            </w:pPr>
            <w:r>
              <w:rPr>
                <w:sz w:val="16"/>
              </w:rPr>
              <w:t>End to end</w:t>
            </w:r>
          </w:p>
        </w:tc>
        <w:tc>
          <w:tcPr>
            <w:tcW w:w="4536" w:type="dxa"/>
            <w:tcBorders>
              <w:top w:val="single" w:sz="6" w:space="0" w:color="D9D9D9"/>
              <w:left w:val="single" w:sz="6" w:space="0" w:color="D9D9D9"/>
              <w:bottom w:val="single" w:sz="6" w:space="0" w:color="D9D9D9"/>
              <w:right w:val="single" w:sz="6" w:space="0" w:color="D9D9D9"/>
            </w:tcBorders>
            <w:shd w:val="clear" w:color="auto" w:fill="F4F7FA"/>
            <w:vAlign w:val="center"/>
          </w:tcPr>
          <w:p w14:paraId="75AA1480" w14:textId="77777777" w:rsidR="00AB5944" w:rsidRDefault="008F5F70">
            <w:pPr>
              <w:spacing w:before="40" w:after="40"/>
            </w:pPr>
            <w:r>
              <w:rPr>
                <w:sz w:val="16"/>
              </w:rPr>
              <w:t>Login, IPO discovery, CSV upload, holding view, registrar handoff</w:t>
            </w:r>
          </w:p>
        </w:tc>
        <w:tc>
          <w:tcPr>
            <w:tcW w:w="3384" w:type="dxa"/>
            <w:tcBorders>
              <w:top w:val="single" w:sz="6" w:space="0" w:color="D9D9D9"/>
              <w:left w:val="single" w:sz="6" w:space="0" w:color="D9D9D9"/>
              <w:bottom w:val="single" w:sz="6" w:space="0" w:color="D9D9D9"/>
              <w:right w:val="single" w:sz="6" w:space="0" w:color="D9D9D9"/>
            </w:tcBorders>
            <w:shd w:val="clear" w:color="auto" w:fill="F4F7FA"/>
            <w:vAlign w:val="center"/>
          </w:tcPr>
          <w:p w14:paraId="18E16046" w14:textId="77777777" w:rsidR="00AB5944" w:rsidRDefault="008F5F70">
            <w:pPr>
              <w:spacing w:before="40" w:after="40"/>
            </w:pPr>
            <w:r>
              <w:rPr>
                <w:sz w:val="16"/>
              </w:rPr>
              <w:t>Playwright</w:t>
            </w:r>
          </w:p>
        </w:tc>
      </w:tr>
      <w:tr w:rsidR="00AB5944" w14:paraId="1506C1E7" w14:textId="77777777">
        <w:trPr>
          <w:jc w:val="center"/>
        </w:trPr>
        <w:tc>
          <w:tcPr>
            <w:tcW w:w="1872" w:type="dxa"/>
            <w:tcBorders>
              <w:top w:val="single" w:sz="6" w:space="0" w:color="D9D9D9"/>
              <w:left w:val="single" w:sz="6" w:space="0" w:color="D9D9D9"/>
              <w:bottom w:val="single" w:sz="6" w:space="0" w:color="D9D9D9"/>
              <w:right w:val="single" w:sz="6" w:space="0" w:color="D9D9D9"/>
            </w:tcBorders>
            <w:vAlign w:val="center"/>
          </w:tcPr>
          <w:p w14:paraId="712B9EF8" w14:textId="77777777" w:rsidR="00AB5944" w:rsidRDefault="008F5F70">
            <w:pPr>
              <w:spacing w:before="40" w:after="40"/>
              <w:jc w:val="center"/>
            </w:pPr>
            <w:r>
              <w:rPr>
                <w:sz w:val="16"/>
              </w:rPr>
              <w:t>Accessibility</w:t>
            </w:r>
          </w:p>
        </w:tc>
        <w:tc>
          <w:tcPr>
            <w:tcW w:w="4536" w:type="dxa"/>
            <w:tcBorders>
              <w:top w:val="single" w:sz="6" w:space="0" w:color="D9D9D9"/>
              <w:left w:val="single" w:sz="6" w:space="0" w:color="D9D9D9"/>
              <w:bottom w:val="single" w:sz="6" w:space="0" w:color="D9D9D9"/>
              <w:right w:val="single" w:sz="6" w:space="0" w:color="D9D9D9"/>
            </w:tcBorders>
            <w:vAlign w:val="center"/>
          </w:tcPr>
          <w:p w14:paraId="317E7121" w14:textId="77777777" w:rsidR="00AB5944" w:rsidRDefault="008F5F70">
            <w:pPr>
              <w:spacing w:before="40" w:after="40"/>
            </w:pPr>
            <w:r>
              <w:rPr>
                <w:sz w:val="16"/>
              </w:rPr>
              <w:t>Keyboard flow, labels, contrast, error semantics</w:t>
            </w:r>
          </w:p>
        </w:tc>
        <w:tc>
          <w:tcPr>
            <w:tcW w:w="3384" w:type="dxa"/>
            <w:tcBorders>
              <w:top w:val="single" w:sz="6" w:space="0" w:color="D9D9D9"/>
              <w:left w:val="single" w:sz="6" w:space="0" w:color="D9D9D9"/>
              <w:bottom w:val="single" w:sz="6" w:space="0" w:color="D9D9D9"/>
              <w:right w:val="single" w:sz="6" w:space="0" w:color="D9D9D9"/>
            </w:tcBorders>
            <w:vAlign w:val="center"/>
          </w:tcPr>
          <w:p w14:paraId="5AC6BB28" w14:textId="77777777" w:rsidR="00AB5944" w:rsidRDefault="008F5F70">
            <w:pPr>
              <w:spacing w:before="40" w:after="40"/>
            </w:pPr>
            <w:r>
              <w:rPr>
                <w:sz w:val="16"/>
              </w:rPr>
              <w:t>axe-core, manual review</w:t>
            </w:r>
          </w:p>
        </w:tc>
      </w:tr>
      <w:tr w:rsidR="00AB5944" w14:paraId="2496E253" w14:textId="77777777">
        <w:trPr>
          <w:jc w:val="center"/>
        </w:trPr>
        <w:tc>
          <w:tcPr>
            <w:tcW w:w="1872" w:type="dxa"/>
            <w:tcBorders>
              <w:top w:val="single" w:sz="6" w:space="0" w:color="D9D9D9"/>
              <w:left w:val="single" w:sz="6" w:space="0" w:color="D9D9D9"/>
              <w:bottom w:val="single" w:sz="6" w:space="0" w:color="D9D9D9"/>
              <w:right w:val="single" w:sz="6" w:space="0" w:color="D9D9D9"/>
            </w:tcBorders>
            <w:shd w:val="clear" w:color="auto" w:fill="F4F7FA"/>
            <w:vAlign w:val="center"/>
          </w:tcPr>
          <w:p w14:paraId="3F4982A0" w14:textId="77777777" w:rsidR="00AB5944" w:rsidRDefault="008F5F70">
            <w:pPr>
              <w:spacing w:before="40" w:after="40"/>
            </w:pPr>
            <w:r>
              <w:rPr>
                <w:sz w:val="16"/>
              </w:rPr>
              <w:t>Performance and security</w:t>
            </w:r>
          </w:p>
        </w:tc>
        <w:tc>
          <w:tcPr>
            <w:tcW w:w="4536" w:type="dxa"/>
            <w:tcBorders>
              <w:top w:val="single" w:sz="6" w:space="0" w:color="D9D9D9"/>
              <w:left w:val="single" w:sz="6" w:space="0" w:color="D9D9D9"/>
              <w:bottom w:val="single" w:sz="6" w:space="0" w:color="D9D9D9"/>
              <w:right w:val="single" w:sz="6" w:space="0" w:color="D9D9D9"/>
            </w:tcBorders>
            <w:shd w:val="clear" w:color="auto" w:fill="F4F7FA"/>
            <w:vAlign w:val="center"/>
          </w:tcPr>
          <w:p w14:paraId="02250773" w14:textId="77777777" w:rsidR="00AB5944" w:rsidRDefault="008F5F70">
            <w:pPr>
              <w:spacing w:before="40" w:after="40"/>
            </w:pPr>
            <w:r>
              <w:rPr>
                <w:sz w:val="16"/>
              </w:rPr>
              <w:t>Web vitals, import load, dependency and secret checks</w:t>
            </w:r>
          </w:p>
        </w:tc>
        <w:tc>
          <w:tcPr>
            <w:tcW w:w="3384" w:type="dxa"/>
            <w:tcBorders>
              <w:top w:val="single" w:sz="6" w:space="0" w:color="D9D9D9"/>
              <w:left w:val="single" w:sz="6" w:space="0" w:color="D9D9D9"/>
              <w:bottom w:val="single" w:sz="6" w:space="0" w:color="D9D9D9"/>
              <w:right w:val="single" w:sz="6" w:space="0" w:color="D9D9D9"/>
            </w:tcBorders>
            <w:shd w:val="clear" w:color="auto" w:fill="F4F7FA"/>
            <w:vAlign w:val="center"/>
          </w:tcPr>
          <w:p w14:paraId="619B79A7" w14:textId="77777777" w:rsidR="00AB5944" w:rsidRDefault="008F5F70">
            <w:pPr>
              <w:spacing w:before="40" w:after="40"/>
            </w:pPr>
            <w:r>
              <w:rPr>
                <w:sz w:val="16"/>
              </w:rPr>
              <w:t>Lighthouse CI, Sentry, GitHub security tooling</w:t>
            </w:r>
          </w:p>
        </w:tc>
      </w:tr>
    </w:tbl>
    <w:p w14:paraId="4B754EC9" w14:textId="77777777" w:rsidR="00AB5944" w:rsidRDefault="00AB5944">
      <w:pPr>
        <w:spacing w:after="40"/>
      </w:pPr>
    </w:p>
    <w:p w14:paraId="6E5C5D8B" w14:textId="77777777" w:rsidR="00AB5944" w:rsidRDefault="008F5F70">
      <w:pPr>
        <w:pStyle w:val="Heading2"/>
        <w:spacing w:before="160" w:after="100"/>
      </w:pPr>
      <w:r>
        <w:rPr>
          <w:rFonts w:ascii="Aptos Display" w:hAnsi="Aptos Display"/>
        </w:rPr>
        <w:t>Operational Dashboard</w:t>
      </w:r>
    </w:p>
    <w:p w14:paraId="687D863E" w14:textId="77777777" w:rsidR="00AB5944" w:rsidRDefault="008F5F70">
      <w:pPr>
        <w:pStyle w:val="ListBullet"/>
        <w:spacing w:after="60"/>
      </w:pPr>
      <w:r>
        <w:rPr>
          <w:sz w:val="19"/>
        </w:rPr>
        <w:t>Job runs: ingestion, import processing, P and L refresh, AI analysis, notification dispatch.</w:t>
      </w:r>
    </w:p>
    <w:p w14:paraId="3293F654" w14:textId="77777777" w:rsidR="00AB5944" w:rsidRDefault="008F5F70">
      <w:pPr>
        <w:pStyle w:val="ListBullet"/>
        <w:spacing w:after="60"/>
      </w:pPr>
      <w:r>
        <w:rPr>
          <w:sz w:val="19"/>
        </w:rPr>
        <w:t>Data freshness by provider and IPO; parser error rate by broker schema version.</w:t>
      </w:r>
    </w:p>
    <w:p w14:paraId="715DCD61" w14:textId="77777777" w:rsidR="00AB5944" w:rsidRDefault="008F5F70">
      <w:pPr>
        <w:pStyle w:val="ListBullet"/>
        <w:spacing w:after="60"/>
      </w:pPr>
      <w:r>
        <w:rPr>
          <w:sz w:val="19"/>
        </w:rPr>
        <w:t>API error, latency, and rate-limit metrics by route and deployment version.</w:t>
      </w:r>
    </w:p>
    <w:p w14:paraId="369CEC6A" w14:textId="77777777" w:rsidR="00AB5944" w:rsidRDefault="008F5F70">
      <w:pPr>
        <w:pStyle w:val="ListBullet"/>
        <w:spacing w:after="60"/>
      </w:pPr>
      <w:r>
        <w:rPr>
          <w:sz w:val="19"/>
        </w:rPr>
        <w:t>Support-safe view of import status and errors without exposing unmasked personal data.</w:t>
      </w:r>
    </w:p>
    <w:p w14:paraId="3D2660D2" w14:textId="77777777" w:rsidR="00AB5944" w:rsidRDefault="008F5F70">
      <w:pPr>
        <w:pStyle w:val="Heading1"/>
        <w:spacing w:before="260" w:after="100"/>
      </w:pPr>
      <w:r>
        <w:rPr>
          <w:rFonts w:ascii="Aptos Display" w:hAnsi="Aptos Display"/>
        </w:rPr>
        <w:t>8 Decisions Required to Start</w:t>
      </w:r>
    </w:p>
    <w:tbl>
      <w:tblPr>
        <w:tblStyle w:val="TableGrid"/>
        <w:tblW w:w="0" w:type="auto"/>
        <w:jc w:val="center"/>
        <w:tblLayout w:type="fixed"/>
        <w:tblLook w:val="04A0" w:firstRow="1" w:lastRow="0" w:firstColumn="1" w:lastColumn="0" w:noHBand="0" w:noVBand="1"/>
      </w:tblPr>
      <w:tblGrid>
        <w:gridCol w:w="2232"/>
        <w:gridCol w:w="3384"/>
        <w:gridCol w:w="4176"/>
      </w:tblGrid>
      <w:tr w:rsidR="00AB5944" w14:paraId="7580347E" w14:textId="77777777">
        <w:trPr>
          <w:jc w:val="center"/>
        </w:trPr>
        <w:tc>
          <w:tcPr>
            <w:tcW w:w="2232" w:type="dxa"/>
            <w:tcBorders>
              <w:top w:val="single" w:sz="6" w:space="0" w:color="D9D9D9"/>
              <w:left w:val="single" w:sz="6" w:space="0" w:color="D9D9D9"/>
              <w:bottom w:val="single" w:sz="6" w:space="0" w:color="D9D9D9"/>
              <w:right w:val="single" w:sz="6" w:space="0" w:color="D9D9D9"/>
            </w:tcBorders>
            <w:shd w:val="clear" w:color="auto" w:fill="17365D"/>
            <w:vAlign w:val="center"/>
          </w:tcPr>
          <w:p w14:paraId="045D289E" w14:textId="77777777" w:rsidR="00AB5944" w:rsidRDefault="008F5F70">
            <w:pPr>
              <w:spacing w:before="40" w:after="40"/>
              <w:jc w:val="center"/>
            </w:pPr>
            <w:r>
              <w:rPr>
                <w:b/>
                <w:color w:val="FFFFFF"/>
                <w:sz w:val="16"/>
              </w:rPr>
              <w:t>Decision</w:t>
            </w:r>
          </w:p>
        </w:tc>
        <w:tc>
          <w:tcPr>
            <w:tcW w:w="3384" w:type="dxa"/>
            <w:tcBorders>
              <w:top w:val="single" w:sz="6" w:space="0" w:color="D9D9D9"/>
              <w:left w:val="single" w:sz="6" w:space="0" w:color="D9D9D9"/>
              <w:bottom w:val="single" w:sz="6" w:space="0" w:color="D9D9D9"/>
              <w:right w:val="single" w:sz="6" w:space="0" w:color="D9D9D9"/>
            </w:tcBorders>
            <w:shd w:val="clear" w:color="auto" w:fill="17365D"/>
            <w:vAlign w:val="center"/>
          </w:tcPr>
          <w:p w14:paraId="04EBDE17" w14:textId="77777777" w:rsidR="00AB5944" w:rsidRDefault="008F5F70">
            <w:pPr>
              <w:spacing w:before="40" w:after="40"/>
              <w:jc w:val="center"/>
            </w:pPr>
            <w:r>
              <w:rPr>
                <w:b/>
                <w:color w:val="FFFFFF"/>
                <w:sz w:val="16"/>
              </w:rPr>
              <w:t>Recommended choice</w:t>
            </w:r>
          </w:p>
        </w:tc>
        <w:tc>
          <w:tcPr>
            <w:tcW w:w="4176" w:type="dxa"/>
            <w:tcBorders>
              <w:top w:val="single" w:sz="6" w:space="0" w:color="D9D9D9"/>
              <w:left w:val="single" w:sz="6" w:space="0" w:color="D9D9D9"/>
              <w:bottom w:val="single" w:sz="6" w:space="0" w:color="D9D9D9"/>
              <w:right w:val="single" w:sz="6" w:space="0" w:color="D9D9D9"/>
            </w:tcBorders>
            <w:shd w:val="clear" w:color="auto" w:fill="17365D"/>
            <w:vAlign w:val="center"/>
          </w:tcPr>
          <w:p w14:paraId="67B3BDAB" w14:textId="77777777" w:rsidR="00AB5944" w:rsidRDefault="008F5F70">
            <w:pPr>
              <w:spacing w:before="40" w:after="40"/>
              <w:jc w:val="center"/>
            </w:pPr>
            <w:r>
              <w:rPr>
                <w:b/>
                <w:color w:val="FFFFFF"/>
                <w:sz w:val="16"/>
              </w:rPr>
              <w:t>Why it matters</w:t>
            </w:r>
          </w:p>
        </w:tc>
      </w:tr>
      <w:tr w:rsidR="00AB5944" w14:paraId="14C6AFE2" w14:textId="77777777">
        <w:trPr>
          <w:jc w:val="center"/>
        </w:trPr>
        <w:tc>
          <w:tcPr>
            <w:tcW w:w="2232" w:type="dxa"/>
            <w:tcBorders>
              <w:top w:val="single" w:sz="6" w:space="0" w:color="D9D9D9"/>
              <w:left w:val="single" w:sz="6" w:space="0" w:color="D9D9D9"/>
              <w:bottom w:val="single" w:sz="6" w:space="0" w:color="D9D9D9"/>
              <w:right w:val="single" w:sz="6" w:space="0" w:color="D9D9D9"/>
            </w:tcBorders>
            <w:vAlign w:val="center"/>
          </w:tcPr>
          <w:p w14:paraId="526AAAC7" w14:textId="77777777" w:rsidR="00AB5944" w:rsidRDefault="008F5F70">
            <w:pPr>
              <w:spacing w:before="40" w:after="40"/>
              <w:jc w:val="center"/>
            </w:pPr>
            <w:r>
              <w:rPr>
                <w:sz w:val="16"/>
              </w:rPr>
              <w:t>Data platform</w:t>
            </w:r>
          </w:p>
        </w:tc>
        <w:tc>
          <w:tcPr>
            <w:tcW w:w="3384" w:type="dxa"/>
            <w:tcBorders>
              <w:top w:val="single" w:sz="6" w:space="0" w:color="D9D9D9"/>
              <w:left w:val="single" w:sz="6" w:space="0" w:color="D9D9D9"/>
              <w:bottom w:val="single" w:sz="6" w:space="0" w:color="D9D9D9"/>
              <w:right w:val="single" w:sz="6" w:space="0" w:color="D9D9D9"/>
            </w:tcBorders>
            <w:vAlign w:val="center"/>
          </w:tcPr>
          <w:p w14:paraId="61266870" w14:textId="77777777" w:rsidR="00AB5944" w:rsidRDefault="008F5F70">
            <w:pPr>
              <w:spacing w:before="40" w:after="40"/>
            </w:pPr>
            <w:r>
              <w:rPr>
                <w:sz w:val="16"/>
              </w:rPr>
              <w:t>Supabase PostgreSQL</w:t>
            </w:r>
          </w:p>
        </w:tc>
        <w:tc>
          <w:tcPr>
            <w:tcW w:w="4176" w:type="dxa"/>
            <w:tcBorders>
              <w:top w:val="single" w:sz="6" w:space="0" w:color="D9D9D9"/>
              <w:left w:val="single" w:sz="6" w:space="0" w:color="D9D9D9"/>
              <w:bottom w:val="single" w:sz="6" w:space="0" w:color="D9D9D9"/>
              <w:right w:val="single" w:sz="6" w:space="0" w:color="D9D9D9"/>
            </w:tcBorders>
            <w:vAlign w:val="center"/>
          </w:tcPr>
          <w:p w14:paraId="198169DB" w14:textId="77777777" w:rsidR="00AB5944" w:rsidRDefault="008F5F70">
            <w:pPr>
              <w:spacing w:before="40" w:after="40"/>
            </w:pPr>
            <w:r>
              <w:rPr>
                <w:sz w:val="16"/>
              </w:rPr>
              <w:t>Sets auth, storage, RLS, migrations, and backup approach.</w:t>
            </w:r>
          </w:p>
        </w:tc>
      </w:tr>
      <w:tr w:rsidR="00AB5944" w14:paraId="27905DFB" w14:textId="77777777">
        <w:trPr>
          <w:jc w:val="center"/>
        </w:trPr>
        <w:tc>
          <w:tcPr>
            <w:tcW w:w="2232" w:type="dxa"/>
            <w:tcBorders>
              <w:top w:val="single" w:sz="6" w:space="0" w:color="D9D9D9"/>
              <w:left w:val="single" w:sz="6" w:space="0" w:color="D9D9D9"/>
              <w:bottom w:val="single" w:sz="6" w:space="0" w:color="D9D9D9"/>
              <w:right w:val="single" w:sz="6" w:space="0" w:color="D9D9D9"/>
            </w:tcBorders>
            <w:shd w:val="clear" w:color="auto" w:fill="F4F7FA"/>
            <w:vAlign w:val="center"/>
          </w:tcPr>
          <w:p w14:paraId="255622DB" w14:textId="77777777" w:rsidR="00AB5944" w:rsidRDefault="008F5F70">
            <w:pPr>
              <w:spacing w:before="40" w:after="40"/>
            </w:pPr>
            <w:r>
              <w:rPr>
                <w:sz w:val="16"/>
              </w:rPr>
              <w:t>Market-data source</w:t>
            </w:r>
          </w:p>
        </w:tc>
        <w:tc>
          <w:tcPr>
            <w:tcW w:w="3384" w:type="dxa"/>
            <w:tcBorders>
              <w:top w:val="single" w:sz="6" w:space="0" w:color="D9D9D9"/>
              <w:left w:val="single" w:sz="6" w:space="0" w:color="D9D9D9"/>
              <w:bottom w:val="single" w:sz="6" w:space="0" w:color="D9D9D9"/>
              <w:right w:val="single" w:sz="6" w:space="0" w:color="D9D9D9"/>
            </w:tcBorders>
            <w:shd w:val="clear" w:color="auto" w:fill="F4F7FA"/>
            <w:vAlign w:val="center"/>
          </w:tcPr>
          <w:p w14:paraId="7483F669" w14:textId="77777777" w:rsidR="00AB5944" w:rsidRDefault="008F5F70">
            <w:pPr>
              <w:spacing w:before="40" w:after="40"/>
            </w:pPr>
            <w:r>
              <w:rPr>
                <w:sz w:val="16"/>
              </w:rPr>
              <w:t>Choose licensed provider and fallback source</w:t>
            </w:r>
          </w:p>
        </w:tc>
        <w:tc>
          <w:tcPr>
            <w:tcW w:w="4176" w:type="dxa"/>
            <w:tcBorders>
              <w:top w:val="single" w:sz="6" w:space="0" w:color="D9D9D9"/>
              <w:left w:val="single" w:sz="6" w:space="0" w:color="D9D9D9"/>
              <w:bottom w:val="single" w:sz="6" w:space="0" w:color="D9D9D9"/>
              <w:right w:val="single" w:sz="6" w:space="0" w:color="D9D9D9"/>
            </w:tcBorders>
            <w:shd w:val="clear" w:color="auto" w:fill="F4F7FA"/>
            <w:vAlign w:val="center"/>
          </w:tcPr>
          <w:p w14:paraId="05910598" w14:textId="77777777" w:rsidR="00AB5944" w:rsidRDefault="008F5F70">
            <w:pPr>
              <w:spacing w:before="40" w:after="40"/>
            </w:pPr>
            <w:r>
              <w:rPr>
                <w:sz w:val="16"/>
              </w:rPr>
              <w:t>Determines data quality, permitted use, and cost.</w:t>
            </w:r>
          </w:p>
        </w:tc>
      </w:tr>
      <w:tr w:rsidR="00AB5944" w14:paraId="4C23FF0D" w14:textId="77777777">
        <w:trPr>
          <w:jc w:val="center"/>
        </w:trPr>
        <w:tc>
          <w:tcPr>
            <w:tcW w:w="2232" w:type="dxa"/>
            <w:tcBorders>
              <w:top w:val="single" w:sz="6" w:space="0" w:color="D9D9D9"/>
              <w:left w:val="single" w:sz="6" w:space="0" w:color="D9D9D9"/>
              <w:bottom w:val="single" w:sz="6" w:space="0" w:color="D9D9D9"/>
              <w:right w:val="single" w:sz="6" w:space="0" w:color="D9D9D9"/>
            </w:tcBorders>
            <w:vAlign w:val="center"/>
          </w:tcPr>
          <w:p w14:paraId="68721DC7" w14:textId="77777777" w:rsidR="00AB5944" w:rsidRDefault="008F5F70">
            <w:pPr>
              <w:spacing w:before="40" w:after="40"/>
              <w:jc w:val="center"/>
            </w:pPr>
            <w:r>
              <w:rPr>
                <w:sz w:val="16"/>
              </w:rPr>
              <w:t>Figma ownership</w:t>
            </w:r>
          </w:p>
        </w:tc>
        <w:tc>
          <w:tcPr>
            <w:tcW w:w="3384" w:type="dxa"/>
            <w:tcBorders>
              <w:top w:val="single" w:sz="6" w:space="0" w:color="D9D9D9"/>
              <w:left w:val="single" w:sz="6" w:space="0" w:color="D9D9D9"/>
              <w:bottom w:val="single" w:sz="6" w:space="0" w:color="D9D9D9"/>
              <w:right w:val="single" w:sz="6" w:space="0" w:color="D9D9D9"/>
            </w:tcBorders>
            <w:vAlign w:val="center"/>
          </w:tcPr>
          <w:p w14:paraId="7CED52F3" w14:textId="77777777" w:rsidR="00AB5944" w:rsidRDefault="008F5F70">
            <w:pPr>
              <w:spacing w:before="40" w:after="40"/>
            </w:pPr>
            <w:r>
              <w:rPr>
                <w:sz w:val="16"/>
              </w:rPr>
              <w:t>Named product designer and approval owner</w:t>
            </w:r>
          </w:p>
        </w:tc>
        <w:tc>
          <w:tcPr>
            <w:tcW w:w="4176" w:type="dxa"/>
            <w:tcBorders>
              <w:top w:val="single" w:sz="6" w:space="0" w:color="D9D9D9"/>
              <w:left w:val="single" w:sz="6" w:space="0" w:color="D9D9D9"/>
              <w:bottom w:val="single" w:sz="6" w:space="0" w:color="D9D9D9"/>
              <w:right w:val="single" w:sz="6" w:space="0" w:color="D9D9D9"/>
            </w:tcBorders>
            <w:vAlign w:val="center"/>
          </w:tcPr>
          <w:p w14:paraId="3794378D" w14:textId="77777777" w:rsidR="00AB5944" w:rsidRDefault="008F5F70">
            <w:pPr>
              <w:spacing w:before="40" w:after="40"/>
            </w:pPr>
            <w:r>
              <w:rPr>
                <w:sz w:val="16"/>
              </w:rPr>
              <w:t>Prevents UI rework and blocks frontend binding only when needed.</w:t>
            </w:r>
          </w:p>
        </w:tc>
      </w:tr>
      <w:tr w:rsidR="00AB5944" w14:paraId="2715960B" w14:textId="77777777">
        <w:trPr>
          <w:jc w:val="center"/>
        </w:trPr>
        <w:tc>
          <w:tcPr>
            <w:tcW w:w="2232" w:type="dxa"/>
            <w:tcBorders>
              <w:top w:val="single" w:sz="6" w:space="0" w:color="D9D9D9"/>
              <w:left w:val="single" w:sz="6" w:space="0" w:color="D9D9D9"/>
              <w:bottom w:val="single" w:sz="6" w:space="0" w:color="D9D9D9"/>
              <w:right w:val="single" w:sz="6" w:space="0" w:color="D9D9D9"/>
            </w:tcBorders>
            <w:shd w:val="clear" w:color="auto" w:fill="F4F7FA"/>
            <w:vAlign w:val="center"/>
          </w:tcPr>
          <w:p w14:paraId="1BFC85F8" w14:textId="77777777" w:rsidR="00AB5944" w:rsidRDefault="008F5F70">
            <w:pPr>
              <w:spacing w:before="40" w:after="40"/>
              <w:jc w:val="center"/>
            </w:pPr>
            <w:r>
              <w:rPr>
                <w:sz w:val="16"/>
              </w:rPr>
              <w:t>PAN data handling</w:t>
            </w:r>
          </w:p>
        </w:tc>
        <w:tc>
          <w:tcPr>
            <w:tcW w:w="3384" w:type="dxa"/>
            <w:tcBorders>
              <w:top w:val="single" w:sz="6" w:space="0" w:color="D9D9D9"/>
              <w:left w:val="single" w:sz="6" w:space="0" w:color="D9D9D9"/>
              <w:bottom w:val="single" w:sz="6" w:space="0" w:color="D9D9D9"/>
              <w:right w:val="single" w:sz="6" w:space="0" w:color="D9D9D9"/>
            </w:tcBorders>
            <w:shd w:val="clear" w:color="auto" w:fill="F4F7FA"/>
            <w:vAlign w:val="center"/>
          </w:tcPr>
          <w:p w14:paraId="41AC3251" w14:textId="77777777" w:rsidR="00AB5944" w:rsidRDefault="008F5F70">
            <w:pPr>
              <w:spacing w:before="40" w:after="40"/>
            </w:pPr>
            <w:r>
              <w:rPr>
                <w:sz w:val="16"/>
              </w:rPr>
              <w:t>Confirm whether PAN is stored, tokenized, or masked-only</w:t>
            </w:r>
          </w:p>
        </w:tc>
        <w:tc>
          <w:tcPr>
            <w:tcW w:w="4176" w:type="dxa"/>
            <w:tcBorders>
              <w:top w:val="single" w:sz="6" w:space="0" w:color="D9D9D9"/>
              <w:left w:val="single" w:sz="6" w:space="0" w:color="D9D9D9"/>
              <w:bottom w:val="single" w:sz="6" w:space="0" w:color="D9D9D9"/>
              <w:right w:val="single" w:sz="6" w:space="0" w:color="D9D9D9"/>
            </w:tcBorders>
            <w:shd w:val="clear" w:color="auto" w:fill="F4F7FA"/>
            <w:vAlign w:val="center"/>
          </w:tcPr>
          <w:p w14:paraId="06132240" w14:textId="77777777" w:rsidR="00AB5944" w:rsidRDefault="008F5F70">
            <w:pPr>
              <w:spacing w:before="40" w:after="40"/>
            </w:pPr>
            <w:r>
              <w:rPr>
                <w:sz w:val="16"/>
              </w:rPr>
              <w:t>Changes security controls and compliance review.</w:t>
            </w:r>
          </w:p>
        </w:tc>
      </w:tr>
      <w:tr w:rsidR="00AB5944" w14:paraId="0F61D33C" w14:textId="77777777">
        <w:trPr>
          <w:jc w:val="center"/>
        </w:trPr>
        <w:tc>
          <w:tcPr>
            <w:tcW w:w="2232" w:type="dxa"/>
            <w:tcBorders>
              <w:top w:val="single" w:sz="6" w:space="0" w:color="D9D9D9"/>
              <w:left w:val="single" w:sz="6" w:space="0" w:color="D9D9D9"/>
              <w:bottom w:val="single" w:sz="6" w:space="0" w:color="D9D9D9"/>
              <w:right w:val="single" w:sz="6" w:space="0" w:color="D9D9D9"/>
            </w:tcBorders>
            <w:vAlign w:val="center"/>
          </w:tcPr>
          <w:p w14:paraId="0229DE98" w14:textId="77777777" w:rsidR="00AB5944" w:rsidRDefault="008F5F70">
            <w:pPr>
              <w:spacing w:before="40" w:after="40"/>
              <w:jc w:val="center"/>
            </w:pPr>
            <w:r>
              <w:rPr>
                <w:sz w:val="16"/>
              </w:rPr>
              <w:t>Release audience</w:t>
            </w:r>
          </w:p>
        </w:tc>
        <w:tc>
          <w:tcPr>
            <w:tcW w:w="3384" w:type="dxa"/>
            <w:tcBorders>
              <w:top w:val="single" w:sz="6" w:space="0" w:color="D9D9D9"/>
              <w:left w:val="single" w:sz="6" w:space="0" w:color="D9D9D9"/>
              <w:bottom w:val="single" w:sz="6" w:space="0" w:color="D9D9D9"/>
              <w:right w:val="single" w:sz="6" w:space="0" w:color="D9D9D9"/>
            </w:tcBorders>
            <w:vAlign w:val="center"/>
          </w:tcPr>
          <w:p w14:paraId="1B4D2258" w14:textId="77777777" w:rsidR="00AB5944" w:rsidRDefault="008F5F70">
            <w:pPr>
              <w:spacing w:before="40" w:after="40"/>
            </w:pPr>
            <w:r>
              <w:rPr>
                <w:sz w:val="16"/>
              </w:rPr>
              <w:t>Private beta before public launch</w:t>
            </w:r>
          </w:p>
        </w:tc>
        <w:tc>
          <w:tcPr>
            <w:tcW w:w="4176" w:type="dxa"/>
            <w:tcBorders>
              <w:top w:val="single" w:sz="6" w:space="0" w:color="D9D9D9"/>
              <w:left w:val="single" w:sz="6" w:space="0" w:color="D9D9D9"/>
              <w:bottom w:val="single" w:sz="6" w:space="0" w:color="D9D9D9"/>
              <w:right w:val="single" w:sz="6" w:space="0" w:color="D9D9D9"/>
            </w:tcBorders>
            <w:vAlign w:val="center"/>
          </w:tcPr>
          <w:p w14:paraId="792B5B7D" w14:textId="77777777" w:rsidR="00AB5944" w:rsidRDefault="008F5F70">
            <w:pPr>
              <w:spacing w:before="40" w:after="40"/>
            </w:pPr>
            <w:r>
              <w:rPr>
                <w:sz w:val="16"/>
              </w:rPr>
              <w:t>Lets the team validate data quality and workflows with lower operational risk.</w:t>
            </w:r>
          </w:p>
        </w:tc>
      </w:tr>
      <w:tr w:rsidR="00AB5944" w14:paraId="62A943B6" w14:textId="77777777">
        <w:trPr>
          <w:jc w:val="center"/>
        </w:trPr>
        <w:tc>
          <w:tcPr>
            <w:tcW w:w="2232" w:type="dxa"/>
            <w:tcBorders>
              <w:top w:val="single" w:sz="6" w:space="0" w:color="D9D9D9"/>
              <w:left w:val="single" w:sz="6" w:space="0" w:color="D9D9D9"/>
              <w:bottom w:val="single" w:sz="6" w:space="0" w:color="D9D9D9"/>
              <w:right w:val="single" w:sz="6" w:space="0" w:color="D9D9D9"/>
            </w:tcBorders>
            <w:shd w:val="clear" w:color="auto" w:fill="F4F7FA"/>
            <w:vAlign w:val="center"/>
          </w:tcPr>
          <w:p w14:paraId="36F14BFC" w14:textId="77777777" w:rsidR="00AB5944" w:rsidRDefault="008F5F70">
            <w:pPr>
              <w:spacing w:before="40" w:after="40"/>
              <w:jc w:val="center"/>
            </w:pPr>
            <w:r>
              <w:rPr>
                <w:sz w:val="16"/>
              </w:rPr>
              <w:t>Team shape</w:t>
            </w:r>
          </w:p>
        </w:tc>
        <w:tc>
          <w:tcPr>
            <w:tcW w:w="3384" w:type="dxa"/>
            <w:tcBorders>
              <w:top w:val="single" w:sz="6" w:space="0" w:color="D9D9D9"/>
              <w:left w:val="single" w:sz="6" w:space="0" w:color="D9D9D9"/>
              <w:bottom w:val="single" w:sz="6" w:space="0" w:color="D9D9D9"/>
              <w:right w:val="single" w:sz="6" w:space="0" w:color="D9D9D9"/>
            </w:tcBorders>
            <w:shd w:val="clear" w:color="auto" w:fill="F4F7FA"/>
            <w:vAlign w:val="center"/>
          </w:tcPr>
          <w:p w14:paraId="61FCDC4F" w14:textId="77777777" w:rsidR="00AB5944" w:rsidRDefault="008F5F70">
            <w:pPr>
              <w:spacing w:before="40" w:after="40"/>
            </w:pPr>
            <w:r>
              <w:rPr>
                <w:sz w:val="16"/>
              </w:rPr>
              <w:t>Technical lead, backend, frontend, designer, QA</w:t>
            </w:r>
          </w:p>
        </w:tc>
        <w:tc>
          <w:tcPr>
            <w:tcW w:w="4176" w:type="dxa"/>
            <w:tcBorders>
              <w:top w:val="single" w:sz="6" w:space="0" w:color="D9D9D9"/>
              <w:left w:val="single" w:sz="6" w:space="0" w:color="D9D9D9"/>
              <w:bottom w:val="single" w:sz="6" w:space="0" w:color="D9D9D9"/>
              <w:right w:val="single" w:sz="6" w:space="0" w:color="D9D9D9"/>
            </w:tcBorders>
            <w:shd w:val="clear" w:color="auto" w:fill="F4F7FA"/>
            <w:vAlign w:val="center"/>
          </w:tcPr>
          <w:p w14:paraId="3C9CB3C4" w14:textId="77777777" w:rsidR="00AB5944" w:rsidRDefault="008F5F70">
            <w:pPr>
              <w:spacing w:before="40" w:after="40"/>
            </w:pPr>
            <w:r>
              <w:rPr>
                <w:sz w:val="16"/>
              </w:rPr>
              <w:t>Sets an achievable delivery schedule and ownership model.</w:t>
            </w:r>
          </w:p>
        </w:tc>
      </w:tr>
    </w:tbl>
    <w:p w14:paraId="12979156" w14:textId="77777777" w:rsidR="00AB5944" w:rsidRDefault="00AB5944">
      <w:pPr>
        <w:spacing w:after="40"/>
      </w:pPr>
    </w:p>
    <w:p w14:paraId="5BAF3927" w14:textId="77777777" w:rsidR="00AB5944" w:rsidRDefault="008F5F70">
      <w:pPr>
        <w:pStyle w:val="Heading1"/>
        <w:spacing w:before="260" w:after="100"/>
      </w:pPr>
      <w:r>
        <w:rPr>
          <w:rFonts w:ascii="Aptos Display" w:hAnsi="Aptos Display"/>
        </w:rPr>
        <w:t>9 First Week Action Plan</w:t>
      </w:r>
    </w:p>
    <w:p w14:paraId="6C306DC0" w14:textId="77777777" w:rsidR="00AB5944" w:rsidRDefault="008F5F70">
      <w:pPr>
        <w:pStyle w:val="ListBullet"/>
        <w:spacing w:after="60"/>
      </w:pPr>
      <w:r>
        <w:rPr>
          <w:sz w:val="19"/>
        </w:rPr>
        <w:t>Day 1: approve stack, create Git repository, provision Supabase and Vercel projects, define environments, and configure secret management.</w:t>
      </w:r>
    </w:p>
    <w:p w14:paraId="18EF3DC3" w14:textId="77777777" w:rsidR="00AB5944" w:rsidRDefault="008F5F70">
      <w:pPr>
        <w:pStyle w:val="ListBullet"/>
        <w:spacing w:after="60"/>
      </w:pPr>
      <w:r>
        <w:rPr>
          <w:sz w:val="19"/>
        </w:rPr>
        <w:t>Day 2: implement auth shell, profiles, RLS policies, Drizzle migration pipeline, CI quality gates, and Figma tokens.</w:t>
      </w:r>
    </w:p>
    <w:p w14:paraId="2D21219B" w14:textId="77777777" w:rsidR="00AB5944" w:rsidRDefault="008F5F70">
      <w:pPr>
        <w:pStyle w:val="ListBullet"/>
        <w:spacing w:after="60"/>
      </w:pPr>
      <w:r>
        <w:rPr>
          <w:sz w:val="19"/>
        </w:rPr>
        <w:lastRenderedPageBreak/>
        <w:t>Days 3-4: build IPO schema, ingestion adapter interface, first data provider integration, and radar contract.</w:t>
      </w:r>
    </w:p>
    <w:p w14:paraId="6B1300E3" w14:textId="77777777" w:rsidR="00AB5944" w:rsidRDefault="008F5F70">
      <w:pPr>
        <w:pStyle w:val="ListBullet"/>
        <w:spacing w:after="60"/>
      </w:pPr>
      <w:r>
        <w:rPr>
          <w:sz w:val="19"/>
        </w:rPr>
        <w:t>Days 5-6: build CSV import bounded context with sanitized broker fixtures, parser registry, validation, idempotency, and import history.</w:t>
      </w:r>
    </w:p>
    <w:p w14:paraId="5315EC8A" w14:textId="77777777" w:rsidR="00AB5944" w:rsidRDefault="008F5F70">
      <w:pPr>
        <w:pStyle w:val="ListBullet"/>
        <w:spacing w:after="60"/>
      </w:pPr>
      <w:r>
        <w:rPr>
          <w:sz w:val="19"/>
        </w:rPr>
        <w:t>Day 7: conduct architecture, security, and Figma contract review; schedule the next sprint using evidence from preview tests.</w:t>
      </w:r>
    </w:p>
    <w:sectPr w:rsidR="00AB5944" w:rsidSect="00034616">
      <w:footerReference w:type="default" r:id="rId8"/>
      <w:pgSz w:w="12240" w:h="15840"/>
      <w:pgMar w:top="1008" w:right="1080" w:bottom="893"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3DF2C5" w14:textId="77777777" w:rsidR="008F5F70" w:rsidRDefault="008F5F70">
      <w:pPr>
        <w:spacing w:after="0" w:line="240" w:lineRule="auto"/>
      </w:pPr>
      <w:r>
        <w:separator/>
      </w:r>
    </w:p>
  </w:endnote>
  <w:endnote w:type="continuationSeparator" w:id="0">
    <w:p w14:paraId="6F0A9669" w14:textId="77777777" w:rsidR="008F5F70" w:rsidRDefault="008F5F7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5316A3" w14:textId="1BEBE765" w:rsidR="00AB5944" w:rsidRDefault="008F5F70">
    <w:pPr>
      <w:pStyle w:val="Footer"/>
      <w:jc w:val="center"/>
    </w:pPr>
    <w:r>
      <w:rPr>
        <w:color w:val="5B6573"/>
        <w:sz w:val="16"/>
      </w:rPr>
      <w:t xml:space="preserve">IPOLENS </w:t>
    </w:r>
    <w:r>
      <w:rPr>
        <w:color w:val="5B6573"/>
        <w:sz w:val="16"/>
      </w:rPr>
      <w:t xml:space="preserve">  </w:t>
    </w:r>
    <w:proofErr w:type="gramStart"/>
    <w:r>
      <w:rPr>
        <w:color w:val="5B6573"/>
        <w:sz w:val="16"/>
      </w:rPr>
      <w:t>|  Full</w:t>
    </w:r>
    <w:proofErr w:type="gramEnd"/>
    <w:r>
      <w:rPr>
        <w:color w:val="5B6573"/>
        <w:sz w:val="16"/>
      </w:rPr>
      <w:t xml:space="preserve"> Application </w:t>
    </w:r>
    <w:proofErr w:type="gramStart"/>
    <w:r>
      <w:rPr>
        <w:color w:val="5B6573"/>
        <w:sz w:val="16"/>
      </w:rPr>
      <w:t>Blueprint  |</w:t>
    </w:r>
    <w:proofErr w:type="gramEnd"/>
    <w:r>
      <w:rPr>
        <w:color w:val="5B6573"/>
        <w:sz w:val="16"/>
      </w:rPr>
      <w:t xml:space="preserve">  Confidential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20ABB1" w14:textId="77777777" w:rsidR="008F5F70" w:rsidRDefault="008F5F70">
      <w:pPr>
        <w:spacing w:after="0" w:line="240" w:lineRule="auto"/>
      </w:pPr>
      <w:r>
        <w:separator/>
      </w:r>
    </w:p>
  </w:footnote>
  <w:footnote w:type="continuationSeparator" w:id="0">
    <w:p w14:paraId="6F2D6E54" w14:textId="77777777" w:rsidR="008F5F70" w:rsidRDefault="008F5F7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06749693">
    <w:abstractNumId w:val="8"/>
  </w:num>
  <w:num w:numId="2" w16cid:durableId="1621062993">
    <w:abstractNumId w:val="6"/>
  </w:num>
  <w:num w:numId="3" w16cid:durableId="1243642989">
    <w:abstractNumId w:val="5"/>
  </w:num>
  <w:num w:numId="4" w16cid:durableId="158932135">
    <w:abstractNumId w:val="4"/>
  </w:num>
  <w:num w:numId="5" w16cid:durableId="314338948">
    <w:abstractNumId w:val="7"/>
  </w:num>
  <w:num w:numId="6" w16cid:durableId="408498615">
    <w:abstractNumId w:val="3"/>
  </w:num>
  <w:num w:numId="7" w16cid:durableId="567809669">
    <w:abstractNumId w:val="2"/>
  </w:num>
  <w:num w:numId="8" w16cid:durableId="609943900">
    <w:abstractNumId w:val="1"/>
  </w:num>
  <w:num w:numId="9" w16cid:durableId="4857107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80101"/>
    <w:rsid w:val="0029639D"/>
    <w:rsid w:val="00326F90"/>
    <w:rsid w:val="008F5F70"/>
    <w:rsid w:val="009A27E6"/>
    <w:rsid w:val="00AA1D8D"/>
    <w:rsid w:val="00AB5944"/>
    <w:rsid w:val="00B47730"/>
    <w:rsid w:val="00C3649C"/>
    <w:rsid w:val="00CB0664"/>
    <w:rsid w:val="00F6320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AE188C0"/>
  <w14:defaultImageDpi w14:val="300"/>
  <w15:docId w15:val="{F9197D66-AADB-4E16-9073-9FC680EBD4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color w:val="00000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2527</Words>
  <Characters>14408</Characters>
  <Application>Microsoft Office Word</Application>
  <DocSecurity>0</DocSecurity>
  <Lines>120</Lines>
  <Paragraphs>33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16902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IPOLENS 2.0 Full Application Blueprint</dc:title>
  <dc:subject>Professional full stack project plan</dc:subject>
  <dc:creator>IPOLENS</dc:creator>
  <cp:keywords/>
  <dc:description>generated by python-docx</dc:description>
  <cp:lastModifiedBy>Jeevan M</cp:lastModifiedBy>
  <cp:revision>2</cp:revision>
  <dcterms:created xsi:type="dcterms:W3CDTF">2026-09-19T15:00:00Z</dcterms:created>
  <dcterms:modified xsi:type="dcterms:W3CDTF">2026-09-19T15:00:00Z</dcterms:modified>
  <cp:category/>
</cp:coreProperties>
</file>