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FINANCIAL APPROVAL AUTHORITY POLICY</w:t>
      </w:r>
    </w:p>
    <w:p>
      <w:pPr>
        <w:spacing w:after="120"/>
      </w:pPr>
      <w:r>
        <w:t>Document ID: FIN-003</w:t>
      </w:r>
    </w:p>
    <w:p>
      <w:pPr>
        <w:spacing w:after="120"/>
      </w:pPr>
      <w:r>
        <w:t>Department: Finance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This policy defines the financial approval authority assigned to organizational roles.</w:t>
      </w:r>
    </w:p>
    <w:p>
      <w:pPr>
        <w:spacing w:after="120"/>
      </w:pPr>
      <w:r>
        <w:t>2. Manager Authority</w:t>
      </w:r>
    </w:p>
    <w:p>
      <w:pPr>
        <w:spacing w:after="120"/>
      </w:pPr>
      <w:r>
        <w:t>Managers may approve employee expense claims up to INR 50,000.</w:t>
      </w:r>
    </w:p>
    <w:p>
      <w:pPr>
        <w:spacing w:after="120"/>
      </w:pPr>
      <w:r>
        <w:t>3. Finance Director Authority</w:t>
      </w:r>
    </w:p>
    <w:p>
      <w:pPr>
        <w:spacing w:after="120"/>
      </w:pPr>
      <w:r>
        <w:t>Finance Directors may approve employee expense claims up to INR 200,000.</w:t>
      </w:r>
    </w:p>
    <w:p>
      <w:pPr>
        <w:spacing w:after="120"/>
      </w:pPr>
      <w:r>
        <w:t>4. Approval Requirements</w:t>
      </w:r>
    </w:p>
    <w:p>
      <w:pPr>
        <w:spacing w:after="120"/>
      </w:pPr>
      <w:r>
        <w:t>Expense claims must be approved by an authorized person before reimbursement is processed.</w:t>
      </w:r>
    </w:p>
    <w:p>
      <w:pPr>
        <w:spacing w:after="120"/>
      </w:pPr>
      <w:r>
        <w:t>5. Escalation</w:t>
      </w:r>
    </w:p>
    <w:p>
      <w:pPr>
        <w:spacing w:after="120"/>
      </w:pPr>
      <w:r>
        <w:t>Expense claims exceeding the approval authority of one role must be escalated to an appropriate authorized role.</w:t>
      </w:r>
    </w:p>
    <w:p>
      <w:pPr>
        <w:spacing w:after="120"/>
      </w:pPr>
      <w:r>
        <w:t>6. Responsibilities</w:t>
      </w:r>
    </w:p>
    <w:p>
      <w:pPr>
        <w:spacing w:after="120"/>
      </w:pPr>
      <w:r>
        <w:t>Approvers are responsible for reviewing expense claims before providing approval.</w:t>
      </w:r>
    </w:p>
    <w:p>
      <w:pPr>
        <w:spacing w:after="120"/>
      </w:pPr>
      <w:r>
        <w:t>The Finance department is responsible for maintaining approval authority records.</w:t>
      </w:r>
    </w:p>
    <w:p>
      <w:pPr>
        <w:spacing w:after="120"/>
      </w:pPr>
      <w:r>
        <w:t>7.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