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EMPLOYEE HANDBOOK</w:t>
      </w:r>
    </w:p>
    <w:p>
      <w:pPr>
        <w:spacing w:after="120"/>
      </w:pPr>
      <w:r>
        <w:t>Document ID: HR-003</w:t>
      </w:r>
    </w:p>
    <w:p>
      <w:pPr>
        <w:spacing w:after="120"/>
      </w:pPr>
      <w:r>
        <w:t>Department: Human Resources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Introduction</w:t>
      </w:r>
    </w:p>
    <w:p>
      <w:pPr>
        <w:spacing w:after="120"/>
      </w:pPr>
      <w:r>
        <w:t>This handbook provides employees with general information about organizational policies, workplace expectations, and employee responsibilities.</w:t>
      </w:r>
    </w:p>
    <w:p>
      <w:pPr>
        <w:spacing w:after="120"/>
      </w:pPr>
      <w:r>
        <w:t>2. Working Arrangements</w:t>
      </w:r>
    </w:p>
    <w:p>
      <w:pPr>
        <w:spacing w:after="120"/>
      </w:pPr>
      <w:r>
        <w:t>Employees must follow their approved working arrangements. Remote work is permitted according to the Remote Work Policy and requires the necessary managerial approval.</w:t>
      </w:r>
    </w:p>
    <w:p>
      <w:pPr>
        <w:spacing w:after="120"/>
      </w:pPr>
      <w:r>
        <w:t>3. Attendance</w:t>
      </w:r>
    </w:p>
    <w:p>
      <w:pPr>
        <w:spacing w:after="120"/>
      </w:pPr>
      <w:r>
        <w:t>Employees must comply with the Attendance Policy and remain available during their scheduled working hours.</w:t>
      </w:r>
    </w:p>
    <w:p>
      <w:pPr>
        <w:spacing w:after="120"/>
      </w:pPr>
      <w:r>
        <w:t>4. Leave</w:t>
      </w:r>
    </w:p>
    <w:p>
      <w:pPr>
        <w:spacing w:after="120"/>
      </w:pPr>
      <w:r>
        <w:t>Employees may request leave according to the organization's Leave Policy. Leave requests must follow the applicable approval and notification requirements.</w:t>
      </w:r>
    </w:p>
    <w:p>
      <w:pPr>
        <w:spacing w:after="120"/>
      </w:pPr>
      <w:r>
        <w:t>5. Working Hours</w:t>
      </w:r>
    </w:p>
    <w:p>
      <w:pPr>
        <w:spacing w:after="120"/>
      </w:pPr>
      <w:r>
        <w:t>Employees are expected to follow the Working Hours Policy applicable to their role and department.</w:t>
      </w:r>
    </w:p>
    <w:p>
      <w:pPr>
        <w:spacing w:after="120"/>
      </w:pPr>
      <w:r>
        <w:t>6. Information Security</w:t>
      </w:r>
    </w:p>
    <w:p>
      <w:pPr>
        <w:spacing w:after="120"/>
      </w:pPr>
      <w:r>
        <w:t>Employees must comply with organizational information security requirements when accessing company systems or information.</w:t>
      </w:r>
    </w:p>
    <w:p>
      <w:pPr>
        <w:spacing w:after="120"/>
      </w:pPr>
      <w:r>
        <w:t>7. Employee Responsibilities</w:t>
      </w:r>
    </w:p>
    <w:p>
      <w:pPr>
        <w:spacing w:after="120"/>
      </w:pPr>
      <w:r>
        <w:t>Employees are responsible for understanding and following organizational policies that apply to their role.</w:t>
      </w:r>
    </w:p>
    <w:p>
      <w:pPr>
        <w:spacing w:after="120"/>
      </w:pPr>
      <w:r>
        <w:t>8. Manager Responsibilities</w:t>
      </w:r>
    </w:p>
    <w:p>
      <w:pPr>
        <w:spacing w:after="120"/>
      </w:pPr>
      <w:r>
        <w:t>Managers are responsible for communicating applicable policies to their teams and ensuring compliance.</w:t>
      </w:r>
    </w:p>
    <w:p>
      <w:pPr>
        <w:spacing w:after="120"/>
      </w:pPr>
      <w:r>
        <w:t>9. Effective Date</w:t>
      </w:r>
    </w:p>
    <w:p>
      <w:pPr>
        <w:spacing w:after="120"/>
      </w:pPr>
      <w:r>
        <w:t>This handbook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