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LEAVE POLICY</w:t>
      </w:r>
    </w:p>
    <w:p>
      <w:pPr>
        <w:spacing w:after="120"/>
      </w:pPr>
      <w:r>
        <w:t>Document ID: HR-004</w:t>
      </w:r>
    </w:p>
    <w:p>
      <w:pPr>
        <w:spacing w:after="120"/>
      </w:pPr>
      <w:r>
        <w:t>Department: Human Resources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This policy defines the procedures and requirements for requesting and approving employee leave.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employees of the organization.</w:t>
      </w:r>
    </w:p>
    <w:p>
      <w:pPr>
        <w:spacing w:after="120"/>
      </w:pPr>
      <w:r>
        <w:t>3. Leave Eligibility</w:t>
      </w:r>
    </w:p>
    <w:p>
      <w:pPr>
        <w:spacing w:after="120"/>
      </w:pPr>
      <w:r>
        <w:t>Employees may request leave according to their available leave balance and applicable organizational rules.</w:t>
      </w:r>
    </w:p>
    <w:p>
      <w:pPr>
        <w:spacing w:after="120"/>
      </w:pPr>
      <w:r>
        <w:t>4. Leave Request</w:t>
      </w:r>
    </w:p>
    <w:p>
      <w:pPr>
        <w:spacing w:after="120"/>
      </w:pPr>
      <w:r>
        <w:t>Employees must submit planned leave requests at least seven days before the intended leave date.</w:t>
      </w:r>
    </w:p>
    <w:p>
      <w:pPr>
        <w:spacing w:after="120"/>
      </w:pPr>
      <w:r>
        <w:t>5. Manager Approval</w:t>
      </w:r>
    </w:p>
    <w:p>
      <w:pPr>
        <w:spacing w:after="120"/>
      </w:pPr>
      <w:r>
        <w:t>Leave requests must be reviewed and approved by the employee's reporting manager.</w:t>
      </w:r>
    </w:p>
    <w:p>
      <w:pPr>
        <w:spacing w:after="120"/>
      </w:pPr>
      <w:r>
        <w:t>6. Emergency Leave</w:t>
      </w:r>
    </w:p>
    <w:p>
      <w:pPr>
        <w:spacing w:after="120"/>
      </w:pPr>
      <w:r>
        <w:t>Emergency leave may be submitted with shorter notice when circumstances prevent advance submission.</w:t>
      </w:r>
    </w:p>
    <w:p>
      <w:pPr>
        <w:spacing w:after="120"/>
      </w:pPr>
      <w:r>
        <w:t>7. Attendance Records</w:t>
      </w:r>
    </w:p>
    <w:p>
      <w:pPr>
        <w:spacing w:after="120"/>
      </w:pPr>
      <w:r>
        <w:t>Approved leave must be reflected in employee attendance records.</w:t>
      </w:r>
    </w:p>
    <w:p>
      <w:pPr>
        <w:spacing w:after="120"/>
      </w:pPr>
      <w:r>
        <w:t>8. Payroll</w:t>
      </w:r>
    </w:p>
    <w:p>
      <w:pPr>
        <w:spacing w:after="120"/>
      </w:pPr>
      <w:r>
        <w:t>Approved leave information may be used by the Payroll department for applicable salary and leave calculations.</w:t>
      </w:r>
    </w:p>
    <w:p>
      <w:pPr>
        <w:spacing w:after="120"/>
      </w:pPr>
      <w:r>
        <w:t>9.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