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t>WORKING HOURS POLICY</w:t>
      </w:r>
    </w:p>
    <w:p>
      <w:pPr>
        <w:spacing w:after="120"/>
      </w:pPr>
      <w:r>
        <w:t>Document ID: HR-005</w:t>
      </w:r>
    </w:p>
    <w:p>
      <w:pPr>
        <w:spacing w:after="120"/>
      </w:pPr>
      <w:r>
        <w:t>Department: Human Resources</w:t>
      </w:r>
    </w:p>
    <w:p>
      <w:pPr>
        <w:spacing w:after="120"/>
      </w:pPr>
      <w:r>
        <w:t>Version: 1.0</w:t>
      </w:r>
    </w:p>
    <w:p>
      <w:pPr>
        <w:spacing w:after="120"/>
      </w:pPr>
      <w:r>
        <w:t>Effective Date: 1 January 2026</w:t>
      </w:r>
    </w:p>
    <w:p>
      <w:pPr>
        <w:spacing w:after="120"/>
      </w:pPr>
      <w:r>
        <w:t>1. Purpose</w:t>
      </w:r>
    </w:p>
    <w:p>
      <w:pPr>
        <w:spacing w:after="120"/>
      </w:pPr>
      <w:r>
        <w:t>This policy defines standard working hours and employee availability requirements.</w:t>
      </w:r>
    </w:p>
    <w:p>
      <w:pPr>
        <w:spacing w:after="120"/>
      </w:pPr>
      <w:r>
        <w:t>2. Standard Working Hours</w:t>
      </w:r>
    </w:p>
    <w:p>
      <w:pPr>
        <w:spacing w:after="120"/>
      </w:pPr>
      <w:r>
        <w:t>The standard working hours for employees are from 9:00 AM to 6:00 PM on assigned working days.</w:t>
      </w:r>
    </w:p>
    <w:p>
      <w:pPr>
        <w:spacing w:after="120"/>
      </w:pPr>
      <w:r>
        <w:t>3. Employee Availability</w:t>
      </w:r>
    </w:p>
    <w:p>
      <w:pPr>
        <w:spacing w:after="120"/>
      </w:pPr>
      <w:r>
        <w:t>Employees are expected to remain available during their scheduled working hours.</w:t>
      </w:r>
    </w:p>
    <w:p>
      <w:pPr>
        <w:spacing w:after="120"/>
      </w:pPr>
      <w:r>
        <w:t>4. Remote Employees</w:t>
      </w:r>
    </w:p>
    <w:p>
      <w:pPr>
        <w:spacing w:after="120"/>
      </w:pPr>
      <w:r>
        <w:t>Employees working remotely must follow the same scheduled working hours unless an alternative arrangement has been formally approved.</w:t>
      </w:r>
    </w:p>
    <w:p>
      <w:pPr>
        <w:spacing w:after="120"/>
      </w:pPr>
      <w:r>
        <w:t>5. Attendance</w:t>
      </w:r>
    </w:p>
    <w:p>
      <w:pPr>
        <w:spacing w:after="120"/>
      </w:pPr>
      <w:r>
        <w:t>Employee attendance must be recorded according to the Attendance Policy.</w:t>
      </w:r>
    </w:p>
    <w:p>
      <w:pPr>
        <w:spacing w:after="120"/>
      </w:pPr>
      <w:r>
        <w:t>6. Exceptions</w:t>
      </w:r>
    </w:p>
    <w:p>
      <w:pPr>
        <w:spacing w:after="120"/>
      </w:pPr>
      <w:r>
        <w:t>Managers may approve alternative working arrangements when required by operational circumstances.</w:t>
      </w:r>
    </w:p>
    <w:p>
      <w:pPr>
        <w:spacing w:after="120"/>
      </w:pPr>
      <w:r>
        <w:t>7. Responsibilities</w:t>
      </w:r>
    </w:p>
    <w:p>
      <w:pPr>
        <w:spacing w:after="120"/>
      </w:pPr>
      <w:r>
        <w:t>Employees are responsible for following their assigned working schedules.</w:t>
      </w:r>
    </w:p>
    <w:p>
      <w:pPr>
        <w:spacing w:after="120"/>
      </w:pPr>
      <w:r>
        <w:t>Managers are responsible for communicating approved schedule changes.</w:t>
      </w:r>
    </w:p>
    <w:p>
      <w:pPr>
        <w:spacing w:after="120"/>
      </w:pPr>
      <w:r>
        <w:t>8. Effective Date</w:t>
      </w:r>
    </w:p>
    <w:p>
      <w:pPr>
        <w:spacing w:after="120"/>
      </w:pPr>
      <w:r>
        <w:t>This policy is effective from 1 January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