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t>REMOTE WORK POLICY</w:t>
      </w:r>
    </w:p>
    <w:p>
      <w:pPr>
        <w:spacing w:after="120"/>
      </w:pPr>
      <w:r>
        <w:t>Document ID: HR-001</w:t>
      </w:r>
    </w:p>
    <w:p>
      <w:pPr>
        <w:spacing w:after="120"/>
      </w:pPr>
      <w:r>
        <w:t>Department: Human Resources</w:t>
      </w:r>
    </w:p>
    <w:p>
      <w:pPr>
        <w:spacing w:after="120"/>
      </w:pPr>
      <w:r>
        <w:t>Version: 1.0</w:t>
      </w:r>
    </w:p>
    <w:p>
      <w:pPr>
        <w:spacing w:after="120"/>
      </w:pPr>
      <w:r>
        <w:t>Effective Date: 1 January 2026</w:t>
      </w:r>
    </w:p>
    <w:p>
      <w:pPr>
        <w:spacing w:after="120"/>
      </w:pPr>
      <w:r>
        <w:t>1. Purpose</w:t>
      </w:r>
    </w:p>
    <w:p>
      <w:pPr>
        <w:spacing w:after="120"/>
      </w:pPr>
      <w:r>
        <w:t>The purpose of this policy is to establish guidelines for employees who perform their work remotely.</w:t>
      </w:r>
    </w:p>
    <w:p>
      <w:pPr>
        <w:spacing w:after="120"/>
      </w:pPr>
      <w:r>
        <w:t>2. Scope</w:t>
      </w:r>
    </w:p>
    <w:p>
      <w:pPr>
        <w:spacing w:after="120"/>
      </w:pPr>
      <w:r>
        <w:t>This policy applies to all eligible employees of the organization.</w:t>
      </w:r>
    </w:p>
    <w:p>
      <w:pPr>
        <w:spacing w:after="120"/>
      </w:pPr>
      <w:r>
        <w:t>3. Remote Work Eligibility</w:t>
      </w:r>
    </w:p>
    <w:p>
      <w:pPr>
        <w:spacing w:after="120"/>
      </w:pPr>
      <w:r>
        <w:t>Eligible employees may work remotely for up to three days per week.</w:t>
      </w:r>
    </w:p>
    <w:p>
      <w:pPr>
        <w:spacing w:after="120"/>
      </w:pPr>
      <w:r>
        <w:t>4. Approval</w:t>
      </w:r>
    </w:p>
    <w:p>
      <w:pPr>
        <w:spacing w:after="120"/>
      </w:pPr>
      <w:r>
        <w:t>Employees must obtain approval from their reporting manager before working remotely.</w:t>
      </w:r>
    </w:p>
    <w:p>
      <w:pPr>
        <w:spacing w:after="120"/>
      </w:pPr>
      <w:r>
        <w:t>5. Responsibilities</w:t>
      </w:r>
    </w:p>
    <w:p>
      <w:pPr>
        <w:spacing w:after="120"/>
      </w:pPr>
      <w:r>
        <w:t>Employees working remotely are responsible for maintaining their productivity, availability, and compliance with organizational policies.</w:t>
      </w:r>
    </w:p>
    <w:p>
      <w:pPr>
        <w:spacing w:after="120"/>
      </w:pPr>
      <w:r>
        <w:t>Managers are responsible for approving remote work requests and ensuring that team operations are not affected.</w:t>
      </w:r>
    </w:p>
    <w:p>
      <w:pPr>
        <w:spacing w:after="120"/>
      </w:pPr>
      <w:r>
        <w:t>6. Information Security</w:t>
      </w:r>
    </w:p>
    <w:p>
      <w:pPr>
        <w:spacing w:after="120"/>
      </w:pPr>
      <w:r>
        <w:t>Employees working remotely must follow all organizational information security requirements and protect company information from unauthorized access.</w:t>
      </w:r>
    </w:p>
    <w:p>
      <w:pPr>
        <w:spacing w:after="120"/>
      </w:pPr>
      <w:r>
        <w:t>7. Exceptions</w:t>
      </w:r>
    </w:p>
    <w:p>
      <w:pPr>
        <w:spacing w:after="120"/>
      </w:pPr>
      <w:r>
        <w:t>Exceptions to this policy may be granted by the Human Resources department based on operational requirements.</w:t>
      </w:r>
    </w:p>
    <w:p>
      <w:pPr>
        <w:spacing w:after="120"/>
      </w:pPr>
      <w:r>
        <w:t>8. Effective Date</w:t>
      </w:r>
    </w:p>
    <w:p>
      <w:pPr>
        <w:spacing w:after="120"/>
      </w:pPr>
      <w:r>
        <w:t>This policy is effective from 1 January 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