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IT SECURITY POLICY</w:t>
      </w:r>
    </w:p>
    <w:p>
      <w:pPr>
        <w:spacing w:after="120"/>
      </w:pPr>
      <w:r>
        <w:t>Document ID: IT-001</w:t>
      </w:r>
    </w:p>
    <w:p>
      <w:pPr>
        <w:spacing w:after="120"/>
      </w:pPr>
      <w:r>
        <w:t>Department: Information Technology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establishes information security requirements for protecting organizational systems and information.</w:t>
      </w:r>
    </w:p>
    <w:p>
      <w:pPr>
        <w:spacing w:after="120"/>
      </w:pPr>
      <w:r>
        <w:t>2. Scope</w:t>
      </w:r>
    </w:p>
    <w:p>
      <w:pPr>
        <w:spacing w:after="120"/>
      </w:pPr>
      <w:r>
        <w:t>This policy applies to all employees and systems used to access organizational information.</w:t>
      </w:r>
    </w:p>
    <w:p>
      <w:pPr>
        <w:spacing w:after="120"/>
      </w:pPr>
      <w:r>
        <w:t>3. Information Protection</w:t>
      </w:r>
    </w:p>
    <w:p>
      <w:pPr>
        <w:spacing w:after="120"/>
      </w:pPr>
      <w:r>
        <w:t>Employees must protect company information from unauthorized access, modification, disclosure, or loss.</w:t>
      </w:r>
    </w:p>
    <w:p>
      <w:pPr>
        <w:spacing w:after="120"/>
      </w:pPr>
      <w:r>
        <w:t>4. Remote Work</w:t>
      </w:r>
    </w:p>
    <w:p>
      <w:pPr>
        <w:spacing w:after="120"/>
      </w:pPr>
      <w:r>
        <w:t>Employees accessing organizational systems remotely must follow all applicable security requirements.</w:t>
      </w:r>
    </w:p>
    <w:p>
      <w:pPr>
        <w:spacing w:after="120"/>
      </w:pPr>
      <w:r>
        <w:t>5. Password Security</w:t>
      </w:r>
    </w:p>
    <w:p>
      <w:pPr>
        <w:spacing w:after="120"/>
      </w:pPr>
      <w:r>
        <w:t>Employees must follow the organization's Password Policy when creating and managing passwords.</w:t>
      </w:r>
    </w:p>
    <w:p>
      <w:pPr>
        <w:spacing w:after="120"/>
      </w:pPr>
      <w:r>
        <w:t>6. Personal Devices</w:t>
      </w:r>
    </w:p>
    <w:p>
      <w:pPr>
        <w:spacing w:after="120"/>
      </w:pPr>
      <w:r>
        <w:t>Employees using personal devices for organizational work must comply with the BYOD Policy.</w:t>
      </w:r>
    </w:p>
    <w:p>
      <w:pPr>
        <w:spacing w:after="120"/>
      </w:pPr>
      <w:r>
        <w:t>7. Incident Reporting</w:t>
      </w:r>
    </w:p>
    <w:p>
      <w:pPr>
        <w:spacing w:after="120"/>
      </w:pPr>
      <w:r>
        <w:t>Security incidents must be reported to the Information Technology department according to the applicable incident response procedures.</w:t>
      </w:r>
    </w:p>
    <w:p>
      <w:pPr>
        <w:spacing w:after="120"/>
      </w:pPr>
      <w:r>
        <w:t>8. Responsibilities</w:t>
      </w:r>
    </w:p>
    <w:p>
      <w:pPr>
        <w:spacing w:after="120"/>
      </w:pPr>
      <w:r>
        <w:t>Employees are responsible for protecting their credentials and organizational information.</w:t>
      </w:r>
    </w:p>
    <w:p>
      <w:pPr>
        <w:spacing w:after="120"/>
      </w:pPr>
      <w:r>
        <w:t>The IT department is responsible for maintaining organizational security controls.</w:t>
      </w:r>
    </w:p>
    <w:p>
      <w:pPr>
        <w:spacing w:after="120"/>
      </w:pPr>
      <w:r>
        <w:t>9.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