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DATA PROTECTION POLICY</w:t>
      </w:r>
    </w:p>
    <w:p>
      <w:pPr>
        <w:spacing w:after="120"/>
      </w:pPr>
      <w:r>
        <w:t>Document ID: IT-004</w:t>
      </w:r>
    </w:p>
    <w:p>
      <w:pPr>
        <w:spacing w:after="120"/>
      </w:pPr>
      <w:r>
        <w:t>Department: Information Technology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establishes requirements for protecting organizational information and preventing unauthorized access or disclosure.</w:t>
      </w:r>
    </w:p>
    <w:p>
      <w:pPr>
        <w:spacing w:after="120"/>
      </w:pPr>
      <w:r>
        <w:t>2. Scope</w:t>
      </w:r>
    </w:p>
    <w:p>
      <w:pPr>
        <w:spacing w:after="120"/>
      </w:pPr>
      <w:r>
        <w:t>This policy applies to all employees who access, process, store, or transmit organizational information.</w:t>
      </w:r>
    </w:p>
    <w:p>
      <w:pPr>
        <w:spacing w:after="120"/>
      </w:pPr>
      <w:r>
        <w:t>3. Data Protection</w:t>
      </w:r>
    </w:p>
    <w:p>
      <w:pPr>
        <w:spacing w:after="120"/>
      </w:pPr>
      <w:r>
        <w:t>Employees must protect organizational data from unauthorized access, modification, disclosure, or loss.</w:t>
      </w:r>
    </w:p>
    <w:p>
      <w:pPr>
        <w:spacing w:after="120"/>
      </w:pPr>
      <w:r>
        <w:t>4. Confidential Information</w:t>
      </w:r>
    </w:p>
    <w:p>
      <w:pPr>
        <w:spacing w:after="120"/>
      </w:pPr>
      <w:r>
        <w:t>Confidential information must only be accessed by authorized individuals with a legitimate organizational requirement.</w:t>
      </w:r>
    </w:p>
    <w:p>
      <w:pPr>
        <w:spacing w:after="120"/>
      </w:pPr>
      <w:r>
        <w:t>5. Personal Devices</w:t>
      </w:r>
    </w:p>
    <w:p>
      <w:pPr>
        <w:spacing w:after="120"/>
      </w:pPr>
      <w:r>
        <w:t>Employees must not store confidential organizational information on unauthorized personal devices.</w:t>
      </w:r>
    </w:p>
    <w:p>
      <w:pPr>
        <w:spacing w:after="120"/>
      </w:pPr>
      <w:r>
        <w:t>6. Remote Work</w:t>
      </w:r>
    </w:p>
    <w:p>
      <w:pPr>
        <w:spacing w:after="120"/>
      </w:pPr>
      <w:r>
        <w:t>Employees working remotely must ensure that organizational information is protected from unauthorized access.</w:t>
      </w:r>
    </w:p>
    <w:p>
      <w:pPr>
        <w:spacing w:after="120"/>
      </w:pPr>
      <w:r>
        <w:t>7. Data Sharing</w:t>
      </w:r>
    </w:p>
    <w:p>
      <w:pPr>
        <w:spacing w:after="120"/>
      </w:pPr>
      <w:r>
        <w:t>Employees must not share confidential organizational information with unauthorized individuals or external parties.</w:t>
      </w:r>
    </w:p>
    <w:p>
      <w:pPr>
        <w:spacing w:after="120"/>
      </w:pPr>
      <w:r>
        <w:t>8. Security Incidents</w:t>
      </w:r>
    </w:p>
    <w:p>
      <w:pPr>
        <w:spacing w:after="120"/>
      </w:pPr>
      <w:r>
        <w:t>Suspected data breaches or unauthorized disclosures must be reported according to the Incident Response Policy.</w:t>
      </w:r>
    </w:p>
    <w:p>
      <w:pPr>
        <w:spacing w:after="120"/>
      </w:pPr>
      <w:r>
        <w:t>9. Access Control</w:t>
      </w:r>
    </w:p>
    <w:p>
      <w:pPr>
        <w:spacing w:after="120"/>
      </w:pPr>
      <w:r>
        <w:t>Access to organizational information must follow the requirements defined in the Access Control Policy.</w:t>
      </w:r>
    </w:p>
    <w:p>
      <w:pPr>
        <w:spacing w:after="120"/>
      </w:pPr>
      <w:r>
        <w:t>10. Responsibilities</w:t>
      </w:r>
    </w:p>
    <w:p>
      <w:pPr>
        <w:spacing w:after="120"/>
      </w:pPr>
      <w:r>
        <w:t>Employees are responsible for protecting information they access or handle.</w:t>
      </w:r>
    </w:p>
    <w:p>
      <w:pPr>
        <w:spacing w:after="120"/>
      </w:pPr>
      <w:r>
        <w:t>The IT department is responsible for maintaining appropriate technical controls.</w:t>
      </w:r>
    </w:p>
    <w:p>
      <w:pPr>
        <w:spacing w:after="120"/>
      </w:pPr>
      <w:r>
        <w:t>11.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