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124"/>
        <w:gridCol w:w="4814"/>
      </w:tblGrid>
      <w:tr w:rsidR="00EB0ECB" w14:paraId="241F21E5" w14:textId="77777777" w:rsidTr="00EB0ECB">
        <w:trPr>
          <w:gridAfter w:val="1"/>
          <w:wAfter w:w="4814" w:type="dxa"/>
        </w:trPr>
        <w:tc>
          <w:tcPr>
            <w:tcW w:w="4813" w:type="dxa"/>
            <w:gridSpan w:val="2"/>
          </w:tcPr>
          <w:p w14:paraId="7B1541B0" w14:textId="39BDB154" w:rsidR="00EB0ECB" w:rsidRPr="00A22D05" w:rsidRDefault="00595E35" w:rsidP="00EB0ECB">
            <w:pPr>
              <w:rPr>
                <w:rFonts w:ascii="Times New Roman" w:hAnsi="Times New Roman" w:cs="Times New Roman"/>
                <w:b/>
                <w:bCs/>
                <w:sz w:val="28"/>
                <w:szCs w:val="28"/>
              </w:rPr>
            </w:pPr>
            <w:r>
              <w:rPr>
                <w:rFonts w:ascii="Times New Roman" w:hAnsi="Times New Roman" w:cs="Times New Roman"/>
                <w:b/>
                <w:bCs/>
                <w:sz w:val="28"/>
                <w:szCs w:val="28"/>
              </w:rPr>
              <w:t xml:space="preserve">Cloud Security &amp; Privacy Lab                                             </w:t>
            </w:r>
            <w:r w:rsidRPr="00595E35">
              <w:rPr>
                <w:rFonts w:ascii="Times New Roman" w:hAnsi="Times New Roman" w:cs="Times New Roman"/>
                <w:b/>
                <w:bCs/>
                <w:sz w:val="28"/>
                <w:szCs w:val="28"/>
              </w:rPr>
              <w:t>23CSE3108</w:t>
            </w:r>
          </w:p>
        </w:tc>
      </w:tr>
      <w:tr w:rsidR="00EB0ECB" w14:paraId="640079FC" w14:textId="77777777" w:rsidTr="00EB0ECB">
        <w:trPr>
          <w:gridAfter w:val="1"/>
          <w:wAfter w:w="4814" w:type="dxa"/>
        </w:trPr>
        <w:tc>
          <w:tcPr>
            <w:tcW w:w="4813" w:type="dxa"/>
            <w:gridSpan w:val="2"/>
          </w:tcPr>
          <w:p w14:paraId="0D05281F" w14:textId="782EB0AA" w:rsidR="00EB0ECB" w:rsidRPr="00A22D05" w:rsidRDefault="00EB0ECB" w:rsidP="00EB0ECB">
            <w:pPr>
              <w:rPr>
                <w:rFonts w:ascii="Times New Roman" w:hAnsi="Times New Roman" w:cs="Times New Roman"/>
                <w:b/>
                <w:bCs/>
                <w:sz w:val="28"/>
                <w:szCs w:val="28"/>
              </w:rPr>
            </w:pPr>
          </w:p>
        </w:tc>
      </w:tr>
      <w:tr w:rsidR="00EB0ECB" w14:paraId="4D041975" w14:textId="77777777" w:rsidTr="00EB0ECB">
        <w:trPr>
          <w:gridAfter w:val="1"/>
          <w:wAfter w:w="4814" w:type="dxa"/>
        </w:trPr>
        <w:tc>
          <w:tcPr>
            <w:tcW w:w="4813" w:type="dxa"/>
            <w:gridSpan w:val="2"/>
          </w:tcPr>
          <w:p w14:paraId="67694835" w14:textId="6EC12E50" w:rsidR="00EB0ECB" w:rsidRPr="00A22D05" w:rsidRDefault="00EB0ECB" w:rsidP="00EB0ECB">
            <w:pPr>
              <w:rPr>
                <w:rFonts w:ascii="Times New Roman" w:hAnsi="Times New Roman" w:cs="Times New Roman"/>
                <w:b/>
                <w:bCs/>
                <w:sz w:val="28"/>
                <w:szCs w:val="28"/>
              </w:rPr>
            </w:pPr>
          </w:p>
        </w:tc>
      </w:tr>
      <w:tr w:rsidR="00D04F04" w14:paraId="55D99157" w14:textId="77777777" w:rsidTr="00A42B1B">
        <w:tc>
          <w:tcPr>
            <w:tcW w:w="2689" w:type="dxa"/>
          </w:tcPr>
          <w:p w14:paraId="2C3C96CE" w14:textId="05231442" w:rsidR="00D04F04" w:rsidRPr="00D04F04" w:rsidRDefault="00D04F04">
            <w:pPr>
              <w:rPr>
                <w:rFonts w:ascii="Times New Roman" w:hAnsi="Times New Roman" w:cs="Times New Roman"/>
                <w:b/>
                <w:bCs/>
                <w:sz w:val="28"/>
                <w:szCs w:val="28"/>
              </w:rPr>
            </w:pPr>
            <w:r w:rsidRPr="00D04F04">
              <w:rPr>
                <w:rFonts w:ascii="Times New Roman" w:hAnsi="Times New Roman" w:cs="Times New Roman"/>
                <w:b/>
                <w:bCs/>
                <w:sz w:val="28"/>
                <w:szCs w:val="28"/>
              </w:rPr>
              <w:t>Name of the Student</w:t>
            </w:r>
          </w:p>
        </w:tc>
        <w:tc>
          <w:tcPr>
            <w:tcW w:w="6938" w:type="dxa"/>
            <w:gridSpan w:val="2"/>
          </w:tcPr>
          <w:p w14:paraId="2B722A9D" w14:textId="6AE98198" w:rsidR="00D04F04" w:rsidRPr="00D04F04" w:rsidRDefault="00E00E02">
            <w:pPr>
              <w:rPr>
                <w:rFonts w:ascii="Times New Roman" w:hAnsi="Times New Roman" w:cs="Times New Roman"/>
                <w:sz w:val="28"/>
                <w:szCs w:val="28"/>
              </w:rPr>
            </w:pPr>
            <w:r>
              <w:rPr>
                <w:rFonts w:ascii="Times New Roman" w:hAnsi="Times New Roman" w:cs="Times New Roman"/>
                <w:sz w:val="28"/>
                <w:szCs w:val="28"/>
              </w:rPr>
              <w:t>:</w:t>
            </w:r>
            <w:r w:rsidR="00740CD4">
              <w:rPr>
                <w:rFonts w:ascii="Times New Roman" w:hAnsi="Times New Roman" w:cs="Times New Roman"/>
                <w:sz w:val="28"/>
                <w:szCs w:val="28"/>
              </w:rPr>
              <w:t xml:space="preserve"> </w:t>
            </w:r>
            <w:r w:rsidR="00740CD4" w:rsidRPr="00782C31">
              <w:rPr>
                <w:rFonts w:ascii="Times New Roman" w:hAnsi="Times New Roman" w:cs="Times New Roman"/>
                <w:b/>
                <w:bCs/>
                <w:sz w:val="28"/>
                <w:szCs w:val="28"/>
              </w:rPr>
              <w:t>Jeevesh Pandey</w:t>
            </w:r>
          </w:p>
        </w:tc>
      </w:tr>
      <w:tr w:rsidR="00D04F04" w14:paraId="458B1A87" w14:textId="77777777" w:rsidTr="00A42B1B">
        <w:tc>
          <w:tcPr>
            <w:tcW w:w="2689" w:type="dxa"/>
          </w:tcPr>
          <w:p w14:paraId="4334664A" w14:textId="77777777" w:rsidR="00D04F04" w:rsidRDefault="00D04F04">
            <w:pPr>
              <w:rPr>
                <w:rFonts w:ascii="Times New Roman" w:hAnsi="Times New Roman" w:cs="Times New Roman"/>
                <w:b/>
                <w:bCs/>
                <w:sz w:val="28"/>
                <w:szCs w:val="28"/>
              </w:rPr>
            </w:pPr>
            <w:r w:rsidRPr="00D04F04">
              <w:rPr>
                <w:rFonts w:ascii="Times New Roman" w:hAnsi="Times New Roman" w:cs="Times New Roman"/>
                <w:b/>
                <w:bCs/>
                <w:sz w:val="28"/>
                <w:szCs w:val="28"/>
              </w:rPr>
              <w:t>Division</w:t>
            </w:r>
          </w:p>
          <w:p w14:paraId="16A99B50" w14:textId="34758E6D" w:rsidR="00595E35" w:rsidRPr="00D04F04" w:rsidRDefault="00595E35">
            <w:pPr>
              <w:rPr>
                <w:rFonts w:ascii="Times New Roman" w:hAnsi="Times New Roman" w:cs="Times New Roman"/>
                <w:b/>
                <w:bCs/>
                <w:sz w:val="28"/>
                <w:szCs w:val="28"/>
              </w:rPr>
            </w:pPr>
            <w:r>
              <w:rPr>
                <w:rFonts w:ascii="Times New Roman" w:hAnsi="Times New Roman" w:cs="Times New Roman"/>
                <w:b/>
                <w:bCs/>
                <w:sz w:val="28"/>
                <w:szCs w:val="28"/>
              </w:rPr>
              <w:t>Batch</w:t>
            </w:r>
          </w:p>
        </w:tc>
        <w:tc>
          <w:tcPr>
            <w:tcW w:w="6938" w:type="dxa"/>
            <w:gridSpan w:val="2"/>
          </w:tcPr>
          <w:p w14:paraId="5CAFFA66" w14:textId="77777777" w:rsidR="00D04F04" w:rsidRDefault="00E00E02">
            <w:pPr>
              <w:rPr>
                <w:rFonts w:ascii="Times New Roman" w:hAnsi="Times New Roman" w:cs="Times New Roman"/>
                <w:sz w:val="28"/>
                <w:szCs w:val="28"/>
              </w:rPr>
            </w:pPr>
            <w:r>
              <w:rPr>
                <w:rFonts w:ascii="Times New Roman" w:hAnsi="Times New Roman" w:cs="Times New Roman"/>
                <w:sz w:val="28"/>
                <w:szCs w:val="28"/>
              </w:rPr>
              <w:t>:</w:t>
            </w:r>
            <w:r w:rsidR="00740CD4">
              <w:rPr>
                <w:rFonts w:ascii="Times New Roman" w:hAnsi="Times New Roman" w:cs="Times New Roman"/>
                <w:sz w:val="28"/>
                <w:szCs w:val="28"/>
              </w:rPr>
              <w:t xml:space="preserve"> </w:t>
            </w:r>
            <w:r w:rsidR="00595E35">
              <w:rPr>
                <w:rFonts w:ascii="Times New Roman" w:hAnsi="Times New Roman" w:cs="Times New Roman"/>
                <w:sz w:val="28"/>
                <w:szCs w:val="28"/>
              </w:rPr>
              <w:t>TY – CSF 01</w:t>
            </w:r>
          </w:p>
          <w:p w14:paraId="03B80456" w14:textId="33B7C3AC" w:rsidR="00595E35" w:rsidRPr="00D04F04" w:rsidRDefault="00595E35">
            <w:pPr>
              <w:rPr>
                <w:rFonts w:ascii="Times New Roman" w:hAnsi="Times New Roman" w:cs="Times New Roman"/>
                <w:sz w:val="28"/>
                <w:szCs w:val="28"/>
              </w:rPr>
            </w:pPr>
            <w:r>
              <w:rPr>
                <w:rFonts w:ascii="Times New Roman" w:hAnsi="Times New Roman" w:cs="Times New Roman"/>
                <w:sz w:val="28"/>
                <w:szCs w:val="28"/>
              </w:rPr>
              <w:t>: B</w:t>
            </w:r>
          </w:p>
        </w:tc>
      </w:tr>
      <w:tr w:rsidR="00D04F04" w14:paraId="7FD24BF9" w14:textId="77777777" w:rsidTr="00A42B1B">
        <w:tc>
          <w:tcPr>
            <w:tcW w:w="2689" w:type="dxa"/>
          </w:tcPr>
          <w:p w14:paraId="04858B3B" w14:textId="78A2CF45" w:rsidR="00D04F04" w:rsidRPr="00D04F04" w:rsidRDefault="00D04F04">
            <w:pPr>
              <w:rPr>
                <w:rFonts w:ascii="Times New Roman" w:hAnsi="Times New Roman" w:cs="Times New Roman"/>
                <w:b/>
                <w:bCs/>
                <w:sz w:val="28"/>
                <w:szCs w:val="28"/>
              </w:rPr>
            </w:pPr>
            <w:r w:rsidRPr="00D04F04">
              <w:rPr>
                <w:rFonts w:ascii="Times New Roman" w:hAnsi="Times New Roman" w:cs="Times New Roman"/>
                <w:b/>
                <w:bCs/>
                <w:sz w:val="28"/>
                <w:szCs w:val="28"/>
              </w:rPr>
              <w:t>Enrolment No.</w:t>
            </w:r>
          </w:p>
        </w:tc>
        <w:tc>
          <w:tcPr>
            <w:tcW w:w="6938" w:type="dxa"/>
            <w:gridSpan w:val="2"/>
          </w:tcPr>
          <w:p w14:paraId="123B1647" w14:textId="27B73897" w:rsidR="00D04F04" w:rsidRPr="00D04F04" w:rsidRDefault="00E00E02">
            <w:pPr>
              <w:rPr>
                <w:rFonts w:ascii="Times New Roman" w:hAnsi="Times New Roman" w:cs="Times New Roman"/>
                <w:sz w:val="28"/>
                <w:szCs w:val="28"/>
              </w:rPr>
            </w:pPr>
            <w:r>
              <w:rPr>
                <w:rFonts w:ascii="Times New Roman" w:hAnsi="Times New Roman" w:cs="Times New Roman"/>
                <w:sz w:val="28"/>
                <w:szCs w:val="28"/>
              </w:rPr>
              <w:t>:</w:t>
            </w:r>
            <w:r w:rsidR="00740CD4">
              <w:rPr>
                <w:rFonts w:ascii="Times New Roman" w:hAnsi="Times New Roman" w:cs="Times New Roman"/>
                <w:sz w:val="28"/>
                <w:szCs w:val="28"/>
              </w:rPr>
              <w:t xml:space="preserve"> ADT23SOCB0485</w:t>
            </w:r>
          </w:p>
        </w:tc>
      </w:tr>
      <w:tr w:rsidR="00D04F04" w14:paraId="12D4B48D" w14:textId="77777777" w:rsidTr="00A42B1B">
        <w:tc>
          <w:tcPr>
            <w:tcW w:w="2689" w:type="dxa"/>
          </w:tcPr>
          <w:p w14:paraId="41B999C6" w14:textId="7776AE48" w:rsidR="00D04F04" w:rsidRPr="00D04F04" w:rsidRDefault="00D04F04">
            <w:pPr>
              <w:rPr>
                <w:rFonts w:ascii="Times New Roman" w:hAnsi="Times New Roman" w:cs="Times New Roman"/>
                <w:b/>
                <w:bCs/>
                <w:sz w:val="28"/>
                <w:szCs w:val="28"/>
              </w:rPr>
            </w:pPr>
            <w:r w:rsidRPr="00D04F04">
              <w:rPr>
                <w:rFonts w:ascii="Times New Roman" w:hAnsi="Times New Roman" w:cs="Times New Roman"/>
                <w:b/>
                <w:bCs/>
                <w:sz w:val="28"/>
                <w:szCs w:val="28"/>
              </w:rPr>
              <w:t>Roll No.</w:t>
            </w:r>
          </w:p>
        </w:tc>
        <w:tc>
          <w:tcPr>
            <w:tcW w:w="6938" w:type="dxa"/>
            <w:gridSpan w:val="2"/>
          </w:tcPr>
          <w:p w14:paraId="084D26C3" w14:textId="7F7983E1" w:rsidR="002D7231" w:rsidRPr="00D04F04" w:rsidRDefault="00E00E02">
            <w:pPr>
              <w:rPr>
                <w:rFonts w:ascii="Times New Roman" w:hAnsi="Times New Roman" w:cs="Times New Roman"/>
                <w:sz w:val="28"/>
                <w:szCs w:val="28"/>
              </w:rPr>
            </w:pPr>
            <w:r>
              <w:rPr>
                <w:rFonts w:ascii="Times New Roman" w:hAnsi="Times New Roman" w:cs="Times New Roman"/>
                <w:sz w:val="28"/>
                <w:szCs w:val="28"/>
              </w:rPr>
              <w:t>:</w:t>
            </w:r>
            <w:r w:rsidR="00740CD4">
              <w:rPr>
                <w:rFonts w:ascii="Times New Roman" w:hAnsi="Times New Roman" w:cs="Times New Roman"/>
                <w:sz w:val="28"/>
                <w:szCs w:val="28"/>
              </w:rPr>
              <w:t xml:space="preserve"> </w:t>
            </w:r>
            <w:r w:rsidR="00595E35">
              <w:rPr>
                <w:rFonts w:ascii="Times New Roman" w:hAnsi="Times New Roman" w:cs="Times New Roman"/>
                <w:sz w:val="28"/>
                <w:szCs w:val="28"/>
              </w:rPr>
              <w:t xml:space="preserve">33 </w:t>
            </w:r>
          </w:p>
        </w:tc>
      </w:tr>
    </w:tbl>
    <w:p w14:paraId="0CACF1AB" w14:textId="77777777" w:rsidR="00EB0ECB" w:rsidRDefault="00EB0ECB"/>
    <w:p w14:paraId="75A42033" w14:textId="77777777" w:rsidR="00E00E02" w:rsidRDefault="00E00E02"/>
    <w:tbl>
      <w:tblPr>
        <w:tblStyle w:val="TableGrid"/>
        <w:tblW w:w="10065" w:type="dxa"/>
        <w:tblInd w:w="-431" w:type="dxa"/>
        <w:tblLook w:val="04A0" w:firstRow="1" w:lastRow="0" w:firstColumn="1" w:lastColumn="0" w:noHBand="0" w:noVBand="1"/>
      </w:tblPr>
      <w:tblGrid>
        <w:gridCol w:w="1364"/>
        <w:gridCol w:w="9246"/>
      </w:tblGrid>
      <w:tr w:rsidR="005B461A" w14:paraId="127B9175" w14:textId="77777777" w:rsidTr="00EA63BE">
        <w:trPr>
          <w:trHeight w:val="474"/>
        </w:trPr>
        <w:tc>
          <w:tcPr>
            <w:tcW w:w="10065" w:type="dxa"/>
            <w:gridSpan w:val="2"/>
          </w:tcPr>
          <w:p>
            <w:pPr>
              <w:spacing w:before="80" w:after="120" w:line="360" w:lineRule="auto"/>
            </w:pPr>
            <w:r>
              <w:rPr>
                <w:rFonts w:ascii="Times New Roman" w:hAnsi="Times New Roman" w:cs="Times New Roman"/>
                <w:b/>
                <w:bCs/>
                <w:sz w:val="24"/>
                <w:szCs w:val="24"/>
              </w:rPr>
              <w:t>Title:</w:t>
            </w:r>
          </w:p>
          <w:p>
            <w:pPr>
              <w:spacing w:before="80" w:after="120" w:line="360" w:lineRule="auto"/>
            </w:pPr>
            <w:r>
              <w:rPr>
                <w:rFonts w:ascii="Times New Roman" w:hAnsi="Times New Roman" w:cs="Times New Roman"/>
                <w:sz w:val="24"/>
                <w:szCs w:val="24"/>
              </w:rPr>
              <w:t>"Encrypting Data at Rest by Using AWS Key Management Service (AWS KMS)"</w:t>
            </w:r>
          </w:p>
        </w:tc>
      </w:tr>
      <w:tr w:rsidR="005B461A" w14:paraId="59A8F089" w14:textId="77777777" w:rsidTr="00EA63BE">
        <w:trPr>
          <w:trHeight w:val="978"/>
        </w:trPr>
        <w:tc>
          <w:tcPr>
            <w:tcW w:w="1364" w:type="dxa"/>
          </w:tcPr>
          <w:p w14:paraId="3D684ECB" w14:textId="77777777" w:rsidR="00782C31" w:rsidRDefault="00782C31">
            <w:pPr>
              <w:rPr>
                <w:rFonts w:ascii="Times New Roman" w:hAnsi="Times New Roman" w:cs="Times New Roman"/>
                <w:b/>
                <w:bCs/>
                <w:sz w:val="24"/>
                <w:szCs w:val="24"/>
              </w:rPr>
            </w:pPr>
          </w:p>
          <w:p w14:paraId="2987E10A" w14:textId="259E1A6B" w:rsidR="005B461A" w:rsidRPr="00A42B1B" w:rsidRDefault="005B461A">
            <w:pPr>
              <w:rPr>
                <w:rFonts w:ascii="Times New Roman" w:hAnsi="Times New Roman" w:cs="Times New Roman"/>
                <w:b/>
                <w:bCs/>
                <w:sz w:val="24"/>
                <w:szCs w:val="24"/>
              </w:rPr>
            </w:pPr>
            <w:r w:rsidRPr="00A42B1B">
              <w:rPr>
                <w:rFonts w:ascii="Times New Roman" w:hAnsi="Times New Roman" w:cs="Times New Roman"/>
                <w:b/>
                <w:bCs/>
                <w:sz w:val="24"/>
                <w:szCs w:val="24"/>
              </w:rPr>
              <w:t>Aim</w:t>
            </w:r>
          </w:p>
        </w:tc>
        <w:tc>
          <w:tcPr>
            <w:tcW w:w="8701" w:type="dxa"/>
          </w:tcPr>
          <w:p>
            <w:pPr>
              <w:spacing w:before="80" w:after="120" w:line="360" w:lineRule="auto"/>
            </w:pPr>
            <w:r>
              <w:rPr>
                <w:rFonts w:ascii="Times New Roman" w:hAnsi="Times New Roman" w:cs="Times New Roman"/>
                <w:sz w:val="24"/>
                <w:szCs w:val="24"/>
              </w:rPr>
              <w:t>To study how AWS Key Management Service (AWS KMS) is used to protect data at rest in AWS and to implement encryption of Amazon S3 objects and Amazon EBS volumes, while analyzing authenticated access, CloudTrail audit logging, and the impact of disabling and re-enabling customer managed keys on encrypted data access.</w:t>
            </w:r>
          </w:p>
        </w:tc>
      </w:tr>
      <w:tr w:rsidR="005B461A" w14:paraId="3A89454B" w14:textId="77777777" w:rsidTr="00EA63BE">
        <w:trPr>
          <w:trHeight w:val="1405"/>
        </w:trPr>
        <w:tc>
          <w:tcPr>
            <w:tcW w:w="1364" w:type="dxa"/>
          </w:tcPr>
          <w:p w14:paraId="5EC0CDA5" w14:textId="77777777" w:rsidR="00782C31" w:rsidRDefault="00782C31">
            <w:pPr>
              <w:rPr>
                <w:rFonts w:ascii="Times New Roman" w:hAnsi="Times New Roman" w:cs="Times New Roman"/>
                <w:b/>
                <w:bCs/>
                <w:sz w:val="24"/>
                <w:szCs w:val="24"/>
              </w:rPr>
            </w:pPr>
          </w:p>
          <w:p w14:paraId="4120AB02" w14:textId="2F6C09CD" w:rsidR="005B461A" w:rsidRPr="00A42B1B" w:rsidRDefault="005B461A">
            <w:pPr>
              <w:rPr>
                <w:rFonts w:ascii="Times New Roman" w:hAnsi="Times New Roman" w:cs="Times New Roman"/>
                <w:b/>
                <w:bCs/>
                <w:sz w:val="24"/>
                <w:szCs w:val="24"/>
              </w:rPr>
            </w:pPr>
            <w:r w:rsidRPr="00A42B1B">
              <w:rPr>
                <w:rFonts w:ascii="Times New Roman" w:hAnsi="Times New Roman" w:cs="Times New Roman"/>
                <w:b/>
                <w:bCs/>
                <w:sz w:val="24"/>
                <w:szCs w:val="24"/>
              </w:rPr>
              <w:t>Objective</w:t>
            </w:r>
            <w:r w:rsidR="0034666F" w:rsidRPr="00A42B1B">
              <w:rPr>
                <w:rFonts w:ascii="Times New Roman" w:hAnsi="Times New Roman" w:cs="Times New Roman"/>
                <w:b/>
                <w:bCs/>
                <w:sz w:val="24"/>
                <w:szCs w:val="24"/>
              </w:rPr>
              <w:t>s</w:t>
            </w:r>
          </w:p>
        </w:tc>
        <w:tc>
          <w:tcPr>
            <w:tcW w:w="8701" w:type="dxa"/>
          </w:tcPr>
          <w:p>
            <w:pPr>
              <w:spacing w:before="80" w:after="120" w:line="360" w:lineRule="auto"/>
            </w:pPr>
            <w:r>
              <w:rPr>
                <w:rFonts w:ascii="Times New Roman" w:hAnsi="Times New Roman" w:cs="Times New Roman"/>
                <w:sz w:val="24"/>
                <w:szCs w:val="24"/>
              </w:rPr>
              <w:t>1. To create a customer managed AWS KMS key and understand its role in encryption and decryption operations.</w:t>
            </w:r>
          </w:p>
          <w:p>
            <w:pPr>
              <w:spacing w:before="80" w:after="120" w:line="360" w:lineRule="auto"/>
            </w:pPr>
            <w:r>
              <w:rPr>
                <w:rFonts w:ascii="Times New Roman" w:hAnsi="Times New Roman" w:cs="Times New Roman"/>
                <w:sz w:val="24"/>
                <w:szCs w:val="24"/>
              </w:rPr>
              <w:t>2. To upload and store an encrypted object in Amazon S3 by using server-side encryption with AWS KMS (SSE-KMS).</w:t>
            </w:r>
          </w:p>
          <w:p>
            <w:pPr>
              <w:spacing w:before="80" w:after="120" w:line="360" w:lineRule="auto"/>
            </w:pPr>
            <w:r>
              <w:rPr>
                <w:rFonts w:ascii="Times New Roman" w:hAnsi="Times New Roman" w:cs="Times New Roman"/>
                <w:sz w:val="24"/>
                <w:szCs w:val="24"/>
              </w:rPr>
              <w:t>3. To examine the difference between public object access and authenticated signed access when the object is protected by a KMS key.</w:t>
            </w:r>
          </w:p>
          <w:p>
            <w:pPr>
              <w:spacing w:before="80" w:after="120" w:line="360" w:lineRule="auto"/>
            </w:pPr>
            <w:r>
              <w:rPr>
                <w:rFonts w:ascii="Times New Roman" w:hAnsi="Times New Roman" w:cs="Times New Roman"/>
                <w:sz w:val="24"/>
                <w:szCs w:val="24"/>
              </w:rPr>
              <w:t>4. To monitor AWS KMS activity through AWS CloudTrail and interpret encryption-related events such as GenerateDataKey and Decrypt.</w:t>
            </w:r>
          </w:p>
          <w:p>
            <w:pPr>
              <w:spacing w:before="80" w:after="120" w:line="360" w:lineRule="auto"/>
            </w:pPr>
            <w:r>
              <w:rPr>
                <w:rFonts w:ascii="Times New Roman" w:hAnsi="Times New Roman" w:cs="Times New Roman"/>
                <w:sz w:val="24"/>
                <w:szCs w:val="24"/>
              </w:rPr>
              <w:t>5. To encrypt the root Amazon EBS volume of an existing Amazon EC2 instance by creating a snapshot and generating a new encrypted volume from it.</w:t>
            </w:r>
          </w:p>
          <w:p>
            <w:pPr>
              <w:spacing w:before="80" w:after="120" w:line="360" w:lineRule="auto"/>
            </w:pPr>
            <w:r>
              <w:rPr>
                <w:rFonts w:ascii="Times New Roman" w:hAnsi="Times New Roman" w:cs="Times New Roman"/>
                <w:sz w:val="24"/>
                <w:szCs w:val="24"/>
              </w:rPr>
              <w:t>6. To analyze the security impact of disabling a customer managed KMS key and to observe how this affects access to encrypted S3 objects and encrypted EBS-backed EC2 instances.</w:t>
            </w:r>
          </w:p>
          <w:p>
            <w:pPr>
              <w:spacing w:before="80" w:after="120" w:line="360" w:lineRule="auto"/>
            </w:pPr>
            <w:r>
              <w:rPr>
                <w:rFonts w:ascii="Times New Roman" w:hAnsi="Times New Roman" w:cs="Times New Roman"/>
                <w:sz w:val="24"/>
                <w:szCs w:val="24"/>
              </w:rPr>
              <w:t>7. To prepare a detailed academic and practical record of data-at-rest protection in AWS using real lab activities and screenshot evidence.</w:t>
            </w:r>
          </w:p>
        </w:tc>
      </w:tr>
      <w:tr w:rsidR="009E1CEA" w14:paraId="37AE7C20" w14:textId="77777777" w:rsidTr="00EA63BE">
        <w:trPr>
          <w:trHeight w:val="1405"/>
        </w:trPr>
        <w:tc>
          <w:tcPr>
            <w:tcW w:w="1364" w:type="dxa"/>
            <w:vAlign w:val="center"/>
          </w:tcPr>
          <w:p w14:paraId="2A497176" w14:textId="66B9DE44" w:rsidR="009E1CEA" w:rsidRDefault="009E1CEA" w:rsidP="009E1CEA">
            <w:pPr>
              <w:jc w:val="center"/>
              <w:rPr>
                <w:rFonts w:ascii="Times New Roman" w:hAnsi="Times New Roman" w:cs="Times New Roman"/>
                <w:b/>
                <w:bCs/>
                <w:sz w:val="24"/>
                <w:szCs w:val="24"/>
              </w:rPr>
            </w:pPr>
            <w:r>
              <w:rPr>
                <w:rFonts w:ascii="Times New Roman" w:hAnsi="Times New Roman" w:cs="Times New Roman"/>
                <w:b/>
                <w:bCs/>
                <w:sz w:val="24"/>
                <w:szCs w:val="24"/>
              </w:rPr>
              <w:t>Outcomes</w:t>
            </w:r>
          </w:p>
        </w:tc>
        <w:tc>
          <w:tcPr>
            <w:tcW w:w="8701" w:type="dxa"/>
          </w:tcPr>
          <w:p>
            <w:pPr>
              <w:spacing w:before="80" w:after="120" w:line="360" w:lineRule="auto"/>
            </w:pPr>
            <w:r>
              <w:rPr>
                <w:rFonts w:ascii="Times New Roman" w:hAnsi="Times New Roman" w:cs="Times New Roman"/>
                <w:sz w:val="24"/>
                <w:szCs w:val="24"/>
              </w:rPr>
              <w:t>After completion of this lab, we will be able to:</w:t>
            </w:r>
          </w:p>
          <w:p>
            <w:pPr>
              <w:spacing w:before="80" w:after="120" w:line="360" w:lineRule="auto"/>
            </w:pPr>
            <w:r>
              <w:rPr>
                <w:rFonts w:ascii="Times New Roman" w:hAnsi="Times New Roman" w:cs="Times New Roman"/>
                <w:sz w:val="24"/>
                <w:szCs w:val="24"/>
              </w:rPr>
              <w:t>1. Explain the concept of data-at-rest encryption and why it is essential for privacy, confidentiality, and regulatory compliance in cloud systems.</w:t>
            </w:r>
          </w:p>
          <w:p>
            <w:pPr>
              <w:spacing w:before="80" w:after="120" w:line="360" w:lineRule="auto"/>
            </w:pPr>
            <w:r>
              <w:rPr>
                <w:rFonts w:ascii="Times New Roman" w:hAnsi="Times New Roman" w:cs="Times New Roman"/>
                <w:sz w:val="24"/>
                <w:szCs w:val="24"/>
              </w:rPr>
              <w:t>2. Create and manage a customer managed AWS KMS key for controlled encryption and decryption operations.</w:t>
            </w:r>
          </w:p>
          <w:p>
            <w:pPr>
              <w:spacing w:before="80" w:after="120" w:line="360" w:lineRule="auto"/>
            </w:pPr>
            <w:r>
              <w:rPr>
                <w:rFonts w:ascii="Times New Roman" w:hAnsi="Times New Roman" w:cs="Times New Roman"/>
                <w:sz w:val="24"/>
                <w:szCs w:val="24"/>
              </w:rPr>
              <w:t>3. Store objects securely in Amazon S3 with SSE-KMS and evaluate why encrypted objects require appropriate authentication for successful access.</w:t>
            </w:r>
          </w:p>
          <w:p>
            <w:pPr>
              <w:spacing w:before="80" w:after="120" w:line="360" w:lineRule="auto"/>
            </w:pPr>
            <w:r>
              <w:rPr>
                <w:rFonts w:ascii="Times New Roman" w:hAnsi="Times New Roman" w:cs="Times New Roman"/>
                <w:sz w:val="24"/>
                <w:szCs w:val="24"/>
              </w:rPr>
              <w:t>4. Use CloudTrail event history to trace KMS usage, identify the requesting principal, and understand how AWS services interact with AWS KMS.</w:t>
            </w:r>
          </w:p>
          <w:p>
            <w:pPr>
              <w:spacing w:before="80" w:after="120" w:line="360" w:lineRule="auto"/>
            </w:pPr>
            <w:r>
              <w:rPr>
                <w:rFonts w:ascii="Times New Roman" w:hAnsi="Times New Roman" w:cs="Times New Roman"/>
                <w:sz w:val="24"/>
                <w:szCs w:val="24"/>
              </w:rPr>
              <w:t>5. Convert an unencrypted root EBS volume into an encrypted root volume for an existing EC2 instance through snapshot-based migration.</w:t>
            </w:r>
          </w:p>
          <w:p>
            <w:pPr>
              <w:spacing w:before="80" w:after="120" w:line="360" w:lineRule="auto"/>
            </w:pPr>
            <w:r>
              <w:rPr>
                <w:rFonts w:ascii="Times New Roman" w:hAnsi="Times New Roman" w:cs="Times New Roman"/>
                <w:sz w:val="24"/>
                <w:szCs w:val="24"/>
              </w:rPr>
              <w:t>6. Demonstrate how key state directly influences encrypted resource availability and explain why a disabled KMS key can prevent an instance from starting or an object from opening.</w:t>
            </w:r>
          </w:p>
          <w:p>
            <w:pPr>
              <w:spacing w:before="80" w:after="120" w:line="360" w:lineRule="auto"/>
            </w:pPr>
            <w:r>
              <w:rPr>
                <w:rFonts w:ascii="Times New Roman" w:hAnsi="Times New Roman" w:cs="Times New Roman"/>
                <w:sz w:val="24"/>
                <w:szCs w:val="24"/>
              </w:rPr>
              <w:t>7. Present a complete lab manual that combines conceptual clarity, practical implementation steps, and screenshot-based proof of execution.</w:t>
            </w:r>
          </w:p>
        </w:tc>
      </w:tr>
      <w:tr w:rsidR="00EA63BE" w14:paraId="03CF6DF6" w14:textId="77777777" w:rsidTr="00EA63BE">
        <w:trPr>
          <w:trHeight w:val="1405"/>
        </w:trPr>
        <w:tc>
          <w:tcPr>
            <w:tcW w:w="1364" w:type="dxa"/>
            <w:vAlign w:val="center"/>
          </w:tcPr>
          <w:p w14:paraId="1F0B68A9" w14:textId="11DA85CB" w:rsidR="00EA63BE" w:rsidRDefault="00EA63BE" w:rsidP="00EA63BE">
            <w:pPr>
              <w:rPr>
                <w:rFonts w:ascii="Times New Roman" w:hAnsi="Times New Roman" w:cs="Times New Roman"/>
                <w:b/>
                <w:bCs/>
                <w:sz w:val="24"/>
                <w:szCs w:val="24"/>
              </w:rPr>
            </w:pPr>
            <w:r w:rsidRPr="00A42B1B">
              <w:rPr>
                <w:rFonts w:ascii="Times New Roman" w:hAnsi="Times New Roman" w:cs="Times New Roman"/>
                <w:b/>
                <w:bCs/>
                <w:sz w:val="24"/>
                <w:szCs w:val="24"/>
              </w:rPr>
              <w:t>Theory</w:t>
            </w:r>
          </w:p>
        </w:tc>
        <w:tc>
          <w:tcPr>
            <w:tcW w:w="8701" w:type="dxa"/>
          </w:tcPr>
          <w:p>
            <w:pPr>
              <w:spacing w:before="80" w:after="120" w:line="360" w:lineRule="auto"/>
            </w:pPr>
            <w:r>
              <w:rPr>
                <w:rFonts w:ascii="Times New Roman" w:hAnsi="Times New Roman" w:cs="Times New Roman"/>
                <w:b/>
                <w:bCs/>
                <w:sz w:val="24"/>
                <w:szCs w:val="24"/>
              </w:rPr>
              <w:t>THEORETICAL ASPECTS</w:t>
            </w:r>
          </w:p>
          <w:p>
            <w:pPr>
              <w:spacing w:before="80" w:after="120" w:line="360" w:lineRule="auto"/>
            </w:pPr>
            <w:r>
              <w:rPr>
                <w:rFonts w:ascii="Times New Roman" w:hAnsi="Times New Roman" w:cs="Times New Roman"/>
                <w:sz w:val="24"/>
                <w:szCs w:val="24"/>
              </w:rPr>
              <w:t>Data stored in the cloud remains vulnerable if it is not protected with appropriate cryptographic controls. While network security and access management help restrict who can connect to a resource, data-at-rest encryption ensures that the information stored on disks, snapshots, and object storage remains unintelligible to unauthorized parties. In enterprise cloud environments, encryption at rest is considered a foundational security control because it supports confidentiality, reduces the impact of accidental exposure, and helps satisfy governance and compliance expectations.</w:t>
            </w:r>
          </w:p>
          <w:p>
            <w:pPr>
              <w:spacing w:before="80" w:after="120" w:line="360" w:lineRule="auto"/>
            </w:pPr>
            <w:r>
              <w:rPr>
                <w:rFonts w:ascii="Times New Roman" w:hAnsi="Times New Roman" w:cs="Times New Roman"/>
                <w:sz w:val="24"/>
                <w:szCs w:val="24"/>
              </w:rPr>
              <w:t>AWS Key Management Service (AWS KMS) is a managed service that enables users to create, control, and use cryptographic keys in AWS. Rather than storing keys manually or building custom key-management infrastructure, organizations can rely on AWS KMS to generate, protect, rotate, and audit encryption keys. AWS KMS integrates with many AWS services, which allows encryption to be embedded into storage, compute, database, and monitoring workflows.</w:t>
            </w:r>
          </w:p>
          <w:p>
            <w:pPr>
              <w:spacing w:before="80" w:after="120" w:line="360" w:lineRule="auto"/>
            </w:pPr>
            <w:r>
              <w:rPr>
                <w:rFonts w:ascii="Times New Roman" w:hAnsi="Times New Roman" w:cs="Times New Roman"/>
                <w:b/>
                <w:bCs/>
                <w:sz w:val="24"/>
                <w:szCs w:val="24"/>
              </w:rPr>
              <w:t>1. Customer Managed Keys in AWS KMS</w:t>
            </w:r>
          </w:p>
          <w:p>
            <w:pPr>
              <w:spacing w:before="80" w:after="120" w:line="360" w:lineRule="auto"/>
            </w:pPr>
            <w:r>
              <w:rPr>
                <w:rFonts w:ascii="Times New Roman" w:hAnsi="Times New Roman" w:cs="Times New Roman"/>
                <w:sz w:val="24"/>
                <w:szCs w:val="24"/>
              </w:rPr>
              <w:t>A customer managed key is a KMS key whose lifecycle, alias, permissions, and usage are controlled by the customer. In this lab, a symmetric customer managed key named MyKMSKey is created. Symmetric keys are appropriate for standard encryption and decryption operations and remain protected within AWS KMS. The key never leaves the KMS service in plaintext form. Instead, AWS services send encryption and decryption requests to KMS whenever protected data must be processed.</w:t>
            </w:r>
          </w:p>
          <w:p>
            <w:pPr>
              <w:spacing w:before="80" w:after="120" w:line="360" w:lineRule="auto"/>
            </w:pPr>
            <w:r>
              <w:rPr>
                <w:rFonts w:ascii="Times New Roman" w:hAnsi="Times New Roman" w:cs="Times New Roman"/>
                <w:sz w:val="24"/>
                <w:szCs w:val="24"/>
              </w:rPr>
              <w:t>Customer managed keys are especially important in academic and enterprise environments because they provide visibility and control. Administrators can define who may manage the key, who may use the key, whether the key is enabled, and whether key usage is visible in audit logs. This makes customer managed keys more suitable for compliance-oriented workloads than unmanaged encryption approaches.</w:t>
            </w:r>
          </w:p>
          <w:p>
            <w:pPr>
              <w:spacing w:before="80" w:after="120" w:line="360" w:lineRule="auto"/>
            </w:pPr>
            <w:r>
              <w:rPr>
                <w:rFonts w:ascii="Times New Roman" w:hAnsi="Times New Roman" w:cs="Times New Roman"/>
                <w:b/>
                <w:bCs/>
                <w:sz w:val="24"/>
                <w:szCs w:val="24"/>
              </w:rPr>
              <w:t>2. Encryption of Objects in Amazon S3</w:t>
            </w:r>
          </w:p>
          <w:p>
            <w:pPr>
              <w:spacing w:before="80" w:after="120" w:line="360" w:lineRule="auto"/>
            </w:pPr>
            <w:r>
              <w:rPr>
                <w:rFonts w:ascii="Times New Roman" w:hAnsi="Times New Roman" w:cs="Times New Roman"/>
                <w:sz w:val="24"/>
                <w:szCs w:val="24"/>
              </w:rPr>
              <w:t>Amazon S3 supports server-side encryption, which means data is encrypted by AWS after it reaches the service but before it is stored. When SSE-KMS is selected, Amazon S3 requests a data key from AWS KMS. AWS KMS generates a plaintext data key and also encrypts that same key with the selected customer managed KMS key. Amazon S3 uses the plaintext data key to encrypt the uploaded object, stores the encrypted object, saves the encrypted data key in object metadata, and discards the plaintext key.</w:t>
            </w:r>
          </w:p>
          <w:p>
            <w:pPr>
              <w:spacing w:before="80" w:after="120" w:line="360" w:lineRule="auto"/>
            </w:pPr>
            <w:r>
              <w:rPr>
                <w:rFonts w:ascii="Times New Roman" w:hAnsi="Times New Roman" w:cs="Times New Roman"/>
                <w:sz w:val="24"/>
                <w:szCs w:val="24"/>
              </w:rPr>
              <w:t>This design demonstrates an important security principle. The KMS key is not used to directly encrypt large files. Instead, it protects the data key, while the data key protects the actual file. This approach provides strong security and supports efficient encryption at cloud scale.</w:t>
            </w:r>
          </w:p>
          <w:p>
            <w:pPr>
              <w:spacing w:before="80" w:after="120" w:line="360" w:lineRule="auto"/>
            </w:pPr>
            <w:r>
              <w:rPr>
                <w:rFonts w:ascii="Times New Roman" w:hAnsi="Times New Roman" w:cs="Times New Roman"/>
                <w:b/>
                <w:bCs/>
                <w:sz w:val="24"/>
                <w:szCs w:val="24"/>
              </w:rPr>
              <w:t>3. Public Access Versus Authenticated Access</w:t>
            </w:r>
          </w:p>
          <w:p>
            <w:pPr>
              <w:spacing w:before="80" w:after="120" w:line="360" w:lineRule="auto"/>
            </w:pPr>
            <w:r>
              <w:rPr>
                <w:rFonts w:ascii="Times New Roman" w:hAnsi="Times New Roman" w:cs="Times New Roman"/>
                <w:sz w:val="24"/>
                <w:szCs w:val="24"/>
              </w:rPr>
              <w:t>A major learning point in this lab is that access control and encryption work together. Even when an object is made publicly reachable through an object URL, successful access still depends on the request meeting the security requirements associated with the encryption method. For SSE-KMS protected objects, signed AWS Signature Version 4 requests are required. Thus, encryption acts as an additional defense layer when data is exposed unintentionally or permissive access is granted by mistake.</w:t>
            </w:r>
          </w:p>
          <w:p>
            <w:pPr>
              <w:spacing w:before="80" w:after="120" w:line="360" w:lineRule="auto"/>
            </w:pPr>
            <w:r>
              <w:rPr>
                <w:rFonts w:ascii="Times New Roman" w:hAnsi="Times New Roman" w:cs="Times New Roman"/>
                <w:sz w:val="24"/>
                <w:szCs w:val="24"/>
              </w:rPr>
              <w:t>This concept is extremely relevant to privacy and security governance. It shows that encryption can reduce the damage caused by accidental public access because possession of the object URL alone does not necessarily mean the data can be read.</w:t>
            </w:r>
          </w:p>
          <w:p>
            <w:pPr>
              <w:spacing w:before="80" w:after="120" w:line="360" w:lineRule="auto"/>
            </w:pPr>
            <w:r>
              <w:rPr>
                <w:rFonts w:ascii="Times New Roman" w:hAnsi="Times New Roman" w:cs="Times New Roman"/>
                <w:b/>
                <w:bCs/>
                <w:sz w:val="24"/>
                <w:szCs w:val="24"/>
              </w:rPr>
              <w:t>4. Audit Logging with AWS CloudTrail</w:t>
            </w:r>
          </w:p>
          <w:p>
            <w:pPr>
              <w:spacing w:before="80" w:after="120" w:line="360" w:lineRule="auto"/>
            </w:pPr>
            <w:r>
              <w:rPr>
                <w:rFonts w:ascii="Times New Roman" w:hAnsi="Times New Roman" w:cs="Times New Roman"/>
                <w:sz w:val="24"/>
                <w:szCs w:val="24"/>
              </w:rPr>
              <w:t>AWS CloudTrail records API calls that occur in the AWS account and therefore acts as an important source of evidence for cloud auditing and security monitoring. In the context of AWS KMS, CloudTrail records events such as GenerateDataKey, Decrypt, DisableKey, and CreateGrant. These records help identify which principal used a key, which AWS service requested encryption-related operations, and which protected resource was involved.</w:t>
            </w:r>
          </w:p>
          <w:p>
            <w:pPr>
              <w:spacing w:before="80" w:after="120" w:line="360" w:lineRule="auto"/>
            </w:pPr>
            <w:r>
              <w:rPr>
                <w:rFonts w:ascii="Times New Roman" w:hAnsi="Times New Roman" w:cs="Times New Roman"/>
                <w:sz w:val="24"/>
                <w:szCs w:val="24"/>
              </w:rPr>
              <w:t>Audit logs are essential for accountability. They support investigations, compliance reviews, and forensic analysis by providing a trustworthy timeline of security-sensitive activity. In this lab, CloudTrail verifies not only that encryption occurred, but also how AWS KMS participated in object and volume access.</w:t>
            </w:r>
          </w:p>
          <w:p>
            <w:pPr>
              <w:spacing w:before="80" w:after="120" w:line="360" w:lineRule="auto"/>
            </w:pPr>
            <w:r>
              <w:rPr>
                <w:rFonts w:ascii="Times New Roman" w:hAnsi="Times New Roman" w:cs="Times New Roman"/>
                <w:b/>
                <w:bCs/>
                <w:sz w:val="24"/>
                <w:szCs w:val="24"/>
              </w:rPr>
              <w:t>5. Encryption of Amazon EBS Volumes</w:t>
            </w:r>
          </w:p>
          <w:p>
            <w:pPr>
              <w:spacing w:before="80" w:after="120" w:line="360" w:lineRule="auto"/>
            </w:pPr>
            <w:r>
              <w:rPr>
                <w:rFonts w:ascii="Times New Roman" w:hAnsi="Times New Roman" w:cs="Times New Roman"/>
                <w:sz w:val="24"/>
                <w:szCs w:val="24"/>
              </w:rPr>
              <w:t>Amazon Elastic Block Store provides block-level storage for Amazon EC2 instances. EBS volumes often store operating system files, application binaries, logs, and business data. If the root EBS volume of an instance is unencrypted, then the underlying stored data lacks one of the most important protective controls for confidentiality. Therefore, encrypting the root volume improves security of the entire EC2 instance.</w:t>
            </w:r>
          </w:p>
          <w:p>
            <w:pPr>
              <w:spacing w:before="80" w:after="120" w:line="360" w:lineRule="auto"/>
            </w:pPr>
            <w:r>
              <w:rPr>
                <w:rFonts w:ascii="Times New Roman" w:hAnsi="Times New Roman" w:cs="Times New Roman"/>
                <w:sz w:val="24"/>
                <w:szCs w:val="24"/>
              </w:rPr>
              <w:t>In this lab, the root volume of an existing EC2 instance is initially unencrypted. Because the instance already exists, encryption cannot simply be toggled on directly for the same volume. Instead, the correct workflow is to stop the instance, create a snapshot of the unencrypted volume, create a new encrypted volume from that snapshot using MyKMSKey, detach the old root volume, attach the new encrypted one at the expected device name, and then start the instance again.</w:t>
            </w:r>
          </w:p>
          <w:p>
            <w:pPr>
              <w:spacing w:before="80" w:after="120" w:line="360" w:lineRule="auto"/>
            </w:pPr>
            <w:r>
              <w:rPr>
                <w:rFonts w:ascii="Times New Roman" w:hAnsi="Times New Roman" w:cs="Times New Roman"/>
                <w:b/>
                <w:bCs/>
                <w:sz w:val="24"/>
                <w:szCs w:val="24"/>
              </w:rPr>
              <w:t>6. Relationship Between KMS Key State and Data Access</w:t>
            </w:r>
          </w:p>
          <w:p>
            <w:pPr>
              <w:spacing w:before="80" w:after="120" w:line="360" w:lineRule="auto"/>
            </w:pPr>
            <w:r>
              <w:rPr>
                <w:rFonts w:ascii="Times New Roman" w:hAnsi="Times New Roman" w:cs="Times New Roman"/>
                <w:sz w:val="24"/>
                <w:szCs w:val="24"/>
              </w:rPr>
              <w:t>An encrypted object or encrypted volume remains dependent on the KMS key that protected its data key. If the KMS key is disabled, AWS services cannot obtain the plaintext data key required to decrypt the object or volume. Consequently, access to encrypted S3 objects fails and EC2 instances with encrypted root volumes may not start successfully. This behavior highlights that key management is not a passive configuration; it is central to runtime availability of protected resources.</w:t>
            </w:r>
          </w:p>
          <w:p>
            <w:pPr>
              <w:spacing w:before="80" w:after="120" w:line="360" w:lineRule="auto"/>
            </w:pPr>
            <w:r>
              <w:rPr>
                <w:rFonts w:ascii="Times New Roman" w:hAnsi="Times New Roman" w:cs="Times New Roman"/>
                <w:sz w:val="24"/>
                <w:szCs w:val="24"/>
              </w:rPr>
              <w:t>This principle is highly relevant in secure cloud administration. It teaches that encryption protects data, but operational continuity depends on responsible key governance. Disabling a key without understanding its dependencies can unintentionally disrupt business operations.</w:t>
            </w:r>
          </w:p>
          <w:p>
            <w:pPr>
              <w:spacing w:before="80" w:after="120" w:line="360" w:lineRule="auto"/>
            </w:pPr>
            <w:r>
              <w:rPr>
                <w:rFonts w:ascii="Times New Roman" w:hAnsi="Times New Roman" w:cs="Times New Roman"/>
                <w:b/>
                <w:bCs/>
                <w:sz w:val="24"/>
                <w:szCs w:val="24"/>
              </w:rPr>
              <w:t>7. Scenario and Lab Architecture</w:t>
            </w:r>
          </w:p>
          <w:p>
            <w:pPr>
              <w:spacing w:before="80" w:after="120" w:line="360" w:lineRule="auto"/>
            </w:pPr>
            <w:r>
              <w:rPr>
                <w:rFonts w:ascii="Times New Roman" w:hAnsi="Times New Roman" w:cs="Times New Roman"/>
                <w:sz w:val="24"/>
                <w:szCs w:val="24"/>
              </w:rPr>
              <w:t>At the beginning of the lab, the AWS environment contains an empty S3 bucket named ImageBucket and an EC2 instance named LabInstance with an unencrypted root EBS volume. During the lab, a customer managed key named MyKMSKey is created. This key is then used to encrypt an S3 object and to create a new encrypted root EBS volume. CloudTrail logs all key-related activity. Finally, disabling and re-enabling the key demonstrates the dependency between encrypted resources and KMS key availability.</w:t>
            </w:r>
          </w:p>
          <w:p>
            <w:pPr>
              <w:spacing w:before="80" w:after="120" w:line="360" w:lineRule="auto"/>
            </w:pPr>
            <w:r>
              <w:rPr>
                <w:rFonts w:ascii="Times New Roman" w:hAnsi="Times New Roman" w:cs="Times New Roman"/>
                <w:b/>
                <w:bCs/>
                <w:sz w:val="24"/>
                <w:szCs w:val="24"/>
              </w:rPr>
              <w:t>8. Security and Compliance Relevance</w:t>
            </w:r>
          </w:p>
          <w:p>
            <w:pPr>
              <w:spacing w:before="80" w:after="120" w:line="360" w:lineRule="auto"/>
            </w:pPr>
            <w:r>
              <w:rPr>
                <w:rFonts w:ascii="Times New Roman" w:hAnsi="Times New Roman" w:cs="Times New Roman"/>
                <w:sz w:val="24"/>
                <w:szCs w:val="24"/>
              </w:rPr>
              <w:t>From a security perspective, this lab demonstrates confidentiality, controlled access, cryptographic key management, and auditability. From a compliance perspective, it demonstrates evidence generation, configuration discipline, and secure handling of stored data. Therefore, the lab is an excellent practical example of how AWS services can support privacy, governance, and secure operations in modern cloud environments.</w:t>
            </w:r>
          </w:p>
        </w:tc>
      </w:tr>
      <w:tr w:rsidR="00D12040" w14:paraId="7AE8D55F" w14:textId="77777777" w:rsidTr="00EA63BE">
        <w:trPr>
          <w:trHeight w:val="5140"/>
        </w:trPr>
        <w:tc>
          <w:tcPr>
            <w:tcW w:w="1364" w:type="dxa"/>
          </w:tcPr>
          <w:p w14:paraId="1F520BDC" w14:textId="77777777" w:rsidR="00D12040" w:rsidRDefault="00D12040" w:rsidP="00D12040">
            <w:pPr>
              <w:ind w:right="-675"/>
              <w:rPr>
                <w:rFonts w:ascii="Times New Roman" w:hAnsi="Times New Roman" w:cs="Times New Roman"/>
                <w:b/>
                <w:bCs/>
                <w:sz w:val="24"/>
                <w:szCs w:val="24"/>
              </w:rPr>
            </w:pPr>
          </w:p>
          <w:p w14:paraId="514E8776" w14:textId="0A9E83AB" w:rsidR="00D12040" w:rsidRDefault="00D12040" w:rsidP="00D12040">
            <w:pPr>
              <w:ind w:right="-675"/>
              <w:rPr>
                <w:rFonts w:ascii="Times New Roman" w:hAnsi="Times New Roman" w:cs="Times New Roman"/>
                <w:b/>
                <w:bCs/>
                <w:sz w:val="24"/>
                <w:szCs w:val="24"/>
              </w:rPr>
            </w:pPr>
            <w:r>
              <w:rPr>
                <w:rFonts w:ascii="Times New Roman" w:hAnsi="Times New Roman" w:cs="Times New Roman"/>
                <w:b/>
                <w:bCs/>
                <w:sz w:val="24"/>
                <w:szCs w:val="24"/>
              </w:rPr>
              <w:t>Implement</w:t>
            </w:r>
          </w:p>
          <w:p w14:paraId="0F33CCEB" w14:textId="4CAF8DB6" w:rsidR="00D12040" w:rsidRDefault="00D12040" w:rsidP="00D12040">
            <w:pPr>
              <w:rPr>
                <w:rFonts w:ascii="Times New Roman" w:hAnsi="Times New Roman" w:cs="Times New Roman"/>
                <w:b/>
                <w:bCs/>
                <w:sz w:val="24"/>
                <w:szCs w:val="24"/>
              </w:rPr>
            </w:pPr>
            <w:r>
              <w:rPr>
                <w:rFonts w:ascii="Times New Roman" w:hAnsi="Times New Roman" w:cs="Times New Roman"/>
                <w:b/>
                <w:bCs/>
                <w:sz w:val="24"/>
                <w:szCs w:val="24"/>
              </w:rPr>
              <w:t>-</w:t>
            </w:r>
            <w:proofErr w:type="spellStart"/>
            <w:r>
              <w:rPr>
                <w:rFonts w:ascii="Times New Roman" w:hAnsi="Times New Roman" w:cs="Times New Roman"/>
                <w:b/>
                <w:bCs/>
                <w:sz w:val="24"/>
                <w:szCs w:val="24"/>
              </w:rPr>
              <w:t>ations</w:t>
            </w:r>
            <w:proofErr w:type="spellEnd"/>
          </w:p>
        </w:tc>
        <w:tc>
          <w:tcPr>
            <w:tcW w:w="8701" w:type="dxa"/>
          </w:tcPr>
          <w:p>
            <w:pPr>
              <w:spacing w:before="80" w:after="120" w:line="360" w:lineRule="auto"/>
            </w:pPr>
            <w:r>
              <w:rPr>
                <w:rFonts w:ascii="Times New Roman" w:hAnsi="Times New Roman" w:cs="Times New Roman"/>
                <w:b/>
                <w:bCs/>
                <w:sz w:val="24"/>
                <w:szCs w:val="24"/>
              </w:rPr>
              <w:t>Task 1: Access the AWS Management Console</w:t>
            </w:r>
          </w:p>
          <w:p>
            <w:pPr>
              <w:spacing w:before="80" w:after="120" w:line="360" w:lineRule="auto"/>
            </w:pPr>
            <w:r>
              <w:rPr>
                <w:rFonts w:ascii="Times New Roman" w:hAnsi="Times New Roman" w:cs="Times New Roman"/>
                <w:sz w:val="24"/>
                <w:szCs w:val="24"/>
              </w:rPr>
              <w:t>Step 1: At the top of the lab instructions page, choose Start Lab and wait for the session to initialize.</w:t>
            </w:r>
          </w:p>
          <w:p>
            <w:pPr>
              <w:spacing w:before="80" w:after="120" w:line="360" w:lineRule="auto"/>
            </w:pPr>
            <w:r>
              <w:rPr>
                <w:rFonts w:ascii="Times New Roman" w:hAnsi="Times New Roman" w:cs="Times New Roman"/>
                <w:sz w:val="24"/>
                <w:szCs w:val="24"/>
              </w:rPr>
              <w:t>Step 2: Observe the timer and wait until the AWS indicator becomes green and the AWS Details panel is visible.</w:t>
            </w:r>
          </w:p>
          <w:p>
            <w:pPr>
              <w:spacing w:before="80" w:after="120" w:line="360" w:lineRule="auto"/>
            </w:pPr>
            <w:r>
              <w:rPr>
                <w:rFonts w:ascii="Times New Roman" w:hAnsi="Times New Roman" w:cs="Times New Roman"/>
                <w:sz w:val="24"/>
                <w:szCs w:val="24"/>
              </w:rPr>
              <w:t>Step 3: Choose the AWS link to open the AWS Management Console in a new browser tab.</w:t>
            </w:r>
          </w:p>
          <w:p>
            <w:pPr>
              <w:spacing w:before="80" w:after="120" w:line="360" w:lineRule="auto"/>
            </w:pPr>
            <w:r>
              <w:rPr>
                <w:rFonts w:ascii="Times New Roman" w:hAnsi="Times New Roman" w:cs="Times New Roman"/>
                <w:sz w:val="24"/>
                <w:szCs w:val="24"/>
              </w:rPr>
              <w:t>Step 4: If the browser blocks pop-ups, allow pop-ups and reopen the AWS console.</w:t>
            </w:r>
          </w:p>
          <w:p>
            <w:pPr>
              <w:spacing w:before="80" w:after="120" w:line="360" w:lineRule="auto"/>
            </w:pPr>
            <w:r>
              <w:rPr>
                <w:rFonts w:ascii="Times New Roman" w:hAnsi="Times New Roman" w:cs="Times New Roman"/>
                <w:b/>
                <w:bCs/>
                <w:sz w:val="24"/>
                <w:szCs w:val="24"/>
              </w:rPr>
              <w:t>Task 2: Create a Customer Managed AWS KMS Key</w:t>
            </w:r>
          </w:p>
          <w:p>
            <w:pPr>
              <w:spacing w:before="80" w:after="120" w:line="360" w:lineRule="auto"/>
            </w:pPr>
            <w:r>
              <w:rPr>
                <w:rFonts w:ascii="Times New Roman" w:hAnsi="Times New Roman" w:cs="Times New Roman"/>
                <w:sz w:val="24"/>
                <w:szCs w:val="24"/>
              </w:rPr>
              <w:t>Step 5: In the console search bar, search for KMS and open Key Management Service.</w:t>
            </w:r>
          </w:p>
          <w:p>
            <w:pPr>
              <w:spacing w:before="80" w:after="120" w:line="360" w:lineRule="auto"/>
            </w:pPr>
            <w:r>
              <w:rPr>
                <w:rFonts w:ascii="Times New Roman" w:hAnsi="Times New Roman" w:cs="Times New Roman"/>
                <w:sz w:val="24"/>
                <w:szCs w:val="24"/>
              </w:rPr>
              <w:t>Step 6: In the navigation pane, open Customer managed keys and choose Create key.</w:t>
            </w:r>
          </w:p>
          <w:p>
            <w:pPr>
              <w:spacing w:before="80" w:after="120" w:line="360" w:lineRule="auto"/>
            </w:pPr>
            <w:r>
              <w:rPr>
                <w:rFonts w:ascii="Times New Roman" w:hAnsi="Times New Roman" w:cs="Times New Roman"/>
                <w:sz w:val="24"/>
                <w:szCs w:val="24"/>
              </w:rPr>
              <w:t>Step 7: For Key type, select Symmetric and proceed by choosing Next.</w:t>
            </w:r>
          </w:p>
          <w:p>
            <w:pPr>
              <w:spacing w:before="80" w:after="120" w:line="360" w:lineRule="auto"/>
            </w:pPr>
            <w:r>
              <w:rPr>
                <w:rFonts w:ascii="Times New Roman" w:hAnsi="Times New Roman" w:cs="Times New Roman"/>
                <w:sz w:val="24"/>
                <w:szCs w:val="24"/>
              </w:rPr>
              <w:t>Step 8: In the Alias field, enter MyKMSKey and choose Next.</w:t>
            </w:r>
          </w:p>
          <w:p>
            <w:pPr>
              <w:spacing w:before="80" w:after="120" w:line="360" w:lineRule="auto"/>
            </w:pPr>
            <w:r>
              <w:rPr>
                <w:rFonts w:ascii="Times New Roman" w:hAnsi="Times New Roman" w:cs="Times New Roman"/>
                <w:sz w:val="24"/>
                <w:szCs w:val="24"/>
              </w:rPr>
              <w:t>Step 9: On the key administrator page, search for and select the voclabs role, then choose Next.</w:t>
            </w:r>
          </w:p>
          <w:p>
            <w:pPr>
              <w:spacing w:before="80" w:after="120" w:line="360" w:lineRule="auto"/>
            </w:pPr>
            <w:r>
              <w:rPr>
                <w:rFonts w:ascii="Times New Roman" w:hAnsi="Times New Roman" w:cs="Times New Roman"/>
                <w:sz w:val="24"/>
                <w:szCs w:val="24"/>
              </w:rPr>
              <w:t>Step 10: On the key usage permissions page, again select the voclabs role as the key user and choose Next.</w:t>
            </w:r>
          </w:p>
          <w:p>
            <w:pPr>
              <w:spacing w:before="80" w:after="120" w:line="360" w:lineRule="auto"/>
            </w:pPr>
            <w:r>
              <w:rPr>
                <w:rFonts w:ascii="Times New Roman" w:hAnsi="Times New Roman" w:cs="Times New Roman"/>
                <w:sz w:val="24"/>
                <w:szCs w:val="24"/>
              </w:rPr>
              <w:t>Step 11: Review the configuration carefully and choose Finish. Confirm that MyKMSKey appears in the list of customer managed keys.</w:t>
            </w:r>
          </w:p>
          <w:p>
            <w:pPr>
              <w:spacing w:before="80" w:after="120" w:line="360" w:lineRule="auto"/>
            </w:pPr>
            <w:r>
              <w:rPr>
                <w:rFonts w:ascii="Times New Roman" w:hAnsi="Times New Roman" w:cs="Times New Roman"/>
                <w:b/>
                <w:bCs/>
                <w:sz w:val="24"/>
                <w:szCs w:val="24"/>
              </w:rPr>
              <w:t>Task 3: Upload and Encrypt an Object in Amazon S3</w:t>
            </w:r>
          </w:p>
          <w:p>
            <w:pPr>
              <w:spacing w:before="80" w:after="120" w:line="360" w:lineRule="auto"/>
            </w:pPr>
            <w:r>
              <w:rPr>
                <w:rFonts w:ascii="Times New Roman" w:hAnsi="Times New Roman" w:cs="Times New Roman"/>
                <w:sz w:val="24"/>
                <w:szCs w:val="24"/>
              </w:rPr>
              <w:t>Step 12: Download the file clock.png from the lab instructions to the local system.</w:t>
            </w:r>
          </w:p>
          <w:p>
            <w:pPr>
              <w:spacing w:before="80" w:after="120" w:line="360" w:lineRule="auto"/>
            </w:pPr>
            <w:r>
              <w:rPr>
                <w:rFonts w:ascii="Times New Roman" w:hAnsi="Times New Roman" w:cs="Times New Roman"/>
                <w:sz w:val="24"/>
                <w:szCs w:val="24"/>
              </w:rPr>
              <w:t>Step 13: Search for S3 in the console and open the Amazon S3 console.</w:t>
            </w:r>
          </w:p>
          <w:p>
            <w:pPr>
              <w:spacing w:before="80" w:after="120" w:line="360" w:lineRule="auto"/>
            </w:pPr>
            <w:r>
              <w:rPr>
                <w:rFonts w:ascii="Times New Roman" w:hAnsi="Times New Roman" w:cs="Times New Roman"/>
                <w:sz w:val="24"/>
                <w:szCs w:val="24"/>
              </w:rPr>
              <w:t>Step 14: Open the bucket whose name contains imagebucket and review the Properties tab to observe the default encryption setting.</w:t>
            </w:r>
          </w:p>
          <w:p>
            <w:pPr>
              <w:spacing w:before="80" w:after="120" w:line="360" w:lineRule="auto"/>
            </w:pPr>
            <w:r>
              <w:rPr>
                <w:rFonts w:ascii="Times New Roman" w:hAnsi="Times New Roman" w:cs="Times New Roman"/>
                <w:sz w:val="24"/>
                <w:szCs w:val="24"/>
              </w:rPr>
              <w:t>Step 15: Switch to the Objects tab and choose Upload, then choose Add files and select clock.png.</w:t>
            </w:r>
          </w:p>
          <w:p>
            <w:pPr>
              <w:spacing w:before="80" w:after="120" w:line="360" w:lineRule="auto"/>
            </w:pPr>
            <w:r>
              <w:rPr>
                <w:rFonts w:ascii="Times New Roman" w:hAnsi="Times New Roman" w:cs="Times New Roman"/>
                <w:sz w:val="24"/>
                <w:szCs w:val="24"/>
              </w:rPr>
              <w:t>Step 16: Expand the Properties section and in Server-side encryption settings choose Specify an encryption key.</w:t>
            </w:r>
          </w:p>
          <w:p>
            <w:pPr>
              <w:spacing w:before="80" w:after="120" w:line="360" w:lineRule="auto"/>
            </w:pPr>
            <w:r>
              <w:rPr>
                <w:rFonts w:ascii="Times New Roman" w:hAnsi="Times New Roman" w:cs="Times New Roman"/>
                <w:sz w:val="24"/>
                <w:szCs w:val="24"/>
              </w:rPr>
              <w:t>Step 17: Set the encryption key type to AWS Key Management Service key (SSE-KMS), choose the option to select from your AWS KMS keys, and select MyKMSKey.</w:t>
            </w:r>
          </w:p>
          <w:p>
            <w:pPr>
              <w:spacing w:before="80" w:after="120" w:line="360" w:lineRule="auto"/>
            </w:pPr>
            <w:r>
              <w:rPr>
                <w:rFonts w:ascii="Times New Roman" w:hAnsi="Times New Roman" w:cs="Times New Roman"/>
                <w:sz w:val="24"/>
                <w:szCs w:val="24"/>
              </w:rPr>
              <w:t>Step 18: Choose Upload and wait for the upload to complete. Close the upload status window and confirm that clock.png now appears in the object list.</w:t>
            </w:r>
          </w:p>
          <w:p>
            <w:pPr>
              <w:spacing w:before="80" w:after="120" w:line="360" w:lineRule="auto"/>
            </w:pPr>
            <w:r>
              <w:rPr>
                <w:rFonts w:ascii="Times New Roman" w:hAnsi="Times New Roman" w:cs="Times New Roman"/>
                <w:sz w:val="24"/>
                <w:szCs w:val="24"/>
              </w:rPr>
              <w:t>Step 19: Open the object properties and verify that server-side encryption with SSE-KMS is enabled on the object.</w:t>
            </w:r>
          </w:p>
          <w:p>
            <w:pPr>
              <w:spacing w:before="80" w:after="120" w:line="360" w:lineRule="auto"/>
            </w:pPr>
            <w:r>
              <w:rPr>
                <w:rFonts w:ascii="Times New Roman" w:hAnsi="Times New Roman" w:cs="Times New Roman"/>
                <w:b/>
                <w:bCs/>
                <w:sz w:val="24"/>
                <w:szCs w:val="24"/>
              </w:rPr>
              <w:t>Task 4: Attempt Public Access to the Encrypted Object</w:t>
            </w:r>
          </w:p>
          <w:p>
            <w:pPr>
              <w:spacing w:before="80" w:after="120" w:line="360" w:lineRule="auto"/>
            </w:pPr>
            <w:r>
              <w:rPr>
                <w:rFonts w:ascii="Times New Roman" w:hAnsi="Times New Roman" w:cs="Times New Roman"/>
                <w:sz w:val="24"/>
                <w:szCs w:val="24"/>
              </w:rPr>
              <w:t>Step 20: Copy the Object URL of clock.png and open it in a new browser tab.</w:t>
            </w:r>
          </w:p>
          <w:p>
            <w:pPr>
              <w:spacing w:before="80" w:after="120" w:line="360" w:lineRule="auto"/>
            </w:pPr>
            <w:r>
              <w:rPr>
                <w:rFonts w:ascii="Times New Roman" w:hAnsi="Times New Roman" w:cs="Times New Roman"/>
                <w:sz w:val="24"/>
                <w:szCs w:val="24"/>
              </w:rPr>
              <w:t>Step 21: Observe that access is denied because the bucket is initially protected by Block all public access settings.</w:t>
            </w:r>
          </w:p>
          <w:p>
            <w:pPr>
              <w:spacing w:before="80" w:after="120" w:line="360" w:lineRule="auto"/>
            </w:pPr>
            <w:r>
              <w:rPr>
                <w:rFonts w:ascii="Times New Roman" w:hAnsi="Times New Roman" w:cs="Times New Roman"/>
                <w:sz w:val="24"/>
                <w:szCs w:val="24"/>
              </w:rPr>
              <w:t>Step 22: Return to the bucket, open the Permissions tab, edit the Block public access settings, clear Block all public access, save the change, enter confirm, and confirm the action.</w:t>
            </w:r>
          </w:p>
          <w:p>
            <w:pPr>
              <w:spacing w:before="80" w:after="120" w:line="360" w:lineRule="auto"/>
            </w:pPr>
            <w:r>
              <w:rPr>
                <w:rFonts w:ascii="Times New Roman" w:hAnsi="Times New Roman" w:cs="Times New Roman"/>
                <w:sz w:val="24"/>
                <w:szCs w:val="24"/>
              </w:rPr>
              <w:t>Step 23: Under Object Ownership, enable ACLs, acknowledge the warning, keep Bucket owner preferred selected, and save the change.</w:t>
            </w:r>
          </w:p>
          <w:p>
            <w:pPr>
              <w:spacing w:before="80" w:after="120" w:line="360" w:lineRule="auto"/>
            </w:pPr>
            <w:r>
              <w:rPr>
                <w:rFonts w:ascii="Times New Roman" w:hAnsi="Times New Roman" w:cs="Times New Roman"/>
                <w:sz w:val="24"/>
                <w:szCs w:val="24"/>
              </w:rPr>
              <w:t>Step 24: Return to the Objects tab, select clock.png, choose Actions, then Make public using ACL, and confirm the action.</w:t>
            </w:r>
          </w:p>
          <w:p>
            <w:pPr>
              <w:spacing w:before="80" w:after="120" w:line="360" w:lineRule="auto"/>
            </w:pPr>
            <w:r>
              <w:rPr>
                <w:rFonts w:ascii="Times New Roman" w:hAnsi="Times New Roman" w:cs="Times New Roman"/>
                <w:sz w:val="24"/>
                <w:szCs w:val="24"/>
              </w:rPr>
              <w:t>Step 25: Refresh the browser tab that contains the object URL. Observe that the earlier Access Denied message changes to an InvalidArgument error that indicates AWS Signature Version 4 is required for SSE-KMS protected requests.</w:t>
            </w:r>
          </w:p>
          <w:p>
            <w:pPr>
              <w:spacing w:before="80" w:after="120" w:line="360" w:lineRule="auto"/>
            </w:pPr>
            <w:r>
              <w:rPr>
                <w:rFonts w:ascii="Times New Roman" w:hAnsi="Times New Roman" w:cs="Times New Roman"/>
                <w:b/>
                <w:bCs/>
                <w:sz w:val="24"/>
                <w:szCs w:val="24"/>
              </w:rPr>
              <w:t>Task 5: Access the Encrypted Object as an Authenticated User</w:t>
            </w:r>
          </w:p>
          <w:p>
            <w:pPr>
              <w:spacing w:before="80" w:after="120" w:line="360" w:lineRule="auto"/>
            </w:pPr>
            <w:r>
              <w:rPr>
                <w:rFonts w:ascii="Times New Roman" w:hAnsi="Times New Roman" w:cs="Times New Roman"/>
                <w:sz w:val="24"/>
                <w:szCs w:val="24"/>
              </w:rPr>
              <w:t>Step 26: Return to the Amazon S3 console, select clock.png, and choose Open.</w:t>
            </w:r>
          </w:p>
          <w:p>
            <w:pPr>
              <w:spacing w:before="80" w:after="120" w:line="360" w:lineRule="auto"/>
            </w:pPr>
            <w:r>
              <w:rPr>
                <w:rFonts w:ascii="Times New Roman" w:hAnsi="Times New Roman" w:cs="Times New Roman"/>
                <w:sz w:val="24"/>
                <w:szCs w:val="24"/>
              </w:rPr>
              <w:t>Step 27: Observe that the image opens successfully in a new tab because the request is authenticated through the AWS console and therefore carries the required signed request information.</w:t>
            </w:r>
          </w:p>
          <w:p>
            <w:pPr>
              <w:spacing w:before="80" w:after="120" w:line="360" w:lineRule="auto"/>
            </w:pPr>
            <w:r>
              <w:rPr>
                <w:rFonts w:ascii="Times New Roman" w:hAnsi="Times New Roman" w:cs="Times New Roman"/>
                <w:sz w:val="24"/>
                <w:szCs w:val="24"/>
              </w:rPr>
              <w:t>Step 28: Observe the signed URL format and note that authenticated console access allows Amazon S3 to request decryption support from AWS KMS.</w:t>
            </w:r>
          </w:p>
          <w:p>
            <w:pPr>
              <w:spacing w:before="80" w:after="120" w:line="360" w:lineRule="auto"/>
            </w:pPr>
            <w:r>
              <w:rPr>
                <w:rFonts w:ascii="Times New Roman" w:hAnsi="Times New Roman" w:cs="Times New Roman"/>
                <w:b/>
                <w:bCs/>
                <w:sz w:val="24"/>
                <w:szCs w:val="24"/>
              </w:rPr>
              <w:t>Task 6: Monitor AWS KMS Activity by Using CloudTrail</w:t>
            </w:r>
          </w:p>
          <w:p>
            <w:pPr>
              <w:spacing w:before="80" w:after="120" w:line="360" w:lineRule="auto"/>
            </w:pPr>
            <w:r>
              <w:rPr>
                <w:rFonts w:ascii="Times New Roman" w:hAnsi="Times New Roman" w:cs="Times New Roman"/>
                <w:sz w:val="24"/>
                <w:szCs w:val="24"/>
              </w:rPr>
              <w:t>Step 29: Search for CloudTrail in the console and open the CloudTrail console.</w:t>
            </w:r>
          </w:p>
          <w:p>
            <w:pPr>
              <w:spacing w:before="80" w:after="120" w:line="360" w:lineRule="auto"/>
            </w:pPr>
            <w:r>
              <w:rPr>
                <w:rFonts w:ascii="Times New Roman" w:hAnsi="Times New Roman" w:cs="Times New Roman"/>
                <w:sz w:val="24"/>
                <w:szCs w:val="24"/>
              </w:rPr>
              <w:t>Step 30: In the navigation pane, open Event history and study the event records listed for recent account activity.</w:t>
            </w:r>
          </w:p>
          <w:p>
            <w:pPr>
              <w:spacing w:before="80" w:after="120" w:line="360" w:lineRule="auto"/>
            </w:pPr>
            <w:r>
              <w:rPr>
                <w:rFonts w:ascii="Times New Roman" w:hAnsi="Times New Roman" w:cs="Times New Roman"/>
                <w:sz w:val="24"/>
                <w:szCs w:val="24"/>
              </w:rPr>
              <w:t>Step 31: Change the lookup attribute from Read-only to Event source, search for kms, and select kms.amazonaws.com.</w:t>
            </w:r>
          </w:p>
          <w:p>
            <w:pPr>
              <w:spacing w:before="80" w:after="120" w:line="360" w:lineRule="auto"/>
            </w:pPr>
            <w:r>
              <w:rPr>
                <w:rFonts w:ascii="Times New Roman" w:hAnsi="Times New Roman" w:cs="Times New Roman"/>
                <w:sz w:val="24"/>
                <w:szCs w:val="24"/>
              </w:rPr>
              <w:t>Step 32: Open the GenerateDataKey event and analyze the event record, including the principal identity, event name, key ID, and reference to the S3 object that was encrypted.</w:t>
            </w:r>
          </w:p>
          <w:p>
            <w:pPr>
              <w:spacing w:before="80" w:after="120" w:line="360" w:lineRule="auto"/>
            </w:pPr>
            <w:r>
              <w:rPr>
                <w:rFonts w:ascii="Times New Roman" w:hAnsi="Times New Roman" w:cs="Times New Roman"/>
                <w:sz w:val="24"/>
                <w:szCs w:val="24"/>
              </w:rPr>
              <w:t>Step 33: Return to Event history and open the Decrypt event to observe how AWS KMS participated when the encrypted object was opened successfully from the console.</w:t>
            </w:r>
          </w:p>
          <w:p>
            <w:pPr>
              <w:spacing w:before="80" w:after="120" w:line="360" w:lineRule="auto"/>
            </w:pPr>
            <w:r>
              <w:rPr>
                <w:rFonts w:ascii="Times New Roman" w:hAnsi="Times New Roman" w:cs="Times New Roman"/>
                <w:sz w:val="24"/>
                <w:szCs w:val="24"/>
              </w:rPr>
              <w:t>Step 34: Interpret CloudTrail as an audit log that proves when the key was used, who used it, and which resource required cryptographic operations.</w:t>
            </w:r>
          </w:p>
          <w:p>
            <w:pPr>
              <w:spacing w:before="80" w:after="120" w:line="360" w:lineRule="auto"/>
            </w:pPr>
            <w:r>
              <w:rPr>
                <w:rFonts w:ascii="Times New Roman" w:hAnsi="Times New Roman" w:cs="Times New Roman"/>
                <w:b/>
                <w:bCs/>
                <w:sz w:val="24"/>
                <w:szCs w:val="24"/>
              </w:rPr>
              <w:t>Task 7: Encrypt the Root Volume of an Existing EC2 Instance</w:t>
            </w:r>
          </w:p>
          <w:p>
            <w:pPr>
              <w:spacing w:before="80" w:after="120" w:line="360" w:lineRule="auto"/>
            </w:pPr>
            <w:r>
              <w:rPr>
                <w:rFonts w:ascii="Times New Roman" w:hAnsi="Times New Roman" w:cs="Times New Roman"/>
                <w:sz w:val="24"/>
                <w:szCs w:val="24"/>
              </w:rPr>
              <w:t>Step 35: Search for EC2 in the console and open the Amazon EC2 console.</w:t>
            </w:r>
          </w:p>
          <w:p>
            <w:pPr>
              <w:spacing w:before="80" w:after="120" w:line="360" w:lineRule="auto"/>
            </w:pPr>
            <w:r>
              <w:rPr>
                <w:rFonts w:ascii="Times New Roman" w:hAnsi="Times New Roman" w:cs="Times New Roman"/>
                <w:sz w:val="24"/>
                <w:szCs w:val="24"/>
              </w:rPr>
              <w:t>Step 36: Open the Instances page, select LabInstance, and examine the Storage tab. Observe that the existing root volume is not encrypted.</w:t>
            </w:r>
          </w:p>
          <w:p>
            <w:pPr>
              <w:spacing w:before="80" w:after="120" w:line="360" w:lineRule="auto"/>
            </w:pPr>
            <w:r>
              <w:rPr>
                <w:rFonts w:ascii="Times New Roman" w:hAnsi="Times New Roman" w:cs="Times New Roman"/>
                <w:sz w:val="24"/>
                <w:szCs w:val="24"/>
              </w:rPr>
              <w:t>Step 37: Stop the LabInstance by choosing Instance state and then Stop instance. Confirm the action.</w:t>
            </w:r>
          </w:p>
          <w:p>
            <w:pPr>
              <w:spacing w:before="80" w:after="120" w:line="360" w:lineRule="auto"/>
            </w:pPr>
            <w:r>
              <w:rPr>
                <w:rFonts w:ascii="Times New Roman" w:hAnsi="Times New Roman" w:cs="Times New Roman"/>
                <w:sz w:val="24"/>
                <w:szCs w:val="24"/>
              </w:rPr>
              <w:t>Step 38: From the Storage tab, open the attached Volume ID and note the Availability Zone of the root volume.</w:t>
            </w:r>
          </w:p>
          <w:p>
            <w:pPr>
              <w:spacing w:before="80" w:after="120" w:line="360" w:lineRule="auto"/>
            </w:pPr>
            <w:r>
              <w:rPr>
                <w:rFonts w:ascii="Times New Roman" w:hAnsi="Times New Roman" w:cs="Times New Roman"/>
                <w:sz w:val="24"/>
                <w:szCs w:val="24"/>
              </w:rPr>
              <w:t>Step 39: Choose Actions and then Create snapshot. Add the tag Name = Unencrypted Root Volume and create the snapshot.</w:t>
            </w:r>
          </w:p>
          <w:p>
            <w:pPr>
              <w:spacing w:before="80" w:after="120" w:line="360" w:lineRule="auto"/>
            </w:pPr>
            <w:r>
              <w:rPr>
                <w:rFonts w:ascii="Times New Roman" w:hAnsi="Times New Roman" w:cs="Times New Roman"/>
                <w:sz w:val="24"/>
                <w:szCs w:val="24"/>
              </w:rPr>
              <w:t>Step 40: In the Snapshots section, open the new snapshot, wait for its status to become Completed, and confirm that the snapshot itself is not encrypted.</w:t>
            </w:r>
          </w:p>
          <w:p>
            <w:pPr>
              <w:spacing w:before="80" w:after="120" w:line="360" w:lineRule="auto"/>
            </w:pPr>
            <w:r>
              <w:rPr>
                <w:rFonts w:ascii="Times New Roman" w:hAnsi="Times New Roman" w:cs="Times New Roman"/>
                <w:sz w:val="24"/>
                <w:szCs w:val="24"/>
              </w:rPr>
              <w:t>Step 41: Choose Actions and then Create volume from snapshot. Select the same Availability Zone as the original volume, enable Encrypt this volume, choose MyKMSKey, and create the new encrypted volume.</w:t>
            </w:r>
          </w:p>
          <w:p>
            <w:pPr>
              <w:spacing w:before="80" w:after="120" w:line="360" w:lineRule="auto"/>
            </w:pPr>
            <w:r>
              <w:rPr>
                <w:rFonts w:ascii="Times New Roman" w:hAnsi="Times New Roman" w:cs="Times New Roman"/>
                <w:sz w:val="24"/>
                <w:szCs w:val="24"/>
              </w:rPr>
              <w:t>Step 42: Open the Volumes section and rename the in-use old volume as Old unencrypted root volume.</w:t>
            </w:r>
          </w:p>
          <w:p>
            <w:pPr>
              <w:spacing w:before="80" w:after="120" w:line="360" w:lineRule="auto"/>
            </w:pPr>
            <w:r>
              <w:rPr>
                <w:rFonts w:ascii="Times New Roman" w:hAnsi="Times New Roman" w:cs="Times New Roman"/>
                <w:sz w:val="24"/>
                <w:szCs w:val="24"/>
              </w:rPr>
              <w:t>Step 43: Rename the newly created available encrypted volume as New encrypted root volume.</w:t>
            </w:r>
          </w:p>
          <w:p>
            <w:pPr>
              <w:spacing w:before="80" w:after="120" w:line="360" w:lineRule="auto"/>
            </w:pPr>
            <w:r>
              <w:rPr>
                <w:rFonts w:ascii="Times New Roman" w:hAnsi="Times New Roman" w:cs="Times New Roman"/>
                <w:sz w:val="24"/>
                <w:szCs w:val="24"/>
              </w:rPr>
              <w:t>Step 44: Detach the old unencrypted root volume from the stopped instance.</w:t>
            </w:r>
          </w:p>
          <w:p>
            <w:pPr>
              <w:spacing w:before="80" w:after="120" w:line="360" w:lineRule="auto"/>
            </w:pPr>
            <w:r>
              <w:rPr>
                <w:rFonts w:ascii="Times New Roman" w:hAnsi="Times New Roman" w:cs="Times New Roman"/>
                <w:sz w:val="24"/>
                <w:szCs w:val="24"/>
              </w:rPr>
              <w:t>Step 45: Select the new encrypted volume, choose Attach volume, select the stopped LabInstance, enter /dev/xvda as the device name, and attach the volume.</w:t>
            </w:r>
          </w:p>
          <w:p>
            <w:pPr>
              <w:spacing w:before="80" w:after="120" w:line="360" w:lineRule="auto"/>
            </w:pPr>
            <w:r>
              <w:rPr>
                <w:rFonts w:ascii="Times New Roman" w:hAnsi="Times New Roman" w:cs="Times New Roman"/>
                <w:sz w:val="24"/>
                <w:szCs w:val="24"/>
              </w:rPr>
              <w:t>Step 46: Return to the LabInstance Storage tab and verify that the attached root volume is now encrypted and references a KMS key ID.</w:t>
            </w:r>
          </w:p>
          <w:p>
            <w:pPr>
              <w:spacing w:before="80" w:after="120" w:line="360" w:lineRule="auto"/>
            </w:pPr>
            <w:r>
              <w:rPr>
                <w:rFonts w:ascii="Times New Roman" w:hAnsi="Times New Roman" w:cs="Times New Roman"/>
                <w:b/>
                <w:bCs/>
                <w:sz w:val="24"/>
                <w:szCs w:val="24"/>
              </w:rPr>
              <w:t>Task 8: Disable the KMS Key and Observe the Effects</w:t>
            </w:r>
          </w:p>
          <w:p>
            <w:pPr>
              <w:spacing w:before="80" w:after="120" w:line="360" w:lineRule="auto"/>
            </w:pPr>
            <w:r>
              <w:rPr>
                <w:rFonts w:ascii="Times New Roman" w:hAnsi="Times New Roman" w:cs="Times New Roman"/>
                <w:sz w:val="24"/>
                <w:szCs w:val="24"/>
              </w:rPr>
              <w:t>Step 47: Return to the AWS KMS console, select MyKMSKey, choose Key actions, and then Disable.</w:t>
            </w:r>
          </w:p>
          <w:p>
            <w:pPr>
              <w:spacing w:before="80" w:after="120" w:line="360" w:lineRule="auto"/>
            </w:pPr>
            <w:r>
              <w:rPr>
                <w:rFonts w:ascii="Times New Roman" w:hAnsi="Times New Roman" w:cs="Times New Roman"/>
                <w:sz w:val="24"/>
                <w:szCs w:val="24"/>
              </w:rPr>
              <w:t>Step 48: Confirm that you want to disable the key and complete the disable operation.</w:t>
            </w:r>
          </w:p>
          <w:p>
            <w:pPr>
              <w:spacing w:before="80" w:after="120" w:line="360" w:lineRule="auto"/>
            </w:pPr>
            <w:r>
              <w:rPr>
                <w:rFonts w:ascii="Times New Roman" w:hAnsi="Times New Roman" w:cs="Times New Roman"/>
                <w:sz w:val="24"/>
                <w:szCs w:val="24"/>
              </w:rPr>
              <w:t>Step 49: Return to the EC2 console and attempt to start LabInstance. Observe that the instance briefly enters Pending and then returns to Stopped because the encrypted root volume cannot be decrypted while the KMS key is disabled.</w:t>
            </w:r>
          </w:p>
          <w:p>
            <w:pPr>
              <w:spacing w:before="80" w:after="120" w:line="360" w:lineRule="auto"/>
            </w:pPr>
            <w:r>
              <w:rPr>
                <w:rFonts w:ascii="Times New Roman" w:hAnsi="Times New Roman" w:cs="Times New Roman"/>
                <w:sz w:val="24"/>
                <w:szCs w:val="24"/>
              </w:rPr>
              <w:t>Step 50: Return to Amazon S3, select clock.png, and choose Open. Observe that the object fails to open and a KMS.DisabledException-related error appears.</w:t>
            </w:r>
          </w:p>
          <w:p>
            <w:pPr>
              <w:spacing w:before="80" w:after="120" w:line="360" w:lineRule="auto"/>
            </w:pPr>
            <w:r>
              <w:rPr>
                <w:rFonts w:ascii="Times New Roman" w:hAnsi="Times New Roman" w:cs="Times New Roman"/>
                <w:sz w:val="24"/>
                <w:szCs w:val="24"/>
              </w:rPr>
              <w:t>Step 51: Return to CloudTrail Event history and examine events such as DisableKey, StartInstances, and CreateGrant. Observe that the CreateGrant record reports a key disabled error message.</w:t>
            </w:r>
          </w:p>
          <w:p>
            <w:pPr>
              <w:spacing w:before="80" w:after="120" w:line="360" w:lineRule="auto"/>
            </w:pPr>
            <w:r>
              <w:rPr>
                <w:rFonts w:ascii="Times New Roman" w:hAnsi="Times New Roman" w:cs="Times New Roman"/>
                <w:sz w:val="24"/>
                <w:szCs w:val="24"/>
              </w:rPr>
              <w:t>Step 52: Analyze the failure by noting that AWS services still know which encrypted resource must be accessed, but AWS KMS refuses to provide the plaintext data key because the protecting key is disabled.</w:t>
            </w:r>
          </w:p>
          <w:p>
            <w:pPr>
              <w:spacing w:before="80" w:after="120" w:line="360" w:lineRule="auto"/>
            </w:pPr>
            <w:r>
              <w:rPr>
                <w:rFonts w:ascii="Times New Roman" w:hAnsi="Times New Roman" w:cs="Times New Roman"/>
                <w:b/>
                <w:bCs/>
                <w:sz w:val="24"/>
                <w:szCs w:val="24"/>
              </w:rPr>
              <w:t>Task 9: Re-enable the Key and Restore Access</w:t>
            </w:r>
          </w:p>
          <w:p>
            <w:pPr>
              <w:spacing w:before="80" w:after="120" w:line="360" w:lineRule="auto"/>
            </w:pPr>
            <w:r>
              <w:rPr>
                <w:rFonts w:ascii="Times New Roman" w:hAnsi="Times New Roman" w:cs="Times New Roman"/>
                <w:sz w:val="24"/>
                <w:szCs w:val="24"/>
              </w:rPr>
              <w:t>Step 53: Return to the AWS KMS console and re-enable MyKMSKey.</w:t>
            </w:r>
          </w:p>
          <w:p>
            <w:pPr>
              <w:spacing w:before="80" w:after="120" w:line="360" w:lineRule="auto"/>
            </w:pPr>
            <w:r>
              <w:rPr>
                <w:rFonts w:ascii="Times New Roman" w:hAnsi="Times New Roman" w:cs="Times New Roman"/>
                <w:sz w:val="24"/>
                <w:szCs w:val="24"/>
              </w:rPr>
              <w:t>Step 54: Return to the Amazon EC2 console and start LabInstance again.</w:t>
            </w:r>
          </w:p>
          <w:p>
            <w:pPr>
              <w:spacing w:before="80" w:after="120" w:line="360" w:lineRule="auto"/>
            </w:pPr>
            <w:r>
              <w:rPr>
                <w:rFonts w:ascii="Times New Roman" w:hAnsi="Times New Roman" w:cs="Times New Roman"/>
                <w:sz w:val="24"/>
                <w:szCs w:val="24"/>
              </w:rPr>
              <w:t>Step 55: Wait until the instance reaches the Running state, confirming that the encrypted root volume can now be decrypted successfully.</w:t>
            </w:r>
          </w:p>
          <w:p>
            <w:pPr>
              <w:spacing w:before="80" w:after="120" w:line="360" w:lineRule="auto"/>
            </w:pPr>
            <w:r>
              <w:rPr>
                <w:rFonts w:ascii="Times New Roman" w:hAnsi="Times New Roman" w:cs="Times New Roman"/>
                <w:sz w:val="24"/>
                <w:szCs w:val="24"/>
              </w:rPr>
              <w:t>Step 56: Review the overall architecture and verify that the S3 object, CloudTrail events, and EC2 storage changes together demonstrate AWS KMS based protection of data at rest.</w:t>
            </w:r>
          </w:p>
          <w:p>
            <w:pPr>
              <w:spacing w:before="80" w:after="120" w:line="360" w:lineRule="auto"/>
            </w:pPr>
            <w:r>
              <w:rPr>
                <w:rFonts w:ascii="Times New Roman" w:hAnsi="Times New Roman" w:cs="Times New Roman"/>
                <w:b/>
                <w:bCs/>
                <w:sz w:val="24"/>
                <w:szCs w:val="24"/>
              </w:rPr>
              <w:t>Task 10: Submit and End the Lab</w:t>
            </w:r>
          </w:p>
          <w:p>
            <w:pPr>
              <w:spacing w:before="80" w:after="120" w:line="360" w:lineRule="auto"/>
            </w:pPr>
            <w:r>
              <w:rPr>
                <w:rFonts w:ascii="Times New Roman" w:hAnsi="Times New Roman" w:cs="Times New Roman"/>
                <w:sz w:val="24"/>
                <w:szCs w:val="24"/>
              </w:rPr>
              <w:t>Step 57: Choose Submit in the lab instructions to record progress and review the grades or submission report if required.</w:t>
            </w:r>
          </w:p>
          <w:p>
            <w:pPr>
              <w:spacing w:before="80" w:after="120" w:line="360" w:lineRule="auto"/>
            </w:pPr>
            <w:r>
              <w:rPr>
                <w:rFonts w:ascii="Times New Roman" w:hAnsi="Times New Roman" w:cs="Times New Roman"/>
                <w:sz w:val="24"/>
                <w:szCs w:val="24"/>
              </w:rPr>
              <w:t>Step 58: After completion, choose End Lab and confirm the termination of the session.</w:t>
            </w:r>
          </w:p>
        </w:tc>
      </w:tr>
      <w:tr w:rsidR="005B461A" w14:paraId="1C56DB8D" w14:textId="77777777" w:rsidTr="00EA63BE">
        <w:trPr>
          <w:trHeight w:val="1405"/>
        </w:trPr>
        <w:tc>
          <w:tcPr>
            <w:tcW w:w="1364" w:type="dxa"/>
          </w:tcPr>
          <w:p w14:paraId="08A90FE3" w14:textId="77777777" w:rsidR="00782C31" w:rsidRDefault="00782C31">
            <w:pPr>
              <w:rPr>
                <w:rFonts w:ascii="Times New Roman" w:hAnsi="Times New Roman" w:cs="Times New Roman"/>
                <w:b/>
                <w:bCs/>
                <w:sz w:val="24"/>
                <w:szCs w:val="24"/>
              </w:rPr>
            </w:pPr>
          </w:p>
          <w:p w14:paraId="0040B2F6" w14:textId="42747493" w:rsidR="005B461A" w:rsidRPr="00A42B1B" w:rsidRDefault="00725A01">
            <w:pPr>
              <w:rPr>
                <w:rFonts w:ascii="Times New Roman" w:hAnsi="Times New Roman" w:cs="Times New Roman"/>
                <w:b/>
                <w:bCs/>
                <w:sz w:val="24"/>
                <w:szCs w:val="24"/>
              </w:rPr>
            </w:pPr>
            <w:r w:rsidRPr="00A42B1B">
              <w:rPr>
                <w:rFonts w:ascii="Times New Roman" w:hAnsi="Times New Roman" w:cs="Times New Roman"/>
                <w:b/>
                <w:bCs/>
                <w:sz w:val="24"/>
                <w:szCs w:val="24"/>
              </w:rPr>
              <w:t>Output</w:t>
            </w:r>
          </w:p>
        </w:tc>
        <w:tc>
          <w:tcPr>
            <w:tcW w:w="8701" w:type="dxa"/>
          </w:tcPr>
          <w:p>
            <w:pPr>
              <w:spacing w:before="80" w:after="120" w:line="360" w:lineRule="auto"/>
            </w:pPr>
            <w:r>
              <w:rPr>
                <w:rFonts w:ascii="Times New Roman" w:hAnsi="Times New Roman" w:cs="Times New Roman"/>
                <w:b/>
                <w:bCs/>
                <w:sz w:val="24"/>
                <w:szCs w:val="24"/>
              </w:rPr>
              <w:t>Expected Output / Observation:</w:t>
            </w:r>
          </w:p>
          <w:p>
            <w:pPr>
              <w:spacing w:before="80" w:after="120" w:line="360" w:lineRule="auto"/>
            </w:pPr>
            <w:r>
              <w:rPr>
                <w:rFonts w:ascii="Times New Roman" w:hAnsi="Times New Roman" w:cs="Times New Roman"/>
                <w:sz w:val="24"/>
                <w:szCs w:val="24"/>
              </w:rPr>
              <w:t>1. A customer managed symmetric AWS KMS key named MyKMSKey is created successfully and assigned appropriate administrative and usage permissions.</w:t>
            </w:r>
          </w:p>
          <w:p>
            <w:pPr>
              <w:spacing w:before="80" w:after="120" w:line="360" w:lineRule="auto"/>
            </w:pPr>
            <w:r>
              <w:rPr>
                <w:rFonts w:ascii="Times New Roman" w:hAnsi="Times New Roman" w:cs="Times New Roman"/>
                <w:sz w:val="24"/>
                <w:szCs w:val="24"/>
              </w:rPr>
              <w:t>2. The file clock.png is uploaded to the ImageBucket bucket as an SSE-KMS encrypted object, and the object properties confirm the use of AWS KMS encryption.</w:t>
            </w:r>
          </w:p>
          <w:p>
            <w:pPr>
              <w:spacing w:before="80" w:after="120" w:line="360" w:lineRule="auto"/>
            </w:pPr>
            <w:r>
              <w:rPr>
                <w:rFonts w:ascii="Times New Roman" w:hAnsi="Times New Roman" w:cs="Times New Roman"/>
                <w:sz w:val="24"/>
                <w:szCs w:val="24"/>
              </w:rPr>
              <w:t>3. Direct public access through the object URL fails even after object-level public access is granted, thereby proving that encrypted objects protected with SSE-KMS still require valid signed requests.</w:t>
            </w:r>
          </w:p>
          <w:p>
            <w:pPr>
              <w:spacing w:before="80" w:after="120" w:line="360" w:lineRule="auto"/>
            </w:pPr>
            <w:r>
              <w:rPr>
                <w:rFonts w:ascii="Times New Roman" w:hAnsi="Times New Roman" w:cs="Times New Roman"/>
                <w:sz w:val="24"/>
                <w:szCs w:val="24"/>
              </w:rPr>
              <w:t>4. Authenticated opening of the object from the Amazon S3 console succeeds because Amazon S3 can request decryption support from AWS KMS on behalf of the signed user session.</w:t>
            </w:r>
          </w:p>
          <w:p>
            <w:pPr>
              <w:spacing w:before="80" w:after="120" w:line="360" w:lineRule="auto"/>
            </w:pPr>
            <w:r>
              <w:rPr>
                <w:rFonts w:ascii="Times New Roman" w:hAnsi="Times New Roman" w:cs="Times New Roman"/>
                <w:sz w:val="24"/>
                <w:szCs w:val="24"/>
              </w:rPr>
              <w:t>5. CloudTrail Event history records KMS activity such as GenerateDataKey and Decrypt, thereby demonstrating traceability and auditability of key usage.</w:t>
            </w:r>
          </w:p>
          <w:p>
            <w:pPr>
              <w:spacing w:before="80" w:after="120" w:line="360" w:lineRule="auto"/>
            </w:pPr>
            <w:r>
              <w:rPr>
                <w:rFonts w:ascii="Times New Roman" w:hAnsi="Times New Roman" w:cs="Times New Roman"/>
                <w:sz w:val="24"/>
                <w:szCs w:val="24"/>
              </w:rPr>
              <w:t>6. The unencrypted root EBS volume of LabInstance is converted into a new encrypted root volume by using a snapshot-based workflow and the MyKMSKey customer managed key.</w:t>
            </w:r>
          </w:p>
          <w:p>
            <w:pPr>
              <w:spacing w:before="80" w:after="120" w:line="360" w:lineRule="auto"/>
            </w:pPr>
            <w:r>
              <w:rPr>
                <w:rFonts w:ascii="Times New Roman" w:hAnsi="Times New Roman" w:cs="Times New Roman"/>
                <w:sz w:val="24"/>
                <w:szCs w:val="24"/>
              </w:rPr>
              <w:t>7. Disabling the key interrupts access to encrypted resources, causing encrypted object access to fail and the EC2 instance startup to fail; re-enabling the key restores normal access.</w:t>
            </w:r>
          </w:p>
          <w:p>
            <w:pPr>
              <w:spacing w:before="80" w:after="120" w:line="360" w:lineRule="auto"/>
            </w:pPr>
            <w:r>
              <w:rPr>
                <w:rFonts w:ascii="Times New Roman" w:hAnsi="Times New Roman" w:cs="Times New Roman"/>
                <w:sz w:val="24"/>
                <w:szCs w:val="24"/>
              </w:rPr>
              <w:t>8. Screenshot evidence captured from the tutorial video is inserted below in the document for visual verification of major stages of the lab.</w:t>
            </w:r>
          </w:p>
          <w:p>
            <w:pPr>
              <w:spacing w:before="80" w:after="120" w:line="360" w:lineRule="auto"/>
            </w:pPr>
            <w:r>
              <w:rPr>
                <w:rFonts w:ascii="Times New Roman" w:hAnsi="Times New Roman" w:cs="Times New Roman"/>
                <w:sz w:val="24"/>
                <w:szCs w:val="24"/>
              </w:rPr>
              <w:t>Figure 1: Define key usage permissions while creating the customer managed KMS key.</w:t>
            </w:r>
          </w:p>
          <w:p>
            <w:pPr>
              <w:spacing w:before="80" w:after="120" w:line="360" w:lineRule="auto"/>
            </w:pPr>
            <w:r>
              <w:rPr>
                <w:rFonts w:ascii="Times New Roman" w:hAnsi="Times New Roman" w:cs="Times New Roman"/>
                <w:sz w:val="24"/>
                <w:szCs w:val="24"/>
              </w:rPr>
              <w:t>Figure 2: Upload the clock.png object into the S3 bucket with SSE-KMS enabled.</w:t>
            </w:r>
          </w:p>
          <w:p>
            <w:pPr>
              <w:spacing w:before="80" w:after="120" w:line="360" w:lineRule="auto"/>
            </w:pPr>
            <w:r>
              <w:rPr>
                <w:rFonts w:ascii="Times New Roman" w:hAnsi="Times New Roman" w:cs="Times New Roman"/>
                <w:sz w:val="24"/>
                <w:szCs w:val="24"/>
              </w:rPr>
              <w:t>Figure 3: Observe the InvalidArgument error after attempting public access to the SSE-KMS encrypted object URL.</w:t>
            </w:r>
          </w:p>
          <w:p>
            <w:pPr>
              <w:spacing w:before="80" w:after="120" w:line="360" w:lineRule="auto"/>
            </w:pPr>
            <w:r>
              <w:rPr>
                <w:rFonts w:ascii="Times New Roman" w:hAnsi="Times New Roman" w:cs="Times New Roman"/>
                <w:sz w:val="24"/>
                <w:szCs w:val="24"/>
              </w:rPr>
              <w:t>Figure 4: Filter CloudTrail Event history by kms.amazonaws.com to analyze AWS KMS activity.</w:t>
            </w:r>
          </w:p>
          <w:p>
            <w:pPr>
              <w:spacing w:before="80" w:after="120" w:line="360" w:lineRule="auto"/>
            </w:pPr>
            <w:r>
              <w:rPr>
                <w:rFonts w:ascii="Times New Roman" w:hAnsi="Times New Roman" w:cs="Times New Roman"/>
                <w:sz w:val="24"/>
                <w:szCs w:val="24"/>
              </w:rPr>
              <w:t>Figure 5: Attach the newly created encrypted EBS volume to the stopped EC2 instance by using /dev/xvda as the root device name.</w:t>
            </w:r>
          </w:p>
          <w:p>
            <w:pPr>
              <w:spacing w:before="80" w:after="120" w:line="360" w:lineRule="auto"/>
            </w:pPr>
            <w:r>
              <w:rPr>
                <w:rFonts w:ascii="Times New Roman" w:hAnsi="Times New Roman" w:cs="Times New Roman"/>
                <w:sz w:val="24"/>
                <w:szCs w:val="24"/>
              </w:rPr>
              <w:t>Figure 6: Start the EC2 instance successfully after the KMS key is re-enabled.</w:t>
            </w:r>
          </w:p>
        </w:tc>
      </w:tr>
      <w:tr w:rsidR="00725A01" w14:paraId="24E1C2D0" w14:textId="77777777" w:rsidTr="00EA63BE">
        <w:trPr>
          <w:trHeight w:val="1343"/>
        </w:trPr>
        <w:tc>
          <w:tcPr>
            <w:tcW w:w="1364" w:type="dxa"/>
          </w:tcPr>
          <w:p w14:paraId="7B6412E0" w14:textId="77777777" w:rsidR="00782C31" w:rsidRDefault="00782C31">
            <w:pPr>
              <w:rPr>
                <w:rFonts w:ascii="Times New Roman" w:hAnsi="Times New Roman" w:cs="Times New Roman"/>
                <w:b/>
                <w:bCs/>
                <w:sz w:val="24"/>
                <w:szCs w:val="24"/>
              </w:rPr>
            </w:pPr>
          </w:p>
          <w:p w14:paraId="1602293C" w14:textId="1D9BC1BC" w:rsidR="00725A01" w:rsidRPr="00A42B1B" w:rsidRDefault="00725A01">
            <w:pPr>
              <w:rPr>
                <w:rFonts w:ascii="Times New Roman" w:hAnsi="Times New Roman" w:cs="Times New Roman"/>
                <w:b/>
                <w:bCs/>
                <w:sz w:val="24"/>
                <w:szCs w:val="24"/>
              </w:rPr>
            </w:pPr>
            <w:r w:rsidRPr="00A42B1B">
              <w:rPr>
                <w:rFonts w:ascii="Times New Roman" w:hAnsi="Times New Roman" w:cs="Times New Roman"/>
                <w:b/>
                <w:bCs/>
                <w:sz w:val="24"/>
                <w:szCs w:val="24"/>
              </w:rPr>
              <w:t>Conclusion</w:t>
            </w:r>
          </w:p>
        </w:tc>
        <w:tc>
          <w:tcPr>
            <w:tcW w:w="8701" w:type="dxa"/>
          </w:tcPr>
          <w:p>
            <w:pPr>
              <w:spacing w:before="80" w:after="120" w:line="360" w:lineRule="auto"/>
            </w:pPr>
            <w:r>
              <w:rPr>
                <w:rFonts w:ascii="Times New Roman" w:hAnsi="Times New Roman" w:cs="Times New Roman"/>
                <w:sz w:val="24"/>
                <w:szCs w:val="24"/>
              </w:rPr>
              <w:t>This lab on Encrypting Data at Rest by Using AWS Key Management Service (AWS KMS) demonstrates how cryptographic key management is integrated into practical AWS storage and compute security. Through the creation of a customer managed key, encryption of an S3 object, monitoring of KMS activity in CloudTrail, and migration from an unencrypted to an encrypted EBS root volume, the lab clearly shows how AWS KMS supports confidentiality and auditable control over stored data.</w:t>
            </w:r>
          </w:p>
          <w:p>
            <w:pPr>
              <w:spacing w:before="80" w:after="120" w:line="360" w:lineRule="auto"/>
            </w:pPr>
            <w:r>
              <w:rPr>
                <w:rFonts w:ascii="Times New Roman" w:hAnsi="Times New Roman" w:cs="Times New Roman"/>
                <w:sz w:val="24"/>
                <w:szCs w:val="24"/>
              </w:rPr>
              <w:t>An especially important learning outcome of this experiment is the direct dependency between encrypted resources and key availability. The failed S3 object access and unsuccessful EC2 startup after the key was disabled prove that encryption is not merely a storage setting; it is an active security dependency governed by the KMS key state. This reinforces the importance of careful key administration, operational awareness, and audit-driven governance in cloud environments.</w:t>
            </w:r>
          </w:p>
          <w:p>
            <w:pPr>
              <w:spacing w:before="80" w:after="120" w:line="360" w:lineRule="auto"/>
            </w:pPr>
            <w:r>
              <w:rPr>
                <w:rFonts w:ascii="Times New Roman" w:hAnsi="Times New Roman" w:cs="Times New Roman"/>
                <w:sz w:val="24"/>
                <w:szCs w:val="24"/>
              </w:rPr>
              <w:t>Hence, the lab provides both conceptual understanding and practical implementation experience in data-at-rest security on AWS, making it a strong example of how encryption, key management, audit logging, and controlled access can work together to protect cloud resources effectively.</w:t>
            </w:r>
          </w:p>
        </w:tc>
      </w:tr>
    </w:tbl>
    <w:p w14:paraId="57359EE6" w14:textId="77777777" w:rsidR="005B461A" w:rsidRDefault="005B461A"/>
    <w:sectPr w:rsidR="005B461A" w:rsidSect="007219F5">
      <w:pgSz w:w="11906" w:h="16838" w:code="9"/>
      <w:pgMar w:top="851"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7DCF"/>
    <w:multiLevelType w:val="multilevel"/>
    <w:tmpl w:val="5F8287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F2C23"/>
    <w:multiLevelType w:val="hybridMultilevel"/>
    <w:tmpl w:val="12CC67F4"/>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6C44FDB"/>
    <w:multiLevelType w:val="multilevel"/>
    <w:tmpl w:val="AAAC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437BF"/>
    <w:multiLevelType w:val="hybridMultilevel"/>
    <w:tmpl w:val="8F0C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9E3184"/>
    <w:multiLevelType w:val="multilevel"/>
    <w:tmpl w:val="B0402C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65EA9"/>
    <w:multiLevelType w:val="multilevel"/>
    <w:tmpl w:val="A8E2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51F30"/>
    <w:multiLevelType w:val="hybridMultilevel"/>
    <w:tmpl w:val="731EB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82046C"/>
    <w:multiLevelType w:val="multilevel"/>
    <w:tmpl w:val="C400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3454E"/>
    <w:multiLevelType w:val="hybridMultilevel"/>
    <w:tmpl w:val="1F623E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5EC24EE"/>
    <w:multiLevelType w:val="multilevel"/>
    <w:tmpl w:val="061C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93E9E"/>
    <w:multiLevelType w:val="multilevel"/>
    <w:tmpl w:val="0DB4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20EFC"/>
    <w:multiLevelType w:val="multilevel"/>
    <w:tmpl w:val="FB38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93B4A"/>
    <w:multiLevelType w:val="multilevel"/>
    <w:tmpl w:val="AE58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D562A"/>
    <w:multiLevelType w:val="hybridMultilevel"/>
    <w:tmpl w:val="7E146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236864"/>
    <w:multiLevelType w:val="multilevel"/>
    <w:tmpl w:val="FDB0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C5A3E"/>
    <w:multiLevelType w:val="multilevel"/>
    <w:tmpl w:val="8338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B4E59"/>
    <w:multiLevelType w:val="multilevel"/>
    <w:tmpl w:val="D648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C363E"/>
    <w:multiLevelType w:val="multilevel"/>
    <w:tmpl w:val="52003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9D7A5D"/>
    <w:multiLevelType w:val="multilevel"/>
    <w:tmpl w:val="121C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421F0"/>
    <w:multiLevelType w:val="multilevel"/>
    <w:tmpl w:val="522C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EE7C66"/>
    <w:multiLevelType w:val="multilevel"/>
    <w:tmpl w:val="39C4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FA3C6A"/>
    <w:multiLevelType w:val="multilevel"/>
    <w:tmpl w:val="29F62574"/>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4A64EC"/>
    <w:multiLevelType w:val="multilevel"/>
    <w:tmpl w:val="EE164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EA6437"/>
    <w:multiLevelType w:val="multilevel"/>
    <w:tmpl w:val="E028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0901A6"/>
    <w:multiLevelType w:val="multilevel"/>
    <w:tmpl w:val="D1DC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46EDC"/>
    <w:multiLevelType w:val="multilevel"/>
    <w:tmpl w:val="9DFC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959AA"/>
    <w:multiLevelType w:val="multilevel"/>
    <w:tmpl w:val="0F441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454DE7"/>
    <w:multiLevelType w:val="multilevel"/>
    <w:tmpl w:val="D97A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3151AD"/>
    <w:multiLevelType w:val="multilevel"/>
    <w:tmpl w:val="2D02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0563F5"/>
    <w:multiLevelType w:val="multilevel"/>
    <w:tmpl w:val="D724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213968"/>
    <w:multiLevelType w:val="hybridMultilevel"/>
    <w:tmpl w:val="11787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7353526"/>
    <w:multiLevelType w:val="hybridMultilevel"/>
    <w:tmpl w:val="61D6B0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7B31125"/>
    <w:multiLevelType w:val="multilevel"/>
    <w:tmpl w:val="CB48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DE56B9"/>
    <w:multiLevelType w:val="multilevel"/>
    <w:tmpl w:val="65C8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FC3DBA"/>
    <w:multiLevelType w:val="multilevel"/>
    <w:tmpl w:val="7B48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B76D43"/>
    <w:multiLevelType w:val="multilevel"/>
    <w:tmpl w:val="CF466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C859D3"/>
    <w:multiLevelType w:val="hybridMultilevel"/>
    <w:tmpl w:val="6CA8C51E"/>
    <w:lvl w:ilvl="0" w:tplc="40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44C450CE"/>
    <w:multiLevelType w:val="multilevel"/>
    <w:tmpl w:val="47F87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752C1C"/>
    <w:multiLevelType w:val="multilevel"/>
    <w:tmpl w:val="E464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FF16E6"/>
    <w:multiLevelType w:val="multilevel"/>
    <w:tmpl w:val="79E4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E522AB"/>
    <w:multiLevelType w:val="hybridMultilevel"/>
    <w:tmpl w:val="7A523000"/>
    <w:lvl w:ilvl="0" w:tplc="50486A0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C7203C3"/>
    <w:multiLevelType w:val="multilevel"/>
    <w:tmpl w:val="0182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821554"/>
    <w:multiLevelType w:val="multilevel"/>
    <w:tmpl w:val="E6A4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994B78"/>
    <w:multiLevelType w:val="multilevel"/>
    <w:tmpl w:val="DFCC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F777CD"/>
    <w:multiLevelType w:val="multilevel"/>
    <w:tmpl w:val="801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C10751"/>
    <w:multiLevelType w:val="multilevel"/>
    <w:tmpl w:val="D08E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E4422B"/>
    <w:multiLevelType w:val="multilevel"/>
    <w:tmpl w:val="371225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4247E5"/>
    <w:multiLevelType w:val="hybridMultilevel"/>
    <w:tmpl w:val="A2BC9F9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8" w15:restartNumberingAfterBreak="0">
    <w:nsid w:val="5DFF4797"/>
    <w:multiLevelType w:val="multilevel"/>
    <w:tmpl w:val="66AE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FB12FE"/>
    <w:multiLevelType w:val="multilevel"/>
    <w:tmpl w:val="973A0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4F7FC2"/>
    <w:multiLevelType w:val="multilevel"/>
    <w:tmpl w:val="108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6D0DBE"/>
    <w:multiLevelType w:val="multilevel"/>
    <w:tmpl w:val="EC44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6C487E"/>
    <w:multiLevelType w:val="hybridMultilevel"/>
    <w:tmpl w:val="91AA8AA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1F53CEE"/>
    <w:multiLevelType w:val="multilevel"/>
    <w:tmpl w:val="8E86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5228DF"/>
    <w:multiLevelType w:val="multilevel"/>
    <w:tmpl w:val="592E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E869D5"/>
    <w:multiLevelType w:val="multilevel"/>
    <w:tmpl w:val="AC7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343865"/>
    <w:multiLevelType w:val="hybridMultilevel"/>
    <w:tmpl w:val="92A06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B724D19"/>
    <w:multiLevelType w:val="multilevel"/>
    <w:tmpl w:val="0D306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0B03AB"/>
    <w:multiLevelType w:val="multilevel"/>
    <w:tmpl w:val="B7A6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F63338"/>
    <w:multiLevelType w:val="multilevel"/>
    <w:tmpl w:val="580E74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7F3024"/>
    <w:multiLevelType w:val="multilevel"/>
    <w:tmpl w:val="C80CEE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9022DF"/>
    <w:multiLevelType w:val="multilevel"/>
    <w:tmpl w:val="18AE2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4B2548"/>
    <w:multiLevelType w:val="multilevel"/>
    <w:tmpl w:val="DE480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D20F85"/>
    <w:multiLevelType w:val="multilevel"/>
    <w:tmpl w:val="3B98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177E32"/>
    <w:multiLevelType w:val="multilevel"/>
    <w:tmpl w:val="1D303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CA7095"/>
    <w:multiLevelType w:val="multilevel"/>
    <w:tmpl w:val="B2BA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D138C7"/>
    <w:multiLevelType w:val="multilevel"/>
    <w:tmpl w:val="F172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312742">
    <w:abstractNumId w:val="17"/>
  </w:num>
  <w:num w:numId="2" w16cid:durableId="1637178761">
    <w:abstractNumId w:val="64"/>
  </w:num>
  <w:num w:numId="3" w16cid:durableId="1927492059">
    <w:abstractNumId w:val="12"/>
  </w:num>
  <w:num w:numId="4" w16cid:durableId="1522208153">
    <w:abstractNumId w:val="57"/>
  </w:num>
  <w:num w:numId="5" w16cid:durableId="1847011347">
    <w:abstractNumId w:val="41"/>
  </w:num>
  <w:num w:numId="6" w16cid:durableId="1587491182">
    <w:abstractNumId w:val="14"/>
  </w:num>
  <w:num w:numId="7" w16cid:durableId="1452283387">
    <w:abstractNumId w:val="2"/>
  </w:num>
  <w:num w:numId="8" w16cid:durableId="1764104207">
    <w:abstractNumId w:val="53"/>
  </w:num>
  <w:num w:numId="9" w16cid:durableId="2099670067">
    <w:abstractNumId w:val="15"/>
  </w:num>
  <w:num w:numId="10" w16cid:durableId="1021931863">
    <w:abstractNumId w:val="33"/>
  </w:num>
  <w:num w:numId="11" w16cid:durableId="88737385">
    <w:abstractNumId w:val="8"/>
  </w:num>
  <w:num w:numId="12" w16cid:durableId="1498812456">
    <w:abstractNumId w:val="7"/>
  </w:num>
  <w:num w:numId="13" w16cid:durableId="663241508">
    <w:abstractNumId w:val="5"/>
  </w:num>
  <w:num w:numId="14" w16cid:durableId="1368457564">
    <w:abstractNumId w:val="66"/>
  </w:num>
  <w:num w:numId="15" w16cid:durableId="1363242836">
    <w:abstractNumId w:val="44"/>
  </w:num>
  <w:num w:numId="16" w16cid:durableId="1610505753">
    <w:abstractNumId w:val="27"/>
  </w:num>
  <w:num w:numId="17" w16cid:durableId="1651397177">
    <w:abstractNumId w:val="20"/>
  </w:num>
  <w:num w:numId="18" w16cid:durableId="786704970">
    <w:abstractNumId w:val="18"/>
  </w:num>
  <w:num w:numId="19" w16cid:durableId="1234854238">
    <w:abstractNumId w:val="11"/>
  </w:num>
  <w:num w:numId="20" w16cid:durableId="9723322">
    <w:abstractNumId w:val="21"/>
  </w:num>
  <w:num w:numId="21" w16cid:durableId="146943917">
    <w:abstractNumId w:val="60"/>
  </w:num>
  <w:num w:numId="22" w16cid:durableId="959343447">
    <w:abstractNumId w:val="28"/>
  </w:num>
  <w:num w:numId="23" w16cid:durableId="1490705174">
    <w:abstractNumId w:val="39"/>
  </w:num>
  <w:num w:numId="24" w16cid:durableId="365449924">
    <w:abstractNumId w:val="25"/>
  </w:num>
  <w:num w:numId="25" w16cid:durableId="1483231738">
    <w:abstractNumId w:val="48"/>
  </w:num>
  <w:num w:numId="26" w16cid:durableId="635182975">
    <w:abstractNumId w:val="10"/>
  </w:num>
  <w:num w:numId="27" w16cid:durableId="1431505345">
    <w:abstractNumId w:val="63"/>
  </w:num>
  <w:num w:numId="28" w16cid:durableId="1557856773">
    <w:abstractNumId w:val="31"/>
  </w:num>
  <w:num w:numId="29" w16cid:durableId="50690892">
    <w:abstractNumId w:val="47"/>
  </w:num>
  <w:num w:numId="30" w16cid:durableId="76366869">
    <w:abstractNumId w:val="1"/>
  </w:num>
  <w:num w:numId="31" w16cid:durableId="1846898882">
    <w:abstractNumId w:val="3"/>
  </w:num>
  <w:num w:numId="32" w16cid:durableId="964888927">
    <w:abstractNumId w:val="40"/>
  </w:num>
  <w:num w:numId="33" w16cid:durableId="1469594903">
    <w:abstractNumId w:val="52"/>
  </w:num>
  <w:num w:numId="34" w16cid:durableId="1343699969">
    <w:abstractNumId w:val="13"/>
  </w:num>
  <w:num w:numId="35" w16cid:durableId="1055349351">
    <w:abstractNumId w:val="56"/>
  </w:num>
  <w:num w:numId="36" w16cid:durableId="1359772536">
    <w:abstractNumId w:val="6"/>
  </w:num>
  <w:num w:numId="37" w16cid:durableId="988556835">
    <w:abstractNumId w:val="36"/>
  </w:num>
  <w:num w:numId="38" w16cid:durableId="2002466984">
    <w:abstractNumId w:val="61"/>
  </w:num>
  <w:num w:numId="39" w16cid:durableId="23554791">
    <w:abstractNumId w:val="38"/>
  </w:num>
  <w:num w:numId="40" w16cid:durableId="1797063307">
    <w:abstractNumId w:val="58"/>
  </w:num>
  <w:num w:numId="41" w16cid:durableId="1713967369">
    <w:abstractNumId w:val="30"/>
  </w:num>
  <w:num w:numId="42" w16cid:durableId="437529049">
    <w:abstractNumId w:val="19"/>
  </w:num>
  <w:num w:numId="43" w16cid:durableId="1915699937">
    <w:abstractNumId w:val="24"/>
  </w:num>
  <w:num w:numId="44" w16cid:durableId="2070153654">
    <w:abstractNumId w:val="55"/>
  </w:num>
  <w:num w:numId="45" w16cid:durableId="30692162">
    <w:abstractNumId w:val="54"/>
  </w:num>
  <w:num w:numId="46" w16cid:durableId="546644488">
    <w:abstractNumId w:val="43"/>
  </w:num>
  <w:num w:numId="47" w16cid:durableId="1932003131">
    <w:abstractNumId w:val="23"/>
  </w:num>
  <w:num w:numId="48" w16cid:durableId="1783569502">
    <w:abstractNumId w:val="16"/>
  </w:num>
  <w:num w:numId="49" w16cid:durableId="1583685254">
    <w:abstractNumId w:val="9"/>
  </w:num>
  <w:num w:numId="50" w16cid:durableId="43262874">
    <w:abstractNumId w:val="62"/>
  </w:num>
  <w:num w:numId="51" w16cid:durableId="1784227147">
    <w:abstractNumId w:val="34"/>
  </w:num>
  <w:num w:numId="52" w16cid:durableId="1272517025">
    <w:abstractNumId w:val="45"/>
  </w:num>
  <w:num w:numId="53" w16cid:durableId="199175230">
    <w:abstractNumId w:val="59"/>
  </w:num>
  <w:num w:numId="54" w16cid:durableId="311642811">
    <w:abstractNumId w:val="65"/>
  </w:num>
  <w:num w:numId="55" w16cid:durableId="555091046">
    <w:abstractNumId w:val="29"/>
  </w:num>
  <w:num w:numId="56" w16cid:durableId="460609146">
    <w:abstractNumId w:val="50"/>
  </w:num>
  <w:num w:numId="57" w16cid:durableId="124277089">
    <w:abstractNumId w:val="46"/>
  </w:num>
  <w:num w:numId="58" w16cid:durableId="517230673">
    <w:abstractNumId w:val="32"/>
  </w:num>
  <w:num w:numId="59" w16cid:durableId="501748408">
    <w:abstractNumId w:val="4"/>
  </w:num>
  <w:num w:numId="60" w16cid:durableId="10844970">
    <w:abstractNumId w:val="42"/>
  </w:num>
  <w:num w:numId="61" w16cid:durableId="345324740">
    <w:abstractNumId w:val="35"/>
  </w:num>
  <w:num w:numId="62" w16cid:durableId="448166620">
    <w:abstractNumId w:val="51"/>
  </w:num>
  <w:num w:numId="63" w16cid:durableId="2037999648">
    <w:abstractNumId w:val="22"/>
  </w:num>
  <w:num w:numId="64" w16cid:durableId="1265649898">
    <w:abstractNumId w:val="49"/>
  </w:num>
  <w:num w:numId="65" w16cid:durableId="241717208">
    <w:abstractNumId w:val="0"/>
  </w:num>
  <w:num w:numId="66" w16cid:durableId="463355425">
    <w:abstractNumId w:val="37"/>
  </w:num>
  <w:num w:numId="67" w16cid:durableId="16498985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059"/>
    <w:rsid w:val="00001D22"/>
    <w:rsid w:val="000563BE"/>
    <w:rsid w:val="000C6FE5"/>
    <w:rsid w:val="00177B48"/>
    <w:rsid w:val="002329D9"/>
    <w:rsid w:val="002845CA"/>
    <w:rsid w:val="00291999"/>
    <w:rsid w:val="002937CD"/>
    <w:rsid w:val="002B7846"/>
    <w:rsid w:val="002C3D4E"/>
    <w:rsid w:val="002D7231"/>
    <w:rsid w:val="0034666F"/>
    <w:rsid w:val="003972DD"/>
    <w:rsid w:val="00505396"/>
    <w:rsid w:val="00554667"/>
    <w:rsid w:val="00595E35"/>
    <w:rsid w:val="005B461A"/>
    <w:rsid w:val="00686606"/>
    <w:rsid w:val="007219F5"/>
    <w:rsid w:val="00725A01"/>
    <w:rsid w:val="00740CD4"/>
    <w:rsid w:val="00756CCC"/>
    <w:rsid w:val="00782C31"/>
    <w:rsid w:val="007B0323"/>
    <w:rsid w:val="009E1CEA"/>
    <w:rsid w:val="00A22D05"/>
    <w:rsid w:val="00A42059"/>
    <w:rsid w:val="00A42B1B"/>
    <w:rsid w:val="00AC19A5"/>
    <w:rsid w:val="00AC382D"/>
    <w:rsid w:val="00AE1E66"/>
    <w:rsid w:val="00B20917"/>
    <w:rsid w:val="00B50B80"/>
    <w:rsid w:val="00D01807"/>
    <w:rsid w:val="00D04F04"/>
    <w:rsid w:val="00D12040"/>
    <w:rsid w:val="00D57B85"/>
    <w:rsid w:val="00DA5867"/>
    <w:rsid w:val="00DB41AA"/>
    <w:rsid w:val="00E00E02"/>
    <w:rsid w:val="00EA63BE"/>
    <w:rsid w:val="00EB0ECB"/>
    <w:rsid w:val="00F507E8"/>
    <w:rsid w:val="00F578E6"/>
    <w:rsid w:val="00F966A2"/>
    <w:rsid w:val="00FC39AF"/>
    <w:rsid w:val="00FD42A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6B947"/>
  <w15:chartTrackingRefBased/>
  <w15:docId w15:val="{2B6FA67D-C668-437C-9BBD-D75A8DDCD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3BE"/>
  </w:style>
  <w:style w:type="paragraph" w:styleId="Heading1">
    <w:name w:val="heading 1"/>
    <w:basedOn w:val="Normal"/>
    <w:next w:val="Normal"/>
    <w:link w:val="Heading1Char"/>
    <w:uiPriority w:val="9"/>
    <w:qFormat/>
    <w:rsid w:val="00A4205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4205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4205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420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0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05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4205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4205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420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0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059"/>
    <w:rPr>
      <w:rFonts w:eastAsiaTheme="majorEastAsia" w:cstheme="majorBidi"/>
      <w:color w:val="272727" w:themeColor="text1" w:themeTint="D8"/>
    </w:rPr>
  </w:style>
  <w:style w:type="paragraph" w:styleId="Title">
    <w:name w:val="Title"/>
    <w:basedOn w:val="Normal"/>
    <w:next w:val="Normal"/>
    <w:link w:val="TitleChar"/>
    <w:uiPriority w:val="10"/>
    <w:qFormat/>
    <w:rsid w:val="00A4205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4205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4205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4205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42059"/>
    <w:pPr>
      <w:spacing w:before="160"/>
      <w:jc w:val="center"/>
    </w:pPr>
    <w:rPr>
      <w:i/>
      <w:iCs/>
      <w:color w:val="404040" w:themeColor="text1" w:themeTint="BF"/>
    </w:rPr>
  </w:style>
  <w:style w:type="character" w:customStyle="1" w:styleId="QuoteChar">
    <w:name w:val="Quote Char"/>
    <w:basedOn w:val="DefaultParagraphFont"/>
    <w:link w:val="Quote"/>
    <w:uiPriority w:val="29"/>
    <w:rsid w:val="00A42059"/>
    <w:rPr>
      <w:i/>
      <w:iCs/>
      <w:color w:val="404040" w:themeColor="text1" w:themeTint="BF"/>
    </w:rPr>
  </w:style>
  <w:style w:type="paragraph" w:styleId="ListParagraph">
    <w:name w:val="List Paragraph"/>
    <w:basedOn w:val="Normal"/>
    <w:uiPriority w:val="34"/>
    <w:qFormat/>
    <w:rsid w:val="00A42059"/>
    <w:pPr>
      <w:ind w:left="720"/>
      <w:contextualSpacing/>
    </w:pPr>
  </w:style>
  <w:style w:type="character" w:styleId="IntenseEmphasis">
    <w:name w:val="Intense Emphasis"/>
    <w:basedOn w:val="DefaultParagraphFont"/>
    <w:uiPriority w:val="21"/>
    <w:qFormat/>
    <w:rsid w:val="00A42059"/>
    <w:rPr>
      <w:i/>
      <w:iCs/>
      <w:color w:val="2F5496" w:themeColor="accent1" w:themeShade="BF"/>
    </w:rPr>
  </w:style>
  <w:style w:type="paragraph" w:styleId="IntenseQuote">
    <w:name w:val="Intense Quote"/>
    <w:basedOn w:val="Normal"/>
    <w:next w:val="Normal"/>
    <w:link w:val="IntenseQuoteChar"/>
    <w:uiPriority w:val="30"/>
    <w:qFormat/>
    <w:rsid w:val="00A42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059"/>
    <w:rPr>
      <w:i/>
      <w:iCs/>
      <w:color w:val="2F5496" w:themeColor="accent1" w:themeShade="BF"/>
    </w:rPr>
  </w:style>
  <w:style w:type="character" w:styleId="IntenseReference">
    <w:name w:val="Intense Reference"/>
    <w:basedOn w:val="DefaultParagraphFont"/>
    <w:uiPriority w:val="32"/>
    <w:qFormat/>
    <w:rsid w:val="00A42059"/>
    <w:rPr>
      <w:b/>
      <w:bCs/>
      <w:smallCaps/>
      <w:color w:val="2F5496" w:themeColor="accent1" w:themeShade="BF"/>
      <w:spacing w:val="5"/>
    </w:rPr>
  </w:style>
  <w:style w:type="table" w:styleId="TableGrid">
    <w:name w:val="Table Grid"/>
    <w:basedOn w:val="TableNormal"/>
    <w:uiPriority w:val="39"/>
    <w:rsid w:val="00397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39130">
      <w:bodyDiv w:val="1"/>
      <w:marLeft w:val="0"/>
      <w:marRight w:val="0"/>
      <w:marTop w:val="0"/>
      <w:marBottom w:val="0"/>
      <w:divBdr>
        <w:top w:val="none" w:sz="0" w:space="0" w:color="auto"/>
        <w:left w:val="none" w:sz="0" w:space="0" w:color="auto"/>
        <w:bottom w:val="none" w:sz="0" w:space="0" w:color="auto"/>
        <w:right w:val="none" w:sz="0" w:space="0" w:color="auto"/>
      </w:divBdr>
    </w:div>
    <w:div w:id="446462825">
      <w:bodyDiv w:val="1"/>
      <w:marLeft w:val="0"/>
      <w:marRight w:val="0"/>
      <w:marTop w:val="0"/>
      <w:marBottom w:val="0"/>
      <w:divBdr>
        <w:top w:val="none" w:sz="0" w:space="0" w:color="auto"/>
        <w:left w:val="none" w:sz="0" w:space="0" w:color="auto"/>
        <w:bottom w:val="none" w:sz="0" w:space="0" w:color="auto"/>
        <w:right w:val="none" w:sz="0" w:space="0" w:color="auto"/>
      </w:divBdr>
    </w:div>
    <w:div w:id="919602684">
      <w:bodyDiv w:val="1"/>
      <w:marLeft w:val="0"/>
      <w:marRight w:val="0"/>
      <w:marTop w:val="0"/>
      <w:marBottom w:val="0"/>
      <w:divBdr>
        <w:top w:val="none" w:sz="0" w:space="0" w:color="auto"/>
        <w:left w:val="none" w:sz="0" w:space="0" w:color="auto"/>
        <w:bottom w:val="none" w:sz="0" w:space="0" w:color="auto"/>
        <w:right w:val="none" w:sz="0" w:space="0" w:color="auto"/>
      </w:divBdr>
    </w:div>
    <w:div w:id="1126048993">
      <w:bodyDiv w:val="1"/>
      <w:marLeft w:val="0"/>
      <w:marRight w:val="0"/>
      <w:marTop w:val="0"/>
      <w:marBottom w:val="0"/>
      <w:divBdr>
        <w:top w:val="none" w:sz="0" w:space="0" w:color="auto"/>
        <w:left w:val="none" w:sz="0" w:space="0" w:color="auto"/>
        <w:bottom w:val="none" w:sz="0" w:space="0" w:color="auto"/>
        <w:right w:val="none" w:sz="0" w:space="0" w:color="auto"/>
      </w:divBdr>
    </w:div>
    <w:div w:id="1503469883">
      <w:bodyDiv w:val="1"/>
      <w:marLeft w:val="0"/>
      <w:marRight w:val="0"/>
      <w:marTop w:val="0"/>
      <w:marBottom w:val="0"/>
      <w:divBdr>
        <w:top w:val="none" w:sz="0" w:space="0" w:color="auto"/>
        <w:left w:val="none" w:sz="0" w:space="0" w:color="auto"/>
        <w:bottom w:val="none" w:sz="0" w:space="0" w:color="auto"/>
        <w:right w:val="none" w:sz="0" w:space="0" w:color="auto"/>
      </w:divBdr>
    </w:div>
    <w:div w:id="1576547773">
      <w:bodyDiv w:val="1"/>
      <w:marLeft w:val="0"/>
      <w:marRight w:val="0"/>
      <w:marTop w:val="0"/>
      <w:marBottom w:val="0"/>
      <w:divBdr>
        <w:top w:val="none" w:sz="0" w:space="0" w:color="auto"/>
        <w:left w:val="none" w:sz="0" w:space="0" w:color="auto"/>
        <w:bottom w:val="none" w:sz="0" w:space="0" w:color="auto"/>
        <w:right w:val="none" w:sz="0" w:space="0" w:color="auto"/>
      </w:divBdr>
    </w:div>
    <w:div w:id="1719157839">
      <w:bodyDiv w:val="1"/>
      <w:marLeft w:val="0"/>
      <w:marRight w:val="0"/>
      <w:marTop w:val="0"/>
      <w:marBottom w:val="0"/>
      <w:divBdr>
        <w:top w:val="none" w:sz="0" w:space="0" w:color="auto"/>
        <w:left w:val="none" w:sz="0" w:space="0" w:color="auto"/>
        <w:bottom w:val="none" w:sz="0" w:space="0" w:color="auto"/>
        <w:right w:val="none" w:sz="0" w:space="0" w:color="auto"/>
      </w:divBdr>
    </w:div>
    <w:div w:id="2043050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F8761-7287-4B5B-97FD-2BEFCF83E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Jagdale</dc:creator>
  <cp:keywords/>
  <dc:description/>
  <cp:lastModifiedBy>Jeevesh Pandey</cp:lastModifiedBy>
  <cp:revision>2</cp:revision>
  <dcterms:created xsi:type="dcterms:W3CDTF">2026-04-05T19:31:00Z</dcterms:created>
  <dcterms:modified xsi:type="dcterms:W3CDTF">2026-04-05T19:31:00Z</dcterms:modified>
</cp:coreProperties>
</file>