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2B5" w:rsidRPr="006F2F9D" w:rsidRDefault="000D2B58">
      <w:pPr>
        <w:rPr>
          <w:rStyle w:val="normaltextrun"/>
          <w:rFonts w:cstheme="minorHAnsi"/>
          <w:b/>
          <w:color w:val="000000"/>
          <w:sz w:val="72"/>
          <w:szCs w:val="72"/>
          <w:shd w:val="clear" w:color="auto" w:fill="FFFFFF"/>
        </w:rPr>
      </w:pPr>
      <w:r w:rsidRPr="006F2F9D">
        <w:rPr>
          <w:rStyle w:val="normaltextrun"/>
          <w:rFonts w:cstheme="minorHAnsi"/>
          <w:b/>
          <w:color w:val="000000"/>
          <w:sz w:val="72"/>
          <w:szCs w:val="72"/>
          <w:shd w:val="clear" w:color="auto" w:fill="FFFFFF"/>
        </w:rPr>
        <w:t xml:space="preserve">Capstone Project on </w:t>
      </w:r>
    </w:p>
    <w:p w:rsidR="000D2B58" w:rsidRPr="006F2F9D" w:rsidRDefault="000D2B58">
      <w:pPr>
        <w:rPr>
          <w:rStyle w:val="eop"/>
          <w:rFonts w:cstheme="minorHAnsi"/>
          <w:b/>
          <w:color w:val="000000"/>
          <w:sz w:val="72"/>
          <w:szCs w:val="72"/>
          <w:shd w:val="clear" w:color="auto" w:fill="FFFFFF"/>
        </w:rPr>
      </w:pPr>
      <w:proofErr w:type="gramStart"/>
      <w:r w:rsidRPr="006F2F9D">
        <w:rPr>
          <w:rStyle w:val="normaltextrun"/>
          <w:rFonts w:cstheme="minorHAnsi"/>
          <w:b/>
          <w:color w:val="000000"/>
          <w:sz w:val="72"/>
          <w:szCs w:val="72"/>
          <w:shd w:val="clear" w:color="auto" w:fill="FFFFFF"/>
        </w:rPr>
        <w:t>University Success Analysis.</w:t>
      </w:r>
      <w:proofErr w:type="gramEnd"/>
    </w:p>
    <w:p w:rsidR="00AE32B5" w:rsidRDefault="00AE32B5">
      <w:pPr>
        <w:rPr>
          <w:rStyle w:val="eop"/>
          <w:rFonts w:ascii="Calibri Light" w:hAnsi="Calibri Light" w:cs="Calibri Light"/>
          <w:color w:val="000000"/>
          <w:sz w:val="72"/>
          <w:szCs w:val="72"/>
          <w:shd w:val="clear" w:color="auto" w:fill="FFFFFF"/>
        </w:rPr>
      </w:pPr>
      <w:bookmarkStart w:id="0" w:name="_GoBack"/>
      <w:bookmarkEnd w:id="0"/>
    </w:p>
    <w:p w:rsidR="001B4C09" w:rsidRPr="000D2B58" w:rsidRDefault="001B4C09">
      <w:pPr>
        <w:rPr>
          <w:rStyle w:val="eop"/>
          <w:rFonts w:ascii="Calibri Light" w:hAnsi="Calibri Light" w:cs="Calibri Light"/>
          <w:color w:val="000000"/>
          <w:sz w:val="72"/>
          <w:szCs w:val="72"/>
          <w:shd w:val="clear" w:color="auto" w:fill="FFFFFF"/>
        </w:rPr>
      </w:pPr>
    </w:p>
    <w:p w:rsidR="000D2B58" w:rsidRPr="000D2B58" w:rsidRDefault="000D2B58" w:rsidP="00AE32B5">
      <w:pPr>
        <w:spacing w:after="0" w:line="240" w:lineRule="auto"/>
        <w:rPr>
          <w:rStyle w:val="eop"/>
          <w:rFonts w:ascii="Calibri Light" w:hAnsi="Calibri Light" w:cs="Calibri Light"/>
          <w:color w:val="000000"/>
          <w:sz w:val="72"/>
          <w:szCs w:val="72"/>
          <w:shd w:val="clear" w:color="auto" w:fill="FFFFFF"/>
        </w:rPr>
      </w:pPr>
      <w:r w:rsidRPr="000D2B58">
        <w:rPr>
          <w:rStyle w:val="eop"/>
          <w:rFonts w:ascii="Calibri Light" w:hAnsi="Calibri Light" w:cs="Calibri Light"/>
          <w:color w:val="000000"/>
          <w:sz w:val="72"/>
          <w:szCs w:val="72"/>
          <w:shd w:val="clear" w:color="auto" w:fill="FFFFFF"/>
        </w:rPr>
        <w:t>BY</w:t>
      </w:r>
    </w:p>
    <w:p w:rsidR="000D2B58" w:rsidRDefault="000D2B58" w:rsidP="00AE32B5">
      <w:pPr>
        <w:spacing w:after="0" w:line="240" w:lineRule="auto"/>
        <w:rPr>
          <w:rStyle w:val="eop"/>
          <w:rFonts w:ascii="Calibri Light" w:hAnsi="Calibri Light" w:cs="Calibri Light"/>
          <w:color w:val="000000"/>
          <w:sz w:val="72"/>
          <w:szCs w:val="72"/>
          <w:shd w:val="clear" w:color="auto" w:fill="FFFFFF"/>
        </w:rPr>
      </w:pPr>
      <w:proofErr w:type="spellStart"/>
      <w:r w:rsidRPr="000D2B58">
        <w:rPr>
          <w:rStyle w:val="eop"/>
          <w:rFonts w:ascii="Calibri Light" w:hAnsi="Calibri Light" w:cs="Calibri Light"/>
          <w:color w:val="000000"/>
          <w:sz w:val="72"/>
          <w:szCs w:val="72"/>
          <w:shd w:val="clear" w:color="auto" w:fill="FFFFFF"/>
        </w:rPr>
        <w:t>Jeevitha</w:t>
      </w:r>
      <w:proofErr w:type="spellEnd"/>
      <w:r w:rsidRPr="000D2B58">
        <w:rPr>
          <w:rStyle w:val="eop"/>
          <w:rFonts w:ascii="Calibri Light" w:hAnsi="Calibri Light" w:cs="Calibri Light"/>
          <w:color w:val="000000"/>
          <w:sz w:val="72"/>
          <w:szCs w:val="72"/>
          <w:shd w:val="clear" w:color="auto" w:fill="FFFFFF"/>
        </w:rPr>
        <w:t xml:space="preserve"> G</w:t>
      </w:r>
      <w:r>
        <w:rPr>
          <w:rStyle w:val="eop"/>
          <w:rFonts w:ascii="Calibri Light" w:hAnsi="Calibri Light" w:cs="Calibri Light"/>
          <w:color w:val="000000"/>
          <w:sz w:val="72"/>
          <w:szCs w:val="72"/>
          <w:shd w:val="clear" w:color="auto" w:fill="FFFFFF"/>
        </w:rPr>
        <w:t>.</w:t>
      </w:r>
    </w:p>
    <w:p w:rsidR="000D2B58" w:rsidRDefault="000D2B58">
      <w:pPr>
        <w:rPr>
          <w:rStyle w:val="eop"/>
          <w:rFonts w:ascii="Calibri Light" w:hAnsi="Calibri Light" w:cs="Calibri Light"/>
          <w:color w:val="000000"/>
          <w:sz w:val="72"/>
          <w:szCs w:val="72"/>
          <w:shd w:val="clear" w:color="auto" w:fill="FFFFFF"/>
        </w:rPr>
      </w:pPr>
    </w:p>
    <w:p w:rsidR="000D2B58" w:rsidRDefault="000D2B58">
      <w:pPr>
        <w:rPr>
          <w:rStyle w:val="eop"/>
          <w:rFonts w:ascii="Calibri Light" w:hAnsi="Calibri Light" w:cs="Calibri Light"/>
          <w:color w:val="000000"/>
          <w:sz w:val="72"/>
          <w:szCs w:val="72"/>
          <w:shd w:val="clear" w:color="auto" w:fill="FFFFFF"/>
        </w:rPr>
      </w:pPr>
    </w:p>
    <w:p w:rsidR="000D2B58" w:rsidRDefault="000D2B58">
      <w:pPr>
        <w:rPr>
          <w:rStyle w:val="eop"/>
          <w:rFonts w:ascii="Calibri Light" w:hAnsi="Calibri Light" w:cs="Calibri Light"/>
          <w:color w:val="000000"/>
          <w:sz w:val="72"/>
          <w:szCs w:val="72"/>
          <w:shd w:val="clear" w:color="auto" w:fill="FFFFFF"/>
        </w:rPr>
      </w:pPr>
    </w:p>
    <w:p w:rsidR="000D2B58" w:rsidRDefault="000D2B58">
      <w:pPr>
        <w:rPr>
          <w:rStyle w:val="eop"/>
          <w:rFonts w:ascii="Calibri Light" w:hAnsi="Calibri Light" w:cs="Calibri Light"/>
          <w:color w:val="000000"/>
          <w:sz w:val="72"/>
          <w:szCs w:val="72"/>
          <w:shd w:val="clear" w:color="auto" w:fill="FFFFFF"/>
        </w:rPr>
      </w:pPr>
    </w:p>
    <w:p w:rsidR="000D2B58" w:rsidRDefault="000D2B58">
      <w:pPr>
        <w:rPr>
          <w:rStyle w:val="eop"/>
          <w:rFonts w:ascii="Calibri Light" w:hAnsi="Calibri Light" w:cs="Calibri Light"/>
          <w:color w:val="000000"/>
          <w:sz w:val="72"/>
          <w:szCs w:val="72"/>
          <w:shd w:val="clear" w:color="auto" w:fill="FFFFFF"/>
        </w:rPr>
      </w:pPr>
    </w:p>
    <w:p w:rsidR="000D2B58" w:rsidRDefault="000D2B58">
      <w:pPr>
        <w:rPr>
          <w:rStyle w:val="eop"/>
          <w:rFonts w:ascii="Calibri Light" w:hAnsi="Calibri Light" w:cs="Calibri Light"/>
          <w:color w:val="000000"/>
          <w:sz w:val="72"/>
          <w:szCs w:val="72"/>
          <w:shd w:val="clear" w:color="auto" w:fill="FFFFFF"/>
        </w:rPr>
      </w:pPr>
    </w:p>
    <w:p w:rsidR="000D2B58" w:rsidRDefault="000D2B58">
      <w:pPr>
        <w:rPr>
          <w:rStyle w:val="normaltextrun"/>
          <w:rFonts w:ascii="Calibri" w:hAnsi="Calibri" w:cs="Calibri"/>
          <w:b/>
          <w:bCs/>
          <w:sz w:val="20"/>
          <w:szCs w:val="20"/>
          <w:u w:val="single"/>
          <w:shd w:val="clear" w:color="auto" w:fill="FFFF00"/>
        </w:rPr>
      </w:pPr>
    </w:p>
    <w:p w:rsidR="001B4C09" w:rsidRDefault="001B4C09">
      <w:pPr>
        <w:rPr>
          <w:rStyle w:val="normaltextrun"/>
          <w:rFonts w:ascii="Calibri" w:hAnsi="Calibri" w:cs="Calibri"/>
          <w:b/>
          <w:bCs/>
          <w:sz w:val="20"/>
          <w:szCs w:val="20"/>
          <w:u w:val="single"/>
          <w:shd w:val="clear" w:color="auto" w:fill="FFFF00"/>
        </w:rPr>
      </w:pPr>
    </w:p>
    <w:p w:rsidR="000D2B58" w:rsidRDefault="000D2B58">
      <w:pPr>
        <w:rPr>
          <w:rStyle w:val="normaltextrun"/>
          <w:rFonts w:ascii="Calibri" w:hAnsi="Calibri" w:cs="Calibri"/>
          <w:b/>
          <w:bCs/>
          <w:sz w:val="20"/>
          <w:szCs w:val="20"/>
          <w:u w:val="single"/>
          <w:shd w:val="clear" w:color="auto" w:fill="FFFF00"/>
        </w:rPr>
      </w:pPr>
    </w:p>
    <w:p w:rsidR="000D2B58" w:rsidRDefault="000D2B58" w:rsidP="000D2B58">
      <w:pPr>
        <w:spacing w:after="0"/>
        <w:rPr>
          <w:b/>
        </w:rPr>
      </w:pPr>
      <w:r w:rsidRPr="005679A2">
        <w:rPr>
          <w:b/>
          <w:highlight w:val="cyan"/>
        </w:rPr>
        <w:t>Project Overview:</w:t>
      </w:r>
      <w:r w:rsidRPr="000D2B58">
        <w:rPr>
          <w:b/>
        </w:rPr>
        <w:t> </w:t>
      </w:r>
    </w:p>
    <w:p w:rsidR="00B1419D" w:rsidRPr="000D2B58" w:rsidRDefault="00B1419D" w:rsidP="000D2B58">
      <w:pPr>
        <w:spacing w:after="0"/>
        <w:rPr>
          <w:b/>
        </w:rPr>
      </w:pPr>
    </w:p>
    <w:p w:rsidR="000D2B58" w:rsidRDefault="000D2B58" w:rsidP="000D2B58">
      <w:pPr>
        <w:spacing w:after="0"/>
        <w:rPr>
          <w:rFonts w:ascii="Calibri" w:hAnsi="Calibri" w:cs="Calibri"/>
          <w:sz w:val="20"/>
          <w:szCs w:val="20"/>
        </w:rPr>
      </w:pPr>
      <w:r>
        <w:rPr>
          <w:rFonts w:ascii="Calibri" w:hAnsi="Calibri" w:cs="Calibri"/>
          <w:sz w:val="20"/>
          <w:szCs w:val="20"/>
        </w:rPr>
        <w:t>T</w:t>
      </w:r>
      <w:r w:rsidRPr="000D2B58">
        <w:rPr>
          <w:rFonts w:ascii="Calibri" w:hAnsi="Calibri" w:cs="Calibri"/>
          <w:sz w:val="20"/>
          <w:szCs w:val="20"/>
        </w:rPr>
        <w:t xml:space="preserve">he project aims to design an advanced Power BI dashboard that integrates data from diverse university ranking systems to provide in-depth insights into global higher education. It focuses on </w:t>
      </w:r>
      <w:proofErr w:type="spellStart"/>
      <w:r w:rsidRPr="000D2B58">
        <w:rPr>
          <w:rFonts w:ascii="Calibri" w:hAnsi="Calibri" w:cs="Calibri"/>
          <w:sz w:val="20"/>
          <w:szCs w:val="20"/>
        </w:rPr>
        <w:t>analyzing</w:t>
      </w:r>
      <w:proofErr w:type="spellEnd"/>
      <w:r w:rsidRPr="000D2B58">
        <w:rPr>
          <w:rFonts w:ascii="Calibri" w:hAnsi="Calibri" w:cs="Calibri"/>
          <w:sz w:val="20"/>
          <w:szCs w:val="20"/>
        </w:rPr>
        <w:t xml:space="preserve"> university demographics, ranking methodologies, historical trends, and performance indicators to support informed decision-making and a deeper understanding of ranking dynamics.</w:t>
      </w:r>
    </w:p>
    <w:p w:rsidR="000D2B58" w:rsidRPr="000D2B58" w:rsidRDefault="000D2B58" w:rsidP="000D2B58">
      <w:pPr>
        <w:spacing w:after="0"/>
        <w:rPr>
          <w:rFonts w:ascii="Calibri" w:hAnsi="Calibri" w:cs="Calibri"/>
          <w:sz w:val="20"/>
          <w:szCs w:val="20"/>
        </w:rPr>
      </w:pPr>
    </w:p>
    <w:p w:rsidR="000D2B58" w:rsidRDefault="000D2B58" w:rsidP="000D2B58">
      <w:pPr>
        <w:spacing w:after="0" w:line="240" w:lineRule="auto"/>
        <w:rPr>
          <w:rFonts w:ascii="Calibri" w:hAnsi="Calibri" w:cs="Calibri"/>
          <w:sz w:val="20"/>
          <w:szCs w:val="20"/>
        </w:rPr>
      </w:pPr>
      <w:r w:rsidRPr="000D2B58">
        <w:rPr>
          <w:rFonts w:ascii="Calibri" w:hAnsi="Calibri" w:cs="Calibri"/>
          <w:sz w:val="20"/>
          <w:szCs w:val="20"/>
        </w:rPr>
        <w:t>Key features of the Power BI dashboard include:</w:t>
      </w:r>
    </w:p>
    <w:p w:rsidR="000D2B58" w:rsidRPr="000D2B58" w:rsidRDefault="000D2B58" w:rsidP="000D2B58">
      <w:pPr>
        <w:pStyle w:val="ListParagraph"/>
        <w:numPr>
          <w:ilvl w:val="0"/>
          <w:numId w:val="1"/>
        </w:numPr>
        <w:spacing w:after="0" w:line="240" w:lineRule="auto"/>
        <w:rPr>
          <w:rFonts w:ascii="Calibri" w:hAnsi="Calibri" w:cs="Calibri"/>
          <w:sz w:val="20"/>
          <w:szCs w:val="20"/>
        </w:rPr>
      </w:pPr>
      <w:r w:rsidRPr="000D2B58">
        <w:rPr>
          <w:rFonts w:ascii="Calibri" w:hAnsi="Calibri" w:cs="Calibri"/>
          <w:sz w:val="20"/>
          <w:szCs w:val="20"/>
        </w:rPr>
        <w:t>Analysis of University Demographics and Distribution</w:t>
      </w:r>
    </w:p>
    <w:p w:rsidR="000D2B58" w:rsidRPr="000D2B58" w:rsidRDefault="000D2B58" w:rsidP="000D2B58">
      <w:pPr>
        <w:pStyle w:val="ListParagraph"/>
        <w:numPr>
          <w:ilvl w:val="0"/>
          <w:numId w:val="1"/>
        </w:numPr>
        <w:spacing w:after="0" w:line="240" w:lineRule="auto"/>
        <w:rPr>
          <w:rFonts w:ascii="Calibri" w:hAnsi="Calibri" w:cs="Calibri"/>
          <w:sz w:val="20"/>
          <w:szCs w:val="20"/>
        </w:rPr>
      </w:pPr>
      <w:r w:rsidRPr="000D2B58">
        <w:rPr>
          <w:rFonts w:ascii="Calibri" w:hAnsi="Calibri" w:cs="Calibri"/>
          <w:sz w:val="20"/>
          <w:szCs w:val="20"/>
        </w:rPr>
        <w:t>Evaluation of Ranking Systems</w:t>
      </w:r>
    </w:p>
    <w:p w:rsidR="000D2B58" w:rsidRPr="000D2B58" w:rsidRDefault="000D2B58" w:rsidP="000D2B58">
      <w:pPr>
        <w:pStyle w:val="ListParagraph"/>
        <w:numPr>
          <w:ilvl w:val="0"/>
          <w:numId w:val="1"/>
        </w:numPr>
        <w:spacing w:after="0" w:line="240" w:lineRule="auto"/>
        <w:rPr>
          <w:rFonts w:ascii="Calibri" w:hAnsi="Calibri" w:cs="Calibri"/>
          <w:sz w:val="20"/>
          <w:szCs w:val="20"/>
        </w:rPr>
      </w:pPr>
      <w:r w:rsidRPr="000D2B58">
        <w:rPr>
          <w:rFonts w:ascii="Calibri" w:hAnsi="Calibri" w:cs="Calibri"/>
          <w:sz w:val="20"/>
          <w:szCs w:val="20"/>
        </w:rPr>
        <w:t>University Metrics and Performance</w:t>
      </w:r>
    </w:p>
    <w:p w:rsidR="000D2B58" w:rsidRPr="000D2B58" w:rsidRDefault="000D2B58" w:rsidP="000D2B58">
      <w:pPr>
        <w:pStyle w:val="ListParagraph"/>
        <w:numPr>
          <w:ilvl w:val="0"/>
          <w:numId w:val="1"/>
        </w:numPr>
        <w:spacing w:after="0" w:line="240" w:lineRule="auto"/>
        <w:rPr>
          <w:rFonts w:ascii="Calibri" w:hAnsi="Calibri" w:cs="Calibri"/>
          <w:sz w:val="20"/>
          <w:szCs w:val="20"/>
        </w:rPr>
      </w:pPr>
      <w:r w:rsidRPr="000D2B58">
        <w:rPr>
          <w:rFonts w:ascii="Calibri" w:hAnsi="Calibri" w:cs="Calibri"/>
          <w:sz w:val="20"/>
          <w:szCs w:val="20"/>
        </w:rPr>
        <w:t>Trends and Patterns in Education</w:t>
      </w:r>
    </w:p>
    <w:p w:rsidR="000D2B58" w:rsidRDefault="000D2B58" w:rsidP="000D2B58">
      <w:pPr>
        <w:spacing w:after="0"/>
        <w:rPr>
          <w:rFonts w:ascii="Calibri" w:hAnsi="Calibri" w:cs="Calibri"/>
          <w:sz w:val="20"/>
          <w:szCs w:val="20"/>
        </w:rPr>
      </w:pPr>
    </w:p>
    <w:p w:rsidR="000D2B58" w:rsidRDefault="000D2B58" w:rsidP="000D2B58">
      <w:pPr>
        <w:spacing w:after="0"/>
        <w:rPr>
          <w:rFonts w:ascii="Calibri" w:hAnsi="Calibri" w:cs="Calibri"/>
          <w:sz w:val="20"/>
          <w:szCs w:val="20"/>
        </w:rPr>
      </w:pPr>
      <w:r w:rsidRPr="000D2B58">
        <w:rPr>
          <w:rFonts w:ascii="Calibri" w:hAnsi="Calibri" w:cs="Calibri"/>
          <w:sz w:val="20"/>
          <w:szCs w:val="20"/>
        </w:rPr>
        <w:t>The dashboard will enable users to explore relationships between ranking parameters, demographic trends, and university performance. It will also generate practical recommendations for universities to improve their rankings, attract international students, and utilize their resources efficiently.</w:t>
      </w:r>
    </w:p>
    <w:p w:rsidR="000D2B58" w:rsidRPr="000D2B58" w:rsidRDefault="000D2B58" w:rsidP="000D2B58">
      <w:pPr>
        <w:spacing w:after="0"/>
        <w:rPr>
          <w:rFonts w:ascii="Calibri" w:hAnsi="Calibri" w:cs="Calibri"/>
          <w:sz w:val="20"/>
          <w:szCs w:val="20"/>
        </w:rPr>
      </w:pPr>
    </w:p>
    <w:p w:rsidR="000D2B58" w:rsidRDefault="000D2B58" w:rsidP="000D2B58">
      <w:pPr>
        <w:spacing w:after="0"/>
        <w:rPr>
          <w:rFonts w:ascii="Calibri" w:hAnsi="Calibri" w:cs="Calibri"/>
          <w:sz w:val="20"/>
          <w:szCs w:val="20"/>
        </w:rPr>
      </w:pPr>
      <w:r w:rsidRPr="000D2B58">
        <w:rPr>
          <w:rFonts w:ascii="Calibri" w:hAnsi="Calibri" w:cs="Calibri"/>
          <w:sz w:val="20"/>
          <w:szCs w:val="20"/>
        </w:rPr>
        <w:t xml:space="preserve">An essential part of the project involves Exploratory Data Analysis (EDA) using SQL queries to extract and </w:t>
      </w:r>
      <w:proofErr w:type="spellStart"/>
      <w:r w:rsidRPr="000D2B58">
        <w:rPr>
          <w:rFonts w:ascii="Calibri" w:hAnsi="Calibri" w:cs="Calibri"/>
          <w:sz w:val="20"/>
          <w:szCs w:val="20"/>
        </w:rPr>
        <w:t>analyze</w:t>
      </w:r>
      <w:proofErr w:type="spellEnd"/>
      <w:r w:rsidRPr="000D2B58">
        <w:rPr>
          <w:rFonts w:ascii="Calibri" w:hAnsi="Calibri" w:cs="Calibri"/>
          <w:sz w:val="20"/>
          <w:szCs w:val="20"/>
        </w:rPr>
        <w:t xml:space="preserve"> the dataset. This phase will uncover crucial insights, track changes over time, and reveal correlations among variables. The findings will be visualized through graphs, charts, and tables in an Excel file for clear and concise communication of results.</w:t>
      </w:r>
    </w:p>
    <w:p w:rsidR="000D2B58" w:rsidRPr="000D2B58" w:rsidRDefault="000D2B58" w:rsidP="000D2B58">
      <w:pPr>
        <w:spacing w:after="0"/>
        <w:rPr>
          <w:rFonts w:ascii="Calibri" w:hAnsi="Calibri" w:cs="Calibri"/>
          <w:sz w:val="20"/>
          <w:szCs w:val="20"/>
        </w:rPr>
      </w:pPr>
    </w:p>
    <w:p w:rsidR="000D2B58" w:rsidRDefault="000D2B58" w:rsidP="000D2B58">
      <w:pPr>
        <w:spacing w:after="0"/>
        <w:rPr>
          <w:rFonts w:ascii="Calibri" w:hAnsi="Calibri" w:cs="Calibri"/>
          <w:sz w:val="20"/>
          <w:szCs w:val="20"/>
        </w:rPr>
      </w:pPr>
      <w:r w:rsidRPr="000D2B58">
        <w:rPr>
          <w:rFonts w:ascii="Calibri" w:hAnsi="Calibri" w:cs="Calibri"/>
          <w:sz w:val="20"/>
          <w:szCs w:val="20"/>
        </w:rPr>
        <w:t>Overall, this initiative is designed to equip stakeholders in the education sector with actionable insights to enhance university rankings, improve institutional appeal, and foster continuous growth in global higher education.</w:t>
      </w:r>
    </w:p>
    <w:p w:rsidR="000A77E1" w:rsidRPr="000A77E1" w:rsidRDefault="000A77E1" w:rsidP="000A77E1">
      <w:pPr>
        <w:spacing w:before="100" w:beforeAutospacing="1" w:after="0" w:line="240" w:lineRule="auto"/>
        <w:outlineLvl w:val="1"/>
        <w:rPr>
          <w:rFonts w:ascii="Calibri" w:eastAsia="Times New Roman" w:hAnsi="Calibri" w:cs="Calibri"/>
          <w:b/>
          <w:bCs/>
          <w:sz w:val="24"/>
          <w:szCs w:val="24"/>
          <w:lang w:eastAsia="en-IN"/>
        </w:rPr>
      </w:pPr>
      <w:r w:rsidRPr="00EC5724">
        <w:rPr>
          <w:rFonts w:ascii="Calibri" w:eastAsia="Times New Roman" w:hAnsi="Calibri" w:cs="Calibri"/>
          <w:b/>
          <w:bCs/>
          <w:sz w:val="24"/>
          <w:szCs w:val="24"/>
          <w:highlight w:val="cyan"/>
          <w:lang w:eastAsia="en-IN"/>
        </w:rPr>
        <w:t>Comprehensive University Success Analysis: Key Processes and Methodologies</w:t>
      </w:r>
    </w:p>
    <w:p w:rsid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The </w:t>
      </w:r>
      <w:r w:rsidRPr="000A77E1">
        <w:rPr>
          <w:rFonts w:ascii="Calibri" w:eastAsia="Times New Roman" w:hAnsi="Calibri" w:cs="Calibri"/>
          <w:b/>
          <w:bCs/>
          <w:sz w:val="20"/>
          <w:szCs w:val="20"/>
          <w:lang w:eastAsia="en-IN"/>
        </w:rPr>
        <w:t>University Success Analysis Project</w:t>
      </w:r>
      <w:r w:rsidRPr="000A77E1">
        <w:rPr>
          <w:rFonts w:ascii="Calibri" w:eastAsia="Times New Roman" w:hAnsi="Calibri" w:cs="Calibri"/>
          <w:sz w:val="20"/>
          <w:szCs w:val="20"/>
          <w:lang w:eastAsia="en-IN"/>
        </w:rPr>
        <w:t xml:space="preserve"> involves multiple structured phases, each designed to ensure a </w:t>
      </w:r>
      <w:r w:rsidRPr="000A77E1">
        <w:rPr>
          <w:rFonts w:ascii="Calibri" w:eastAsia="Times New Roman" w:hAnsi="Calibri" w:cs="Calibri"/>
          <w:b/>
          <w:bCs/>
          <w:sz w:val="20"/>
          <w:szCs w:val="20"/>
          <w:lang w:eastAsia="en-IN"/>
        </w:rPr>
        <w:t>systematic and insightful exploration of university rankings, demographics, and performance metrics</w:t>
      </w:r>
      <w:r w:rsidRPr="000A77E1">
        <w:rPr>
          <w:rFonts w:ascii="Calibri" w:eastAsia="Times New Roman" w:hAnsi="Calibri" w:cs="Calibri"/>
          <w:sz w:val="20"/>
          <w:szCs w:val="20"/>
          <w:lang w:eastAsia="en-IN"/>
        </w:rPr>
        <w:t>. Below is an in-depth breakdown of the methodologies employed at each stage.</w:t>
      </w:r>
    </w:p>
    <w:p w:rsidR="00EC5724" w:rsidRDefault="00EC5724" w:rsidP="00EC5724">
      <w:pPr>
        <w:spacing w:after="0" w:line="240" w:lineRule="auto"/>
        <w:outlineLvl w:val="2"/>
        <w:rPr>
          <w:rStyle w:val="Strong"/>
          <w:rFonts w:cstheme="minorHAnsi"/>
          <w:bCs w:val="0"/>
          <w:lang w:eastAsia="en-IN"/>
          <w14:glow w14:rad="63500">
            <w14:schemeClr w14:val="accent3">
              <w14:alpha w14:val="60000"/>
              <w14:satMod w14:val="175000"/>
            </w14:schemeClr>
          </w14:glow>
        </w:rPr>
      </w:pPr>
    </w:p>
    <w:p w:rsidR="000A77E1" w:rsidRPr="00EC5724" w:rsidRDefault="000A77E1" w:rsidP="00EC5724">
      <w:pPr>
        <w:spacing w:after="0" w:line="240" w:lineRule="auto"/>
        <w:outlineLvl w:val="2"/>
        <w:rPr>
          <w:rStyle w:val="Strong"/>
          <w:rFonts w:cstheme="minorHAnsi"/>
          <w:bCs w:val="0"/>
          <w:sz w:val="20"/>
          <w:szCs w:val="20"/>
          <w:lang w:eastAsia="en-IN"/>
          <w14:glow w14:rad="63500">
            <w14:schemeClr w14:val="accent3">
              <w14:alpha w14:val="60000"/>
              <w14:satMod w14:val="175000"/>
            </w14:schemeClr>
          </w14:glow>
        </w:rPr>
      </w:pPr>
      <w:r w:rsidRPr="00EC5724">
        <w:rPr>
          <w:rStyle w:val="Strong"/>
          <w:rFonts w:cstheme="minorHAnsi"/>
          <w:bCs w:val="0"/>
          <w:sz w:val="20"/>
          <w:szCs w:val="20"/>
          <w:lang w:eastAsia="en-IN"/>
          <w14:glow w14:rad="63500">
            <w14:schemeClr w14:val="accent3">
              <w14:alpha w14:val="60000"/>
              <w14:satMod w14:val="175000"/>
            </w14:schemeClr>
          </w14:glow>
        </w:rPr>
        <w:t xml:space="preserve">1) Data Acquisition from </w:t>
      </w:r>
      <w:proofErr w:type="spellStart"/>
      <w:r w:rsidRPr="00EC5724">
        <w:rPr>
          <w:rStyle w:val="Strong"/>
          <w:rFonts w:cstheme="minorHAnsi"/>
          <w:bCs w:val="0"/>
          <w:sz w:val="20"/>
          <w:szCs w:val="20"/>
          <w:lang w:eastAsia="en-IN"/>
          <w14:glow w14:rad="63500">
            <w14:schemeClr w14:val="accent3">
              <w14:alpha w14:val="60000"/>
              <w14:satMod w14:val="175000"/>
            </w14:schemeClr>
          </w14:glow>
        </w:rPr>
        <w:t>GitHub</w:t>
      </w:r>
      <w:proofErr w:type="spellEnd"/>
    </w:p>
    <w:p w:rsidR="000A77E1" w:rsidRDefault="000A77E1" w:rsidP="000A77E1">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The first and foremost step in the project is the </w:t>
      </w:r>
      <w:r w:rsidRPr="000A77E1">
        <w:rPr>
          <w:rFonts w:ascii="Calibri" w:eastAsia="Times New Roman" w:hAnsi="Calibri" w:cs="Calibri"/>
          <w:b/>
          <w:bCs/>
          <w:sz w:val="20"/>
          <w:szCs w:val="20"/>
          <w:lang w:eastAsia="en-IN"/>
        </w:rPr>
        <w:t>acquisition of data</w:t>
      </w:r>
      <w:r w:rsidRPr="000A77E1">
        <w:rPr>
          <w:rFonts w:ascii="Calibri" w:eastAsia="Times New Roman" w:hAnsi="Calibri" w:cs="Calibri"/>
          <w:sz w:val="20"/>
          <w:szCs w:val="20"/>
          <w:lang w:eastAsia="en-IN"/>
        </w:rPr>
        <w:t xml:space="preserve"> from a designated </w:t>
      </w:r>
      <w:r w:rsidRPr="000A77E1">
        <w:rPr>
          <w:rFonts w:ascii="Calibri" w:eastAsia="Times New Roman" w:hAnsi="Calibri" w:cs="Calibri"/>
          <w:b/>
          <w:bCs/>
          <w:sz w:val="20"/>
          <w:szCs w:val="20"/>
          <w:lang w:eastAsia="en-IN"/>
        </w:rPr>
        <w:t xml:space="preserve">university repository on </w:t>
      </w:r>
      <w:proofErr w:type="spellStart"/>
      <w:r w:rsidRPr="000A77E1">
        <w:rPr>
          <w:rFonts w:ascii="Calibri" w:eastAsia="Times New Roman" w:hAnsi="Calibri" w:cs="Calibri"/>
          <w:b/>
          <w:bCs/>
          <w:sz w:val="20"/>
          <w:szCs w:val="20"/>
          <w:lang w:eastAsia="en-IN"/>
        </w:rPr>
        <w:t>GitHub</w:t>
      </w:r>
      <w:proofErr w:type="spellEnd"/>
      <w:r w:rsidRPr="000A77E1">
        <w:rPr>
          <w:rFonts w:ascii="Calibri" w:eastAsia="Times New Roman" w:hAnsi="Calibri" w:cs="Calibri"/>
          <w:sz w:val="20"/>
          <w:szCs w:val="20"/>
          <w:lang w:eastAsia="en-IN"/>
        </w:rPr>
        <w:t xml:space="preserve">. This stage is pivotal in ensuring that </w:t>
      </w:r>
      <w:r w:rsidRPr="000A77E1">
        <w:rPr>
          <w:rFonts w:ascii="Calibri" w:eastAsia="Times New Roman" w:hAnsi="Calibri" w:cs="Calibri"/>
          <w:b/>
          <w:bCs/>
          <w:sz w:val="20"/>
          <w:szCs w:val="20"/>
          <w:lang w:eastAsia="en-IN"/>
        </w:rPr>
        <w:t>all relevant data points</w:t>
      </w:r>
      <w:r w:rsidRPr="000A77E1">
        <w:rPr>
          <w:rFonts w:ascii="Calibri" w:eastAsia="Times New Roman" w:hAnsi="Calibri" w:cs="Calibri"/>
          <w:sz w:val="20"/>
          <w:szCs w:val="20"/>
          <w:lang w:eastAsia="en-IN"/>
        </w:rPr>
        <w:t xml:space="preserve"> required for university success analysis are collected efficiently.</w:t>
      </w:r>
    </w:p>
    <w:p w:rsidR="000A77E1" w:rsidRDefault="000A77E1" w:rsidP="000A77E1">
      <w:pPr>
        <w:spacing w:after="0" w:line="240" w:lineRule="auto"/>
        <w:rPr>
          <w:rFonts w:ascii="Calibri" w:eastAsia="Times New Roman" w:hAnsi="Calibri" w:cs="Calibri"/>
          <w:sz w:val="20"/>
          <w:szCs w:val="20"/>
          <w:lang w:eastAsia="en-IN"/>
        </w:rPr>
      </w:pPr>
    </w:p>
    <w:p w:rsidR="000A77E1" w:rsidRPr="000A77E1" w:rsidRDefault="000A77E1" w:rsidP="000A77E1">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Key activities in this phase include:</w:t>
      </w:r>
    </w:p>
    <w:p w:rsidR="000A77E1" w:rsidRPr="000A77E1" w:rsidRDefault="000A77E1" w:rsidP="000A77E1">
      <w:pPr>
        <w:numPr>
          <w:ilvl w:val="0"/>
          <w:numId w:val="2"/>
        </w:numPr>
        <w:spacing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Identifying and accessing the data repository</w:t>
      </w:r>
      <w:r w:rsidRPr="000A77E1">
        <w:rPr>
          <w:rFonts w:ascii="Calibri" w:eastAsia="Times New Roman" w:hAnsi="Calibri" w:cs="Calibri"/>
          <w:sz w:val="20"/>
          <w:szCs w:val="20"/>
          <w:lang w:eastAsia="en-IN"/>
        </w:rPr>
        <w:t xml:space="preserve">: Locating the correct </w:t>
      </w:r>
      <w:proofErr w:type="spellStart"/>
      <w:r w:rsidRPr="000A77E1">
        <w:rPr>
          <w:rFonts w:ascii="Calibri" w:eastAsia="Times New Roman" w:hAnsi="Calibri" w:cs="Calibri"/>
          <w:sz w:val="20"/>
          <w:szCs w:val="20"/>
          <w:lang w:eastAsia="en-IN"/>
        </w:rPr>
        <w:t>GitHub</w:t>
      </w:r>
      <w:proofErr w:type="spellEnd"/>
      <w:r w:rsidRPr="000A77E1">
        <w:rPr>
          <w:rFonts w:ascii="Calibri" w:eastAsia="Times New Roman" w:hAnsi="Calibri" w:cs="Calibri"/>
          <w:sz w:val="20"/>
          <w:szCs w:val="20"/>
          <w:lang w:eastAsia="en-IN"/>
        </w:rPr>
        <w:t xml:space="preserve"> repository that hosts the university-related datasets, ensuring it is publicly accessible or obtaining necessary permissions for private repositories.</w:t>
      </w:r>
    </w:p>
    <w:p w:rsidR="000A77E1" w:rsidRPr="000A77E1" w:rsidRDefault="000A77E1" w:rsidP="000A77E1">
      <w:pPr>
        <w:numPr>
          <w:ilvl w:val="0"/>
          <w:numId w:val="2"/>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Gathering comprehensive data</w:t>
      </w:r>
      <w:r w:rsidRPr="000A77E1">
        <w:rPr>
          <w:rFonts w:ascii="Calibri" w:eastAsia="Times New Roman" w:hAnsi="Calibri" w:cs="Calibri"/>
          <w:sz w:val="20"/>
          <w:szCs w:val="20"/>
          <w:lang w:eastAsia="en-IN"/>
        </w:rPr>
        <w:t xml:space="preserve">: Extracting multiple datasets that encompass </w:t>
      </w:r>
      <w:r w:rsidRPr="000A77E1">
        <w:rPr>
          <w:rFonts w:ascii="Calibri" w:eastAsia="Times New Roman" w:hAnsi="Calibri" w:cs="Calibri"/>
          <w:b/>
          <w:bCs/>
          <w:sz w:val="20"/>
          <w:szCs w:val="20"/>
          <w:lang w:eastAsia="en-IN"/>
        </w:rPr>
        <w:t>university rankings across different ranking systems, demographic data, and university performance indicators</w:t>
      </w:r>
      <w:r w:rsidRPr="000A77E1">
        <w:rPr>
          <w:rFonts w:ascii="Calibri" w:eastAsia="Times New Roman" w:hAnsi="Calibri" w:cs="Calibri"/>
          <w:sz w:val="20"/>
          <w:szCs w:val="20"/>
          <w:lang w:eastAsia="en-IN"/>
        </w:rPr>
        <w:t>.</w:t>
      </w:r>
    </w:p>
    <w:p w:rsidR="000A77E1" w:rsidRPr="000A77E1" w:rsidRDefault="000A77E1" w:rsidP="000A77E1">
      <w:pPr>
        <w:numPr>
          <w:ilvl w:val="0"/>
          <w:numId w:val="2"/>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Ensuring compatibility with analysis tools</w:t>
      </w:r>
      <w:r w:rsidRPr="000A77E1">
        <w:rPr>
          <w:rFonts w:ascii="Calibri" w:eastAsia="Times New Roman" w:hAnsi="Calibri" w:cs="Calibri"/>
          <w:sz w:val="20"/>
          <w:szCs w:val="20"/>
          <w:lang w:eastAsia="en-IN"/>
        </w:rPr>
        <w:t xml:space="preserve">: Before further processing, the dataset’s format is verified for seamless integration with </w:t>
      </w:r>
      <w:r w:rsidRPr="000A77E1">
        <w:rPr>
          <w:rFonts w:ascii="Calibri" w:eastAsia="Times New Roman" w:hAnsi="Calibri" w:cs="Calibri"/>
          <w:b/>
          <w:bCs/>
          <w:sz w:val="20"/>
          <w:szCs w:val="20"/>
          <w:lang w:eastAsia="en-IN"/>
        </w:rPr>
        <w:t>SQL-based queries for database exploration</w:t>
      </w:r>
      <w:r w:rsidRPr="000A77E1">
        <w:rPr>
          <w:rFonts w:ascii="Calibri" w:eastAsia="Times New Roman" w:hAnsi="Calibri" w:cs="Calibri"/>
          <w:sz w:val="20"/>
          <w:szCs w:val="20"/>
          <w:lang w:eastAsia="en-IN"/>
        </w:rPr>
        <w:t xml:space="preserve"> and </w:t>
      </w:r>
      <w:r w:rsidRPr="000A77E1">
        <w:rPr>
          <w:rFonts w:ascii="Calibri" w:eastAsia="Times New Roman" w:hAnsi="Calibri" w:cs="Calibri"/>
          <w:b/>
          <w:bCs/>
          <w:sz w:val="20"/>
          <w:szCs w:val="20"/>
          <w:lang w:eastAsia="en-IN"/>
        </w:rPr>
        <w:t>Power BI for advanced data visualization</w:t>
      </w:r>
      <w:r w:rsidRPr="000A77E1">
        <w:rPr>
          <w:rFonts w:ascii="Calibri" w:eastAsia="Times New Roman" w:hAnsi="Calibri" w:cs="Calibri"/>
          <w:sz w:val="20"/>
          <w:szCs w:val="20"/>
          <w:lang w:eastAsia="en-IN"/>
        </w:rPr>
        <w:t>.</w:t>
      </w:r>
    </w:p>
    <w:p w:rsidR="000A77E1" w:rsidRPr="000A77E1" w:rsidRDefault="000A77E1" w:rsidP="000A77E1">
      <w:pPr>
        <w:numPr>
          <w:ilvl w:val="0"/>
          <w:numId w:val="2"/>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lastRenderedPageBreak/>
        <w:t>Downloading the data in appropriate formats</w:t>
      </w:r>
      <w:r w:rsidRPr="000A77E1">
        <w:rPr>
          <w:rFonts w:ascii="Calibri" w:eastAsia="Times New Roman" w:hAnsi="Calibri" w:cs="Calibri"/>
          <w:sz w:val="20"/>
          <w:szCs w:val="20"/>
          <w:lang w:eastAsia="en-IN"/>
        </w:rPr>
        <w:t xml:space="preserve">: Structured formats like </w:t>
      </w:r>
      <w:r w:rsidRPr="000A77E1">
        <w:rPr>
          <w:rFonts w:ascii="Calibri" w:eastAsia="Times New Roman" w:hAnsi="Calibri" w:cs="Calibri"/>
          <w:b/>
          <w:bCs/>
          <w:sz w:val="20"/>
          <w:szCs w:val="20"/>
          <w:lang w:eastAsia="en-IN"/>
        </w:rPr>
        <w:t>CSV, JSON, or Excel</w:t>
      </w:r>
      <w:r w:rsidRPr="000A77E1">
        <w:rPr>
          <w:rFonts w:ascii="Calibri" w:eastAsia="Times New Roman" w:hAnsi="Calibri" w:cs="Calibri"/>
          <w:sz w:val="20"/>
          <w:szCs w:val="20"/>
          <w:lang w:eastAsia="en-IN"/>
        </w:rPr>
        <w:t xml:space="preserve"> are preferred to maintain data consistency and facilitate a smooth analytical workflow.</w:t>
      </w:r>
    </w:p>
    <w:p w:rsidR="000A77E1" w:rsidRP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This structured approach to data acquisition sets the foundation for </w:t>
      </w:r>
      <w:r w:rsidRPr="000A77E1">
        <w:rPr>
          <w:rFonts w:ascii="Calibri" w:eastAsia="Times New Roman" w:hAnsi="Calibri" w:cs="Calibri"/>
          <w:b/>
          <w:bCs/>
          <w:sz w:val="20"/>
          <w:szCs w:val="20"/>
          <w:lang w:eastAsia="en-IN"/>
        </w:rPr>
        <w:t>accurate, insightful, and scalable university success analysis</w:t>
      </w:r>
      <w:r w:rsidRPr="000A77E1">
        <w:rPr>
          <w:rFonts w:ascii="Calibri" w:eastAsia="Times New Roman" w:hAnsi="Calibri" w:cs="Calibri"/>
          <w:sz w:val="20"/>
          <w:szCs w:val="20"/>
          <w:lang w:eastAsia="en-IN"/>
        </w:rPr>
        <w:t>.</w:t>
      </w:r>
    </w:p>
    <w:p w:rsidR="000A77E1" w:rsidRDefault="000A77E1" w:rsidP="000A77E1">
      <w:pPr>
        <w:spacing w:after="0" w:line="240" w:lineRule="auto"/>
        <w:rPr>
          <w:rFonts w:ascii="Calibri" w:eastAsia="Times New Roman" w:hAnsi="Calibri" w:cs="Calibri"/>
          <w:sz w:val="20"/>
          <w:szCs w:val="20"/>
          <w:lang w:eastAsia="en-IN"/>
        </w:rPr>
      </w:pPr>
    </w:p>
    <w:p w:rsidR="000A77E1" w:rsidRPr="000A77E1" w:rsidRDefault="000A77E1" w:rsidP="005679A2">
      <w:pPr>
        <w:spacing w:after="0" w:line="240" w:lineRule="auto"/>
        <w:rPr>
          <w:rFonts w:ascii="Calibri" w:eastAsia="Times New Roman" w:hAnsi="Calibri" w:cs="Calibri"/>
          <w:sz w:val="20"/>
          <w:szCs w:val="20"/>
          <w:lang w:eastAsia="en-IN"/>
        </w:rPr>
      </w:pPr>
    </w:p>
    <w:p w:rsidR="005679A2" w:rsidRDefault="005679A2" w:rsidP="005679A2">
      <w:pPr>
        <w:spacing w:after="0" w:line="240" w:lineRule="auto"/>
        <w:outlineLvl w:val="2"/>
        <w:rPr>
          <w:rFonts w:ascii="Calibri" w:eastAsia="Times New Roman" w:hAnsi="Calibri" w:cs="Calibri"/>
          <w:b/>
          <w:bCs/>
          <w:sz w:val="20"/>
          <w:szCs w:val="20"/>
          <w:lang w:eastAsia="en-IN"/>
        </w:rPr>
      </w:pPr>
    </w:p>
    <w:p w:rsidR="000A77E1" w:rsidRPr="00EC5724" w:rsidRDefault="000A77E1" w:rsidP="005679A2">
      <w:pPr>
        <w:spacing w:after="0" w:line="240" w:lineRule="auto"/>
        <w:outlineLvl w:val="2"/>
        <w:rPr>
          <w:rStyle w:val="Strong"/>
          <w:rFonts w:cstheme="minorHAnsi"/>
          <w:sz w:val="20"/>
          <w:szCs w:val="20"/>
          <w:lang w:eastAsia="en-IN"/>
          <w14:glow w14:rad="63500">
            <w14:schemeClr w14:val="accent3">
              <w14:alpha w14:val="60000"/>
              <w14:satMod w14:val="175000"/>
            </w14:schemeClr>
          </w14:glow>
        </w:rPr>
      </w:pPr>
      <w:r w:rsidRPr="00EC5724">
        <w:rPr>
          <w:rStyle w:val="Strong"/>
          <w:rFonts w:cstheme="minorHAnsi"/>
          <w:sz w:val="20"/>
          <w:szCs w:val="20"/>
          <w:lang w:eastAsia="en-IN"/>
          <w14:glow w14:rad="63500">
            <w14:schemeClr w14:val="accent3">
              <w14:alpha w14:val="60000"/>
              <w14:satMod w14:val="175000"/>
            </w14:schemeClr>
          </w14:glow>
        </w:rPr>
        <w:t>2) Data Transformation</w:t>
      </w:r>
    </w:p>
    <w:p w:rsidR="000A77E1" w:rsidRP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Once the raw data is acquired, it undergoes a structured </w:t>
      </w:r>
      <w:r w:rsidRPr="000A77E1">
        <w:rPr>
          <w:rFonts w:ascii="Calibri" w:eastAsia="Times New Roman" w:hAnsi="Calibri" w:cs="Calibri"/>
          <w:b/>
          <w:bCs/>
          <w:sz w:val="20"/>
          <w:szCs w:val="20"/>
          <w:lang w:eastAsia="en-IN"/>
        </w:rPr>
        <w:t>data transformation</w:t>
      </w:r>
      <w:r w:rsidRPr="000A77E1">
        <w:rPr>
          <w:rFonts w:ascii="Calibri" w:eastAsia="Times New Roman" w:hAnsi="Calibri" w:cs="Calibri"/>
          <w:sz w:val="20"/>
          <w:szCs w:val="20"/>
          <w:lang w:eastAsia="en-IN"/>
        </w:rPr>
        <w:t xml:space="preserve"> process to make it suitable for analysis. This phase ensures that the dataset is </w:t>
      </w:r>
      <w:r w:rsidRPr="000A77E1">
        <w:rPr>
          <w:rFonts w:ascii="Calibri" w:eastAsia="Times New Roman" w:hAnsi="Calibri" w:cs="Calibri"/>
          <w:b/>
          <w:bCs/>
          <w:sz w:val="20"/>
          <w:szCs w:val="20"/>
          <w:lang w:eastAsia="en-IN"/>
        </w:rPr>
        <w:t>organized, structured, and formatted appropriately</w:t>
      </w:r>
      <w:r w:rsidRPr="000A77E1">
        <w:rPr>
          <w:rFonts w:ascii="Calibri" w:eastAsia="Times New Roman" w:hAnsi="Calibri" w:cs="Calibri"/>
          <w:sz w:val="20"/>
          <w:szCs w:val="20"/>
          <w:lang w:eastAsia="en-IN"/>
        </w:rPr>
        <w:t xml:space="preserve"> for deriving meaningful insights.</w:t>
      </w:r>
    </w:p>
    <w:p w:rsidR="000A77E1" w:rsidRP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Key transformation techniques include:</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Data Filtering</w:t>
      </w:r>
      <w:r w:rsidRPr="000A77E1">
        <w:rPr>
          <w:rFonts w:ascii="Calibri" w:eastAsia="Times New Roman" w:hAnsi="Calibri" w:cs="Calibri"/>
          <w:sz w:val="20"/>
          <w:szCs w:val="20"/>
          <w:lang w:eastAsia="en-IN"/>
        </w:rPr>
        <w:t>: Selecting only relevant rows and columns from the dataset to focus on the most significant variables.</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Data Aggregation</w:t>
      </w:r>
      <w:r w:rsidRPr="000A77E1">
        <w:rPr>
          <w:rFonts w:ascii="Calibri" w:eastAsia="Times New Roman" w:hAnsi="Calibri" w:cs="Calibri"/>
          <w:sz w:val="20"/>
          <w:szCs w:val="20"/>
          <w:lang w:eastAsia="en-IN"/>
        </w:rPr>
        <w:t>: Grouping and summarizing data to provide higher-level insights.</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Data Joining</w:t>
      </w:r>
      <w:r w:rsidRPr="000A77E1">
        <w:rPr>
          <w:rFonts w:ascii="Calibri" w:eastAsia="Times New Roman" w:hAnsi="Calibri" w:cs="Calibri"/>
          <w:sz w:val="20"/>
          <w:szCs w:val="20"/>
          <w:lang w:eastAsia="en-IN"/>
        </w:rPr>
        <w:t xml:space="preserve">: Merging multiple datasets using </w:t>
      </w:r>
      <w:r w:rsidRPr="000A77E1">
        <w:rPr>
          <w:rFonts w:ascii="Calibri" w:eastAsia="Times New Roman" w:hAnsi="Calibri" w:cs="Calibri"/>
          <w:b/>
          <w:bCs/>
          <w:sz w:val="20"/>
          <w:szCs w:val="20"/>
          <w:lang w:eastAsia="en-IN"/>
        </w:rPr>
        <w:t>common keys</w:t>
      </w:r>
      <w:r w:rsidRPr="000A77E1">
        <w:rPr>
          <w:rFonts w:ascii="Calibri" w:eastAsia="Times New Roman" w:hAnsi="Calibri" w:cs="Calibri"/>
          <w:sz w:val="20"/>
          <w:szCs w:val="20"/>
          <w:lang w:eastAsia="en-IN"/>
        </w:rPr>
        <w:t xml:space="preserve"> such as university IDs to integrate information from different sources.</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Data Splitting</w:t>
      </w:r>
      <w:r w:rsidRPr="000A77E1">
        <w:rPr>
          <w:rFonts w:ascii="Calibri" w:eastAsia="Times New Roman" w:hAnsi="Calibri" w:cs="Calibri"/>
          <w:sz w:val="20"/>
          <w:szCs w:val="20"/>
          <w:lang w:eastAsia="en-IN"/>
        </w:rPr>
        <w:t xml:space="preserve">: Dividing large datasets into smaller subsets based on specific criteria (e.g., </w:t>
      </w:r>
      <w:r w:rsidRPr="000A77E1">
        <w:rPr>
          <w:rFonts w:ascii="Calibri" w:eastAsia="Times New Roman" w:hAnsi="Calibri" w:cs="Calibri"/>
          <w:b/>
          <w:bCs/>
          <w:sz w:val="20"/>
          <w:szCs w:val="20"/>
          <w:lang w:eastAsia="en-IN"/>
        </w:rPr>
        <w:t>segregating data by country or ranking system</w:t>
      </w:r>
      <w:r w:rsidRPr="000A77E1">
        <w:rPr>
          <w:rFonts w:ascii="Calibri" w:eastAsia="Times New Roman" w:hAnsi="Calibri" w:cs="Calibri"/>
          <w:sz w:val="20"/>
          <w:szCs w:val="20"/>
          <w:lang w:eastAsia="en-IN"/>
        </w:rPr>
        <w:t>).</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Reshaping Data</w:t>
      </w:r>
      <w:r w:rsidRPr="000A77E1">
        <w:rPr>
          <w:rFonts w:ascii="Calibri" w:eastAsia="Times New Roman" w:hAnsi="Calibri" w:cs="Calibri"/>
          <w:sz w:val="20"/>
          <w:szCs w:val="20"/>
          <w:lang w:eastAsia="en-IN"/>
        </w:rPr>
        <w:t xml:space="preserve">: Modifying the dataset structure through </w:t>
      </w:r>
      <w:r w:rsidRPr="000A77E1">
        <w:rPr>
          <w:rFonts w:ascii="Calibri" w:eastAsia="Times New Roman" w:hAnsi="Calibri" w:cs="Calibri"/>
          <w:b/>
          <w:bCs/>
          <w:sz w:val="20"/>
          <w:szCs w:val="20"/>
          <w:lang w:eastAsia="en-IN"/>
        </w:rPr>
        <w:t>pivoting or melting</w:t>
      </w:r>
      <w:r w:rsidRPr="000A77E1">
        <w:rPr>
          <w:rFonts w:ascii="Calibri" w:eastAsia="Times New Roman" w:hAnsi="Calibri" w:cs="Calibri"/>
          <w:sz w:val="20"/>
          <w:szCs w:val="20"/>
          <w:lang w:eastAsia="en-IN"/>
        </w:rPr>
        <w:t>, ensuring it aligns with the analytical objectives.</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Encoding Categorical Variables</w:t>
      </w:r>
      <w:r w:rsidRPr="000A77E1">
        <w:rPr>
          <w:rFonts w:ascii="Calibri" w:eastAsia="Times New Roman" w:hAnsi="Calibri" w:cs="Calibri"/>
          <w:sz w:val="20"/>
          <w:szCs w:val="20"/>
          <w:lang w:eastAsia="en-IN"/>
        </w:rPr>
        <w:t>: Converting text-based categorical data into numerical values for computational efficiency.</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Scaling Numerical Values</w:t>
      </w:r>
      <w:r w:rsidRPr="000A77E1">
        <w:rPr>
          <w:rFonts w:ascii="Calibri" w:eastAsia="Times New Roman" w:hAnsi="Calibri" w:cs="Calibri"/>
          <w:sz w:val="20"/>
          <w:szCs w:val="20"/>
          <w:lang w:eastAsia="en-IN"/>
        </w:rPr>
        <w:t>: Standardizing numerical data to maintain consistency across different metrics.</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Feature Engineering</w:t>
      </w:r>
      <w:r w:rsidRPr="000A77E1">
        <w:rPr>
          <w:rFonts w:ascii="Calibri" w:eastAsia="Times New Roman" w:hAnsi="Calibri" w:cs="Calibri"/>
          <w:sz w:val="20"/>
          <w:szCs w:val="20"/>
          <w:lang w:eastAsia="en-IN"/>
        </w:rPr>
        <w:t>: Creating new variables that capture essential patterns, enabling deeper insights into university success factors.</w:t>
      </w:r>
    </w:p>
    <w:p w:rsidR="000A77E1" w:rsidRPr="000A77E1" w:rsidRDefault="000A77E1" w:rsidP="000A77E1">
      <w:pPr>
        <w:numPr>
          <w:ilvl w:val="0"/>
          <w:numId w:val="3"/>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Date Parsing</w:t>
      </w:r>
      <w:r w:rsidRPr="000A77E1">
        <w:rPr>
          <w:rFonts w:ascii="Calibri" w:eastAsia="Times New Roman" w:hAnsi="Calibri" w:cs="Calibri"/>
          <w:sz w:val="20"/>
          <w:szCs w:val="20"/>
          <w:lang w:eastAsia="en-IN"/>
        </w:rPr>
        <w:t xml:space="preserve">: Extracting relevant </w:t>
      </w:r>
      <w:r w:rsidRPr="000A77E1">
        <w:rPr>
          <w:rFonts w:ascii="Calibri" w:eastAsia="Times New Roman" w:hAnsi="Calibri" w:cs="Calibri"/>
          <w:b/>
          <w:bCs/>
          <w:sz w:val="20"/>
          <w:szCs w:val="20"/>
          <w:lang w:eastAsia="en-IN"/>
        </w:rPr>
        <w:t>time-based</w:t>
      </w:r>
      <w:r w:rsidRPr="000A77E1">
        <w:rPr>
          <w:rFonts w:ascii="Calibri" w:eastAsia="Times New Roman" w:hAnsi="Calibri" w:cs="Calibri"/>
          <w:sz w:val="20"/>
          <w:szCs w:val="20"/>
          <w:lang w:eastAsia="en-IN"/>
        </w:rPr>
        <w:t xml:space="preserve"> information, such as year-wise trends in university rankings.</w:t>
      </w:r>
    </w:p>
    <w:p w:rsidR="000A77E1" w:rsidRP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This stage ensures that the dataset is </w:t>
      </w:r>
      <w:r w:rsidRPr="000A77E1">
        <w:rPr>
          <w:rFonts w:ascii="Calibri" w:eastAsia="Times New Roman" w:hAnsi="Calibri" w:cs="Calibri"/>
          <w:b/>
          <w:bCs/>
          <w:sz w:val="20"/>
          <w:szCs w:val="20"/>
          <w:lang w:eastAsia="en-IN"/>
        </w:rPr>
        <w:t>well-prepared, structured, and optimized</w:t>
      </w:r>
      <w:r w:rsidRPr="000A77E1">
        <w:rPr>
          <w:rFonts w:ascii="Calibri" w:eastAsia="Times New Roman" w:hAnsi="Calibri" w:cs="Calibri"/>
          <w:sz w:val="20"/>
          <w:szCs w:val="20"/>
          <w:lang w:eastAsia="en-IN"/>
        </w:rPr>
        <w:t xml:space="preserve"> for subsequent analysis.</w:t>
      </w:r>
    </w:p>
    <w:p w:rsidR="005679A2" w:rsidRDefault="005679A2" w:rsidP="005679A2">
      <w:pPr>
        <w:spacing w:after="0" w:line="240" w:lineRule="auto"/>
        <w:outlineLvl w:val="2"/>
        <w:rPr>
          <w:rFonts w:ascii="Calibri" w:eastAsia="Times New Roman" w:hAnsi="Calibri" w:cs="Calibri"/>
          <w:b/>
          <w:bCs/>
          <w:sz w:val="20"/>
          <w:szCs w:val="20"/>
          <w:lang w:eastAsia="en-IN"/>
        </w:rPr>
      </w:pPr>
    </w:p>
    <w:p w:rsidR="000A77E1" w:rsidRPr="00EC5724" w:rsidRDefault="000A77E1" w:rsidP="005679A2">
      <w:pPr>
        <w:spacing w:after="0" w:line="240" w:lineRule="auto"/>
        <w:outlineLvl w:val="2"/>
        <w:rPr>
          <w:rStyle w:val="Strong"/>
          <w:rFonts w:cstheme="minorHAnsi"/>
          <w:bCs w:val="0"/>
          <w:sz w:val="20"/>
          <w:szCs w:val="20"/>
          <w:lang w:eastAsia="en-IN"/>
          <w14:glow w14:rad="63500">
            <w14:schemeClr w14:val="accent3">
              <w14:alpha w14:val="60000"/>
              <w14:satMod w14:val="175000"/>
            </w14:schemeClr>
          </w14:glow>
        </w:rPr>
      </w:pPr>
      <w:r w:rsidRPr="00EC5724">
        <w:rPr>
          <w:rStyle w:val="Strong"/>
          <w:rFonts w:cstheme="minorHAnsi"/>
          <w:bCs w:val="0"/>
          <w:sz w:val="20"/>
          <w:szCs w:val="20"/>
          <w:lang w:eastAsia="en-IN"/>
          <w14:glow w14:rad="63500">
            <w14:schemeClr w14:val="accent3">
              <w14:alpha w14:val="60000"/>
              <w14:satMod w14:val="175000"/>
            </w14:schemeClr>
          </w14:glow>
        </w:rPr>
        <w:t>3) Data Cleaning</w:t>
      </w:r>
    </w:p>
    <w:p w:rsidR="000A77E1" w:rsidRP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Data cleaning is an </w:t>
      </w:r>
      <w:r w:rsidRPr="000A77E1">
        <w:rPr>
          <w:rFonts w:ascii="Calibri" w:eastAsia="Times New Roman" w:hAnsi="Calibri" w:cs="Calibri"/>
          <w:b/>
          <w:bCs/>
          <w:sz w:val="20"/>
          <w:szCs w:val="20"/>
          <w:lang w:eastAsia="en-IN"/>
        </w:rPr>
        <w:t>indispensable</w:t>
      </w:r>
      <w:r w:rsidRPr="000A77E1">
        <w:rPr>
          <w:rFonts w:ascii="Calibri" w:eastAsia="Times New Roman" w:hAnsi="Calibri" w:cs="Calibri"/>
          <w:sz w:val="20"/>
          <w:szCs w:val="20"/>
          <w:lang w:eastAsia="en-IN"/>
        </w:rPr>
        <w:t xml:space="preserve"> phase that enhances </w:t>
      </w:r>
      <w:r w:rsidRPr="000A77E1">
        <w:rPr>
          <w:rFonts w:ascii="Calibri" w:eastAsia="Times New Roman" w:hAnsi="Calibri" w:cs="Calibri"/>
          <w:b/>
          <w:bCs/>
          <w:sz w:val="20"/>
          <w:szCs w:val="20"/>
          <w:lang w:eastAsia="en-IN"/>
        </w:rPr>
        <w:t>data quality, reliability, and accuracy</w:t>
      </w:r>
      <w:r w:rsidRPr="000A77E1">
        <w:rPr>
          <w:rFonts w:ascii="Calibri" w:eastAsia="Times New Roman" w:hAnsi="Calibri" w:cs="Calibri"/>
          <w:sz w:val="20"/>
          <w:szCs w:val="20"/>
          <w:lang w:eastAsia="en-IN"/>
        </w:rPr>
        <w:t>. This process involves identifying and rectifying anomalies, inconsistencies, and errors in the dataset.</w:t>
      </w:r>
    </w:p>
    <w:p w:rsidR="000A77E1" w:rsidRP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Key steps in data cleaning include:</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 xml:space="preserve">Data </w:t>
      </w:r>
      <w:proofErr w:type="spellStart"/>
      <w:r w:rsidRPr="000A77E1">
        <w:rPr>
          <w:rFonts w:ascii="Calibri" w:eastAsia="Times New Roman" w:hAnsi="Calibri" w:cs="Calibri"/>
          <w:b/>
          <w:bCs/>
          <w:sz w:val="20"/>
          <w:szCs w:val="20"/>
          <w:lang w:eastAsia="en-IN"/>
        </w:rPr>
        <w:t>Deduplication</w:t>
      </w:r>
      <w:proofErr w:type="spellEnd"/>
      <w:r w:rsidRPr="000A77E1">
        <w:rPr>
          <w:rFonts w:ascii="Calibri" w:eastAsia="Times New Roman" w:hAnsi="Calibri" w:cs="Calibri"/>
          <w:sz w:val="20"/>
          <w:szCs w:val="20"/>
          <w:lang w:eastAsia="en-IN"/>
        </w:rPr>
        <w:t>: Identifying and removing duplicate records to avoid skewed results.</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Outlier Handling</w:t>
      </w:r>
      <w:r w:rsidRPr="000A77E1">
        <w:rPr>
          <w:rFonts w:ascii="Calibri" w:eastAsia="Times New Roman" w:hAnsi="Calibri" w:cs="Calibri"/>
          <w:sz w:val="20"/>
          <w:szCs w:val="20"/>
          <w:lang w:eastAsia="en-IN"/>
        </w:rPr>
        <w:t>: Detecting and mitigating extreme values that could distort findings.</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Noise Reduction</w:t>
      </w:r>
      <w:r w:rsidRPr="000A77E1">
        <w:rPr>
          <w:rFonts w:ascii="Calibri" w:eastAsia="Times New Roman" w:hAnsi="Calibri" w:cs="Calibri"/>
          <w:sz w:val="20"/>
          <w:szCs w:val="20"/>
          <w:lang w:eastAsia="en-IN"/>
        </w:rPr>
        <w:t xml:space="preserve">: Smoothing or filtering </w:t>
      </w:r>
      <w:r w:rsidRPr="000A77E1">
        <w:rPr>
          <w:rFonts w:ascii="Calibri" w:eastAsia="Times New Roman" w:hAnsi="Calibri" w:cs="Calibri"/>
          <w:b/>
          <w:bCs/>
          <w:sz w:val="20"/>
          <w:szCs w:val="20"/>
          <w:lang w:eastAsia="en-IN"/>
        </w:rPr>
        <w:t>noisy data points</w:t>
      </w:r>
      <w:r w:rsidRPr="000A77E1">
        <w:rPr>
          <w:rFonts w:ascii="Calibri" w:eastAsia="Times New Roman" w:hAnsi="Calibri" w:cs="Calibri"/>
          <w:sz w:val="20"/>
          <w:szCs w:val="20"/>
          <w:lang w:eastAsia="en-IN"/>
        </w:rPr>
        <w:t xml:space="preserve"> that might introduce errors.</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Data Type Standardization</w:t>
      </w:r>
      <w:r w:rsidRPr="000A77E1">
        <w:rPr>
          <w:rFonts w:ascii="Calibri" w:eastAsia="Times New Roman" w:hAnsi="Calibri" w:cs="Calibri"/>
          <w:sz w:val="20"/>
          <w:szCs w:val="20"/>
          <w:lang w:eastAsia="en-IN"/>
        </w:rPr>
        <w:t>: Ensuring consistency in data types (e.g., converting numerical values stored as text into proper numeric formats).</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Whitespace and Formatting Corrections</w:t>
      </w:r>
      <w:r w:rsidRPr="000A77E1">
        <w:rPr>
          <w:rFonts w:ascii="Calibri" w:eastAsia="Times New Roman" w:hAnsi="Calibri" w:cs="Calibri"/>
          <w:sz w:val="20"/>
          <w:szCs w:val="20"/>
          <w:lang w:eastAsia="en-IN"/>
        </w:rPr>
        <w:t xml:space="preserve">: Eliminating </w:t>
      </w:r>
      <w:r w:rsidRPr="000A77E1">
        <w:rPr>
          <w:rFonts w:ascii="Calibri" w:eastAsia="Times New Roman" w:hAnsi="Calibri" w:cs="Calibri"/>
          <w:b/>
          <w:bCs/>
          <w:sz w:val="20"/>
          <w:szCs w:val="20"/>
          <w:lang w:eastAsia="en-IN"/>
        </w:rPr>
        <w:t>extraneous whitespace, adjusting text case sensitivity, and performing spell checks</w:t>
      </w:r>
      <w:r w:rsidRPr="000A77E1">
        <w:rPr>
          <w:rFonts w:ascii="Calibri" w:eastAsia="Times New Roman" w:hAnsi="Calibri" w:cs="Calibri"/>
          <w:sz w:val="20"/>
          <w:szCs w:val="20"/>
          <w:lang w:eastAsia="en-IN"/>
        </w:rPr>
        <w:t xml:space="preserve"> to maintain uniformity.</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Handling Null and Zero Values</w:t>
      </w:r>
      <w:r w:rsidRPr="000A77E1">
        <w:rPr>
          <w:rFonts w:ascii="Calibri" w:eastAsia="Times New Roman" w:hAnsi="Calibri" w:cs="Calibri"/>
          <w:sz w:val="20"/>
          <w:szCs w:val="20"/>
          <w:lang w:eastAsia="en-IN"/>
        </w:rPr>
        <w:t xml:space="preserve">: Addressing missing values through </w:t>
      </w:r>
      <w:r w:rsidRPr="000A77E1">
        <w:rPr>
          <w:rFonts w:ascii="Calibri" w:eastAsia="Times New Roman" w:hAnsi="Calibri" w:cs="Calibri"/>
          <w:b/>
          <w:bCs/>
          <w:sz w:val="20"/>
          <w:szCs w:val="20"/>
          <w:lang w:eastAsia="en-IN"/>
        </w:rPr>
        <w:t>imputation techniques</w:t>
      </w:r>
      <w:r w:rsidRPr="000A77E1">
        <w:rPr>
          <w:rFonts w:ascii="Calibri" w:eastAsia="Times New Roman" w:hAnsi="Calibri" w:cs="Calibri"/>
          <w:sz w:val="20"/>
          <w:szCs w:val="20"/>
          <w:lang w:eastAsia="en-IN"/>
        </w:rPr>
        <w:t xml:space="preserve"> and managing zero values to avoid misleading analysis.</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Resolving Inconsistencies</w:t>
      </w:r>
      <w:r w:rsidRPr="000A77E1">
        <w:rPr>
          <w:rFonts w:ascii="Calibri" w:eastAsia="Times New Roman" w:hAnsi="Calibri" w:cs="Calibri"/>
          <w:sz w:val="20"/>
          <w:szCs w:val="20"/>
          <w:lang w:eastAsia="en-IN"/>
        </w:rPr>
        <w:t>: Standardizing values where inconsistencies exist (e.g., ensuring uniform country names in different datasets).</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Code Mapping</w:t>
      </w:r>
      <w:r w:rsidRPr="000A77E1">
        <w:rPr>
          <w:rFonts w:ascii="Calibri" w:eastAsia="Times New Roman" w:hAnsi="Calibri" w:cs="Calibri"/>
          <w:sz w:val="20"/>
          <w:szCs w:val="20"/>
          <w:lang w:eastAsia="en-IN"/>
        </w:rPr>
        <w:t xml:space="preserve">: Assigning </w:t>
      </w:r>
      <w:r w:rsidRPr="000A77E1">
        <w:rPr>
          <w:rFonts w:ascii="Calibri" w:eastAsia="Times New Roman" w:hAnsi="Calibri" w:cs="Calibri"/>
          <w:b/>
          <w:bCs/>
          <w:sz w:val="20"/>
          <w:szCs w:val="20"/>
          <w:lang w:eastAsia="en-IN"/>
        </w:rPr>
        <w:t>meaningful labels to coded values</w:t>
      </w:r>
      <w:r w:rsidRPr="000A77E1">
        <w:rPr>
          <w:rFonts w:ascii="Calibri" w:eastAsia="Times New Roman" w:hAnsi="Calibri" w:cs="Calibri"/>
          <w:sz w:val="20"/>
          <w:szCs w:val="20"/>
          <w:lang w:eastAsia="en-IN"/>
        </w:rPr>
        <w:t xml:space="preserve"> to enhance interpretability.</w:t>
      </w:r>
    </w:p>
    <w:p w:rsidR="000A77E1" w:rsidRPr="000A77E1" w:rsidRDefault="000A77E1" w:rsidP="000A77E1">
      <w:pPr>
        <w:numPr>
          <w:ilvl w:val="0"/>
          <w:numId w:val="4"/>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Statistical Validation</w:t>
      </w:r>
      <w:r w:rsidRPr="000A77E1">
        <w:rPr>
          <w:rFonts w:ascii="Calibri" w:eastAsia="Times New Roman" w:hAnsi="Calibri" w:cs="Calibri"/>
          <w:sz w:val="20"/>
          <w:szCs w:val="20"/>
          <w:lang w:eastAsia="en-IN"/>
        </w:rPr>
        <w:t xml:space="preserve">: Conducting preliminary </w:t>
      </w:r>
      <w:r w:rsidRPr="000A77E1">
        <w:rPr>
          <w:rFonts w:ascii="Calibri" w:eastAsia="Times New Roman" w:hAnsi="Calibri" w:cs="Calibri"/>
          <w:b/>
          <w:bCs/>
          <w:sz w:val="20"/>
          <w:szCs w:val="20"/>
          <w:lang w:eastAsia="en-IN"/>
        </w:rPr>
        <w:t>statistical analysis</w:t>
      </w:r>
      <w:r w:rsidRPr="000A77E1">
        <w:rPr>
          <w:rFonts w:ascii="Calibri" w:eastAsia="Times New Roman" w:hAnsi="Calibri" w:cs="Calibri"/>
          <w:sz w:val="20"/>
          <w:szCs w:val="20"/>
          <w:lang w:eastAsia="en-IN"/>
        </w:rPr>
        <w:t xml:space="preserve"> to assess linearity, distribution, and potential anomalies in the data.</w:t>
      </w:r>
    </w:p>
    <w:p w:rsidR="000A77E1" w:rsidRP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lastRenderedPageBreak/>
        <w:t xml:space="preserve">Through meticulous </w:t>
      </w:r>
      <w:r w:rsidRPr="000A77E1">
        <w:rPr>
          <w:rFonts w:ascii="Calibri" w:eastAsia="Times New Roman" w:hAnsi="Calibri" w:cs="Calibri"/>
          <w:b/>
          <w:bCs/>
          <w:sz w:val="20"/>
          <w:szCs w:val="20"/>
          <w:lang w:eastAsia="en-IN"/>
        </w:rPr>
        <w:t>data cleaning</w:t>
      </w:r>
      <w:r w:rsidRPr="000A77E1">
        <w:rPr>
          <w:rFonts w:ascii="Calibri" w:eastAsia="Times New Roman" w:hAnsi="Calibri" w:cs="Calibri"/>
          <w:sz w:val="20"/>
          <w:szCs w:val="20"/>
          <w:lang w:eastAsia="en-IN"/>
        </w:rPr>
        <w:t xml:space="preserve">, the dataset is refined to </w:t>
      </w:r>
      <w:r w:rsidRPr="000A77E1">
        <w:rPr>
          <w:rFonts w:ascii="Calibri" w:eastAsia="Times New Roman" w:hAnsi="Calibri" w:cs="Calibri"/>
          <w:b/>
          <w:bCs/>
          <w:sz w:val="20"/>
          <w:szCs w:val="20"/>
          <w:lang w:eastAsia="en-IN"/>
        </w:rPr>
        <w:t>eliminate errors and enhance its suitability</w:t>
      </w:r>
      <w:r w:rsidRPr="000A77E1">
        <w:rPr>
          <w:rFonts w:ascii="Calibri" w:eastAsia="Times New Roman" w:hAnsi="Calibri" w:cs="Calibri"/>
          <w:sz w:val="20"/>
          <w:szCs w:val="20"/>
          <w:lang w:eastAsia="en-IN"/>
        </w:rPr>
        <w:t xml:space="preserve"> for further analytical processes.</w:t>
      </w:r>
    </w:p>
    <w:p w:rsidR="000A77E1" w:rsidRDefault="000A77E1" w:rsidP="000A77E1">
      <w:pPr>
        <w:spacing w:after="0" w:line="240" w:lineRule="auto"/>
        <w:rPr>
          <w:rFonts w:ascii="Calibri" w:eastAsia="Times New Roman" w:hAnsi="Calibri" w:cs="Calibri"/>
          <w:sz w:val="20"/>
          <w:szCs w:val="20"/>
          <w:lang w:eastAsia="en-IN"/>
        </w:rPr>
      </w:pPr>
    </w:p>
    <w:p w:rsidR="005679A2" w:rsidRDefault="005679A2" w:rsidP="000A77E1">
      <w:pPr>
        <w:spacing w:after="0" w:line="240" w:lineRule="auto"/>
        <w:rPr>
          <w:rFonts w:ascii="Calibri" w:eastAsia="Times New Roman" w:hAnsi="Calibri" w:cs="Calibri"/>
          <w:sz w:val="20"/>
          <w:szCs w:val="20"/>
          <w:lang w:eastAsia="en-IN"/>
        </w:rPr>
      </w:pPr>
    </w:p>
    <w:p w:rsidR="005679A2" w:rsidRDefault="005679A2" w:rsidP="000A77E1">
      <w:pPr>
        <w:spacing w:after="0" w:line="240" w:lineRule="auto"/>
        <w:rPr>
          <w:rFonts w:ascii="Calibri" w:eastAsia="Times New Roman" w:hAnsi="Calibri" w:cs="Calibri"/>
          <w:sz w:val="20"/>
          <w:szCs w:val="20"/>
          <w:lang w:eastAsia="en-IN"/>
        </w:rPr>
      </w:pPr>
    </w:p>
    <w:p w:rsidR="005679A2" w:rsidRDefault="005679A2" w:rsidP="000A77E1">
      <w:pPr>
        <w:spacing w:after="0" w:line="240" w:lineRule="auto"/>
        <w:rPr>
          <w:rFonts w:ascii="Calibri" w:eastAsia="Times New Roman" w:hAnsi="Calibri" w:cs="Calibri"/>
          <w:sz w:val="20"/>
          <w:szCs w:val="20"/>
          <w:lang w:eastAsia="en-IN"/>
        </w:rPr>
      </w:pPr>
    </w:p>
    <w:p w:rsidR="005679A2" w:rsidRDefault="005679A2" w:rsidP="000A77E1">
      <w:pPr>
        <w:spacing w:after="0" w:line="240" w:lineRule="auto"/>
        <w:rPr>
          <w:rFonts w:ascii="Calibri" w:eastAsia="Times New Roman" w:hAnsi="Calibri" w:cs="Calibri"/>
          <w:sz w:val="20"/>
          <w:szCs w:val="20"/>
          <w:lang w:eastAsia="en-IN"/>
        </w:rPr>
      </w:pPr>
    </w:p>
    <w:p w:rsidR="005679A2" w:rsidRPr="000A77E1" w:rsidRDefault="005679A2" w:rsidP="000A77E1">
      <w:pPr>
        <w:spacing w:after="0" w:line="240" w:lineRule="auto"/>
        <w:rPr>
          <w:rFonts w:ascii="Calibri" w:eastAsia="Times New Roman" w:hAnsi="Calibri" w:cs="Calibri"/>
          <w:sz w:val="20"/>
          <w:szCs w:val="20"/>
          <w:lang w:eastAsia="en-IN"/>
        </w:rPr>
      </w:pPr>
    </w:p>
    <w:p w:rsidR="000A77E1" w:rsidRPr="00EC5724" w:rsidRDefault="000A77E1" w:rsidP="005679A2">
      <w:pPr>
        <w:spacing w:after="0" w:line="240" w:lineRule="auto"/>
        <w:outlineLvl w:val="2"/>
        <w:rPr>
          <w:rStyle w:val="Strong"/>
          <w:rFonts w:cstheme="minorHAnsi"/>
          <w:sz w:val="20"/>
          <w:szCs w:val="20"/>
          <w:lang w:eastAsia="en-IN"/>
          <w14:glow w14:rad="63500">
            <w14:schemeClr w14:val="accent3">
              <w14:alpha w14:val="60000"/>
              <w14:satMod w14:val="175000"/>
            </w14:schemeClr>
          </w14:glow>
        </w:rPr>
      </w:pPr>
      <w:r w:rsidRPr="00EC5724">
        <w:rPr>
          <w:rStyle w:val="Strong"/>
          <w:rFonts w:cstheme="minorHAnsi"/>
          <w:sz w:val="20"/>
          <w:szCs w:val="20"/>
          <w:lang w:eastAsia="en-IN"/>
          <w14:glow w14:rad="63500">
            <w14:schemeClr w14:val="accent3">
              <w14:alpha w14:val="60000"/>
              <w14:satMod w14:val="175000"/>
            </w14:schemeClr>
          </w14:glow>
        </w:rPr>
        <w:t>4) MECE Breakdown</w:t>
      </w:r>
    </w:p>
    <w:p w:rsidR="000A77E1" w:rsidRP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To ensure a </w:t>
      </w:r>
      <w:r w:rsidRPr="000A77E1">
        <w:rPr>
          <w:rFonts w:ascii="Calibri" w:eastAsia="Times New Roman" w:hAnsi="Calibri" w:cs="Calibri"/>
          <w:b/>
          <w:bCs/>
          <w:sz w:val="20"/>
          <w:szCs w:val="20"/>
          <w:lang w:eastAsia="en-IN"/>
        </w:rPr>
        <w:t>structured and non-overlapping</w:t>
      </w:r>
      <w:r w:rsidRPr="000A77E1">
        <w:rPr>
          <w:rFonts w:ascii="Calibri" w:eastAsia="Times New Roman" w:hAnsi="Calibri" w:cs="Calibri"/>
          <w:sz w:val="20"/>
          <w:szCs w:val="20"/>
          <w:lang w:eastAsia="en-IN"/>
        </w:rPr>
        <w:t xml:space="preserve"> approach to university success analysis, the project adopts the </w:t>
      </w:r>
      <w:r w:rsidRPr="000A77E1">
        <w:rPr>
          <w:rFonts w:ascii="Calibri" w:eastAsia="Times New Roman" w:hAnsi="Calibri" w:cs="Calibri"/>
          <w:b/>
          <w:bCs/>
          <w:sz w:val="20"/>
          <w:szCs w:val="20"/>
          <w:lang w:eastAsia="en-IN"/>
        </w:rPr>
        <w:t>MECE (Mutually Exclusive, Collectively Exhaustive) framework</w:t>
      </w:r>
      <w:r w:rsidRPr="000A77E1">
        <w:rPr>
          <w:rFonts w:ascii="Calibri" w:eastAsia="Times New Roman" w:hAnsi="Calibri" w:cs="Calibri"/>
          <w:sz w:val="20"/>
          <w:szCs w:val="20"/>
          <w:lang w:eastAsia="en-IN"/>
        </w:rPr>
        <w:t>.</w:t>
      </w:r>
    </w:p>
    <w:p w:rsidR="000A77E1" w:rsidRP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This framework categorizes the project into </w:t>
      </w:r>
      <w:r w:rsidRPr="000A77E1">
        <w:rPr>
          <w:rFonts w:ascii="Calibri" w:eastAsia="Times New Roman" w:hAnsi="Calibri" w:cs="Calibri"/>
          <w:b/>
          <w:bCs/>
          <w:sz w:val="20"/>
          <w:szCs w:val="20"/>
          <w:lang w:eastAsia="en-IN"/>
        </w:rPr>
        <w:t>four distinct phases</w:t>
      </w:r>
      <w:r w:rsidRPr="000A77E1">
        <w:rPr>
          <w:rFonts w:ascii="Calibri" w:eastAsia="Times New Roman" w:hAnsi="Calibri" w:cs="Calibri"/>
          <w:sz w:val="20"/>
          <w:szCs w:val="20"/>
          <w:lang w:eastAsia="en-IN"/>
        </w:rPr>
        <w:t>, each focusing on a unique aspect of university success:</w:t>
      </w:r>
    </w:p>
    <w:p w:rsidR="000A77E1" w:rsidRPr="000A77E1" w:rsidRDefault="000A77E1" w:rsidP="000A77E1">
      <w:pPr>
        <w:numPr>
          <w:ilvl w:val="0"/>
          <w:numId w:val="5"/>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University Demographics &amp; Distribution</w:t>
      </w:r>
      <w:r w:rsidRPr="000A77E1">
        <w:rPr>
          <w:rFonts w:ascii="Calibri" w:eastAsia="Times New Roman" w:hAnsi="Calibri" w:cs="Calibri"/>
          <w:sz w:val="20"/>
          <w:szCs w:val="20"/>
          <w:lang w:eastAsia="en-IN"/>
        </w:rPr>
        <w:t xml:space="preserve">: </w:t>
      </w:r>
      <w:r w:rsidR="00B1419D" w:rsidRPr="000A77E1">
        <w:rPr>
          <w:rFonts w:ascii="Calibri" w:eastAsia="Times New Roman" w:hAnsi="Calibri" w:cs="Calibri"/>
          <w:sz w:val="20"/>
          <w:szCs w:val="20"/>
          <w:lang w:eastAsia="en-IN"/>
        </w:rPr>
        <w:t>Analysing</w:t>
      </w:r>
      <w:r w:rsidRPr="000A77E1">
        <w:rPr>
          <w:rFonts w:ascii="Calibri" w:eastAsia="Times New Roman" w:hAnsi="Calibri" w:cs="Calibri"/>
          <w:sz w:val="20"/>
          <w:szCs w:val="20"/>
          <w:lang w:eastAsia="en-IN"/>
        </w:rPr>
        <w:t xml:space="preserve"> the geographic and demographic spread of universities.</w:t>
      </w:r>
    </w:p>
    <w:p w:rsidR="000A77E1" w:rsidRPr="000A77E1" w:rsidRDefault="000A77E1" w:rsidP="000A77E1">
      <w:pPr>
        <w:numPr>
          <w:ilvl w:val="0"/>
          <w:numId w:val="5"/>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University Ranking System Analysis</w:t>
      </w:r>
      <w:r w:rsidRPr="000A77E1">
        <w:rPr>
          <w:rFonts w:ascii="Calibri" w:eastAsia="Times New Roman" w:hAnsi="Calibri" w:cs="Calibri"/>
          <w:sz w:val="20"/>
          <w:szCs w:val="20"/>
          <w:lang w:eastAsia="en-IN"/>
        </w:rPr>
        <w:t>: Examining different ranking methodologies and their impact.</w:t>
      </w:r>
    </w:p>
    <w:p w:rsidR="000A77E1" w:rsidRPr="000A77E1" w:rsidRDefault="000A77E1" w:rsidP="000A77E1">
      <w:pPr>
        <w:numPr>
          <w:ilvl w:val="0"/>
          <w:numId w:val="5"/>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University Metrics and Performance</w:t>
      </w:r>
      <w:r w:rsidRPr="000A77E1">
        <w:rPr>
          <w:rFonts w:ascii="Calibri" w:eastAsia="Times New Roman" w:hAnsi="Calibri" w:cs="Calibri"/>
          <w:sz w:val="20"/>
          <w:szCs w:val="20"/>
          <w:lang w:eastAsia="en-IN"/>
        </w:rPr>
        <w:t>: Evaluating various success indicators, such as student outcomes and research output.</w:t>
      </w:r>
    </w:p>
    <w:p w:rsidR="000A77E1" w:rsidRPr="000A77E1" w:rsidRDefault="000A77E1" w:rsidP="000A77E1">
      <w:pPr>
        <w:numPr>
          <w:ilvl w:val="0"/>
          <w:numId w:val="5"/>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Trends and Patterns</w:t>
      </w:r>
      <w:r w:rsidRPr="000A77E1">
        <w:rPr>
          <w:rFonts w:ascii="Calibri" w:eastAsia="Times New Roman" w:hAnsi="Calibri" w:cs="Calibri"/>
          <w:sz w:val="20"/>
          <w:szCs w:val="20"/>
          <w:lang w:eastAsia="en-IN"/>
        </w:rPr>
        <w:t>: Identifying long-term trends and shifts in university rankings and performance.</w:t>
      </w:r>
    </w:p>
    <w:p w:rsid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This structured approach prevents overlap, ensuring a </w:t>
      </w:r>
      <w:r w:rsidRPr="000A77E1">
        <w:rPr>
          <w:rFonts w:ascii="Calibri" w:eastAsia="Times New Roman" w:hAnsi="Calibri" w:cs="Calibri"/>
          <w:b/>
          <w:bCs/>
          <w:sz w:val="20"/>
          <w:szCs w:val="20"/>
          <w:lang w:eastAsia="en-IN"/>
        </w:rPr>
        <w:t>clear, logical, and efficient</w:t>
      </w:r>
      <w:r w:rsidRPr="000A77E1">
        <w:rPr>
          <w:rFonts w:ascii="Calibri" w:eastAsia="Times New Roman" w:hAnsi="Calibri" w:cs="Calibri"/>
          <w:sz w:val="20"/>
          <w:szCs w:val="20"/>
          <w:lang w:eastAsia="en-IN"/>
        </w:rPr>
        <w:t xml:space="preserve"> analysis process.</w:t>
      </w:r>
    </w:p>
    <w:p w:rsidR="005679A2" w:rsidRPr="000A77E1" w:rsidRDefault="005679A2" w:rsidP="005679A2">
      <w:pPr>
        <w:spacing w:after="0" w:line="240" w:lineRule="auto"/>
        <w:rPr>
          <w:rFonts w:ascii="Calibri" w:eastAsia="Times New Roman" w:hAnsi="Calibri" w:cs="Calibri"/>
          <w:sz w:val="20"/>
          <w:szCs w:val="20"/>
          <w:lang w:eastAsia="en-IN"/>
        </w:rPr>
      </w:pPr>
    </w:p>
    <w:p w:rsidR="000A77E1" w:rsidRPr="00EC5724" w:rsidRDefault="000A77E1" w:rsidP="005679A2">
      <w:pPr>
        <w:spacing w:after="0" w:line="240" w:lineRule="auto"/>
        <w:outlineLvl w:val="2"/>
        <w:rPr>
          <w:rStyle w:val="Strong"/>
          <w:rFonts w:cstheme="minorHAnsi"/>
          <w:bCs w:val="0"/>
          <w:sz w:val="20"/>
          <w:szCs w:val="20"/>
          <w:lang w:eastAsia="en-IN"/>
          <w14:glow w14:rad="63500">
            <w14:schemeClr w14:val="accent3">
              <w14:alpha w14:val="60000"/>
              <w14:satMod w14:val="175000"/>
            </w14:schemeClr>
          </w14:glow>
        </w:rPr>
      </w:pPr>
      <w:r w:rsidRPr="00EC5724">
        <w:rPr>
          <w:rStyle w:val="Strong"/>
          <w:rFonts w:cstheme="minorHAnsi"/>
          <w:bCs w:val="0"/>
          <w:sz w:val="20"/>
          <w:szCs w:val="20"/>
          <w:lang w:eastAsia="en-IN"/>
          <w14:glow w14:rad="63500">
            <w14:schemeClr w14:val="accent3">
              <w14:alpha w14:val="60000"/>
              <w14:satMod w14:val="175000"/>
            </w14:schemeClr>
          </w14:glow>
        </w:rPr>
        <w:t>5) Connecting with Analytical Tools</w:t>
      </w:r>
    </w:p>
    <w:p w:rsidR="000A77E1" w:rsidRP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SQL and Power BI</w:t>
      </w:r>
      <w:r w:rsidRPr="000A77E1">
        <w:rPr>
          <w:rFonts w:ascii="Calibri" w:eastAsia="Times New Roman" w:hAnsi="Calibri" w:cs="Calibri"/>
          <w:sz w:val="20"/>
          <w:szCs w:val="20"/>
          <w:lang w:eastAsia="en-IN"/>
        </w:rPr>
        <w:t xml:space="preserve"> serve as the primary tools for handling, </w:t>
      </w:r>
      <w:r w:rsidR="00B1419D" w:rsidRPr="000A77E1">
        <w:rPr>
          <w:rFonts w:ascii="Calibri" w:eastAsia="Times New Roman" w:hAnsi="Calibri" w:cs="Calibri"/>
          <w:sz w:val="20"/>
          <w:szCs w:val="20"/>
          <w:lang w:eastAsia="en-IN"/>
        </w:rPr>
        <w:t>analysing</w:t>
      </w:r>
      <w:r w:rsidRPr="000A77E1">
        <w:rPr>
          <w:rFonts w:ascii="Calibri" w:eastAsia="Times New Roman" w:hAnsi="Calibri" w:cs="Calibri"/>
          <w:sz w:val="20"/>
          <w:szCs w:val="20"/>
          <w:lang w:eastAsia="en-IN"/>
        </w:rPr>
        <w:t>, and visualizing the data.</w:t>
      </w:r>
    </w:p>
    <w:p w:rsidR="000A77E1" w:rsidRPr="000A77E1" w:rsidRDefault="000A77E1" w:rsidP="005679A2">
      <w:pPr>
        <w:numPr>
          <w:ilvl w:val="0"/>
          <w:numId w:val="6"/>
        </w:numPr>
        <w:spacing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SQL Integration</w:t>
      </w:r>
      <w:r w:rsidRPr="000A77E1">
        <w:rPr>
          <w:rFonts w:ascii="Calibri" w:eastAsia="Times New Roman" w:hAnsi="Calibri" w:cs="Calibri"/>
          <w:sz w:val="20"/>
          <w:szCs w:val="20"/>
          <w:lang w:eastAsia="en-IN"/>
        </w:rPr>
        <w:t>:</w:t>
      </w:r>
    </w:p>
    <w:p w:rsidR="000A77E1" w:rsidRPr="000A77E1" w:rsidRDefault="000A77E1" w:rsidP="000A77E1">
      <w:pPr>
        <w:numPr>
          <w:ilvl w:val="1"/>
          <w:numId w:val="6"/>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Extracts, manipulates, and queries </w:t>
      </w:r>
      <w:r w:rsidRPr="000A77E1">
        <w:rPr>
          <w:rFonts w:ascii="Calibri" w:eastAsia="Times New Roman" w:hAnsi="Calibri" w:cs="Calibri"/>
          <w:b/>
          <w:bCs/>
          <w:sz w:val="20"/>
          <w:szCs w:val="20"/>
          <w:lang w:eastAsia="en-IN"/>
        </w:rPr>
        <w:t>structured relational databases</w:t>
      </w:r>
      <w:r w:rsidRPr="000A77E1">
        <w:rPr>
          <w:rFonts w:ascii="Calibri" w:eastAsia="Times New Roman" w:hAnsi="Calibri" w:cs="Calibri"/>
          <w:sz w:val="20"/>
          <w:szCs w:val="20"/>
          <w:lang w:eastAsia="en-IN"/>
        </w:rPr>
        <w:t xml:space="preserve"> efficiently.</w:t>
      </w:r>
    </w:p>
    <w:p w:rsidR="000A77E1" w:rsidRPr="000A77E1" w:rsidRDefault="000A77E1" w:rsidP="000A77E1">
      <w:pPr>
        <w:numPr>
          <w:ilvl w:val="1"/>
          <w:numId w:val="6"/>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Enables </w:t>
      </w:r>
      <w:r w:rsidRPr="000A77E1">
        <w:rPr>
          <w:rFonts w:ascii="Calibri" w:eastAsia="Times New Roman" w:hAnsi="Calibri" w:cs="Calibri"/>
          <w:b/>
          <w:bCs/>
          <w:sz w:val="20"/>
          <w:szCs w:val="20"/>
          <w:lang w:eastAsia="en-IN"/>
        </w:rPr>
        <w:t>real-time exploration and filtering</w:t>
      </w:r>
      <w:r w:rsidRPr="000A77E1">
        <w:rPr>
          <w:rFonts w:ascii="Calibri" w:eastAsia="Times New Roman" w:hAnsi="Calibri" w:cs="Calibri"/>
          <w:sz w:val="20"/>
          <w:szCs w:val="20"/>
          <w:lang w:eastAsia="en-IN"/>
        </w:rPr>
        <w:t xml:space="preserve"> of university-related data.</w:t>
      </w:r>
    </w:p>
    <w:p w:rsidR="000A77E1" w:rsidRPr="000A77E1" w:rsidRDefault="000A77E1" w:rsidP="000A77E1">
      <w:pPr>
        <w:numPr>
          <w:ilvl w:val="0"/>
          <w:numId w:val="6"/>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Power BI Integration</w:t>
      </w:r>
      <w:r w:rsidRPr="000A77E1">
        <w:rPr>
          <w:rFonts w:ascii="Calibri" w:eastAsia="Times New Roman" w:hAnsi="Calibri" w:cs="Calibri"/>
          <w:sz w:val="20"/>
          <w:szCs w:val="20"/>
          <w:lang w:eastAsia="en-IN"/>
        </w:rPr>
        <w:t>:</w:t>
      </w:r>
    </w:p>
    <w:p w:rsidR="000A77E1" w:rsidRPr="000A77E1" w:rsidRDefault="000A77E1" w:rsidP="000A77E1">
      <w:pPr>
        <w:numPr>
          <w:ilvl w:val="1"/>
          <w:numId w:val="6"/>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Facilitates seamless import and visualization of </w:t>
      </w:r>
      <w:r w:rsidRPr="000A77E1">
        <w:rPr>
          <w:rFonts w:ascii="Calibri" w:eastAsia="Times New Roman" w:hAnsi="Calibri" w:cs="Calibri"/>
          <w:b/>
          <w:bCs/>
          <w:sz w:val="20"/>
          <w:szCs w:val="20"/>
          <w:lang w:eastAsia="en-IN"/>
        </w:rPr>
        <w:t>CSV data</w:t>
      </w:r>
      <w:r w:rsidRPr="000A77E1">
        <w:rPr>
          <w:rFonts w:ascii="Calibri" w:eastAsia="Times New Roman" w:hAnsi="Calibri" w:cs="Calibri"/>
          <w:sz w:val="20"/>
          <w:szCs w:val="20"/>
          <w:lang w:eastAsia="en-IN"/>
        </w:rPr>
        <w:t>.</w:t>
      </w:r>
    </w:p>
    <w:p w:rsidR="000A77E1" w:rsidRPr="000A77E1" w:rsidRDefault="000A77E1" w:rsidP="000A77E1">
      <w:pPr>
        <w:numPr>
          <w:ilvl w:val="1"/>
          <w:numId w:val="6"/>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Ensures </w:t>
      </w:r>
      <w:r w:rsidRPr="000A77E1">
        <w:rPr>
          <w:rFonts w:ascii="Calibri" w:eastAsia="Times New Roman" w:hAnsi="Calibri" w:cs="Calibri"/>
          <w:b/>
          <w:bCs/>
          <w:sz w:val="20"/>
          <w:szCs w:val="20"/>
          <w:lang w:eastAsia="en-IN"/>
        </w:rPr>
        <w:t>compatibility, consistency, and transformation capabilities</w:t>
      </w:r>
      <w:r w:rsidRPr="000A77E1">
        <w:rPr>
          <w:rFonts w:ascii="Calibri" w:eastAsia="Times New Roman" w:hAnsi="Calibri" w:cs="Calibri"/>
          <w:sz w:val="20"/>
          <w:szCs w:val="20"/>
          <w:lang w:eastAsia="en-IN"/>
        </w:rPr>
        <w:t xml:space="preserve"> within Power BI’s environment.</w:t>
      </w:r>
    </w:p>
    <w:p w:rsidR="000A77E1" w:rsidRPr="000A77E1" w:rsidRDefault="000A77E1" w:rsidP="000A77E1">
      <w:pPr>
        <w:numPr>
          <w:ilvl w:val="1"/>
          <w:numId w:val="6"/>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Enables dynamic, interactive dashboards for a user-friendly analysis experience.</w:t>
      </w:r>
    </w:p>
    <w:p w:rsid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The integration of these tools </w:t>
      </w:r>
      <w:r w:rsidRPr="000A77E1">
        <w:rPr>
          <w:rFonts w:ascii="Calibri" w:eastAsia="Times New Roman" w:hAnsi="Calibri" w:cs="Calibri"/>
          <w:b/>
          <w:bCs/>
          <w:sz w:val="20"/>
          <w:szCs w:val="20"/>
          <w:lang w:eastAsia="en-IN"/>
        </w:rPr>
        <w:t>enhances data accessibility and interpretability</w:t>
      </w:r>
      <w:r w:rsidRPr="000A77E1">
        <w:rPr>
          <w:rFonts w:ascii="Calibri" w:eastAsia="Times New Roman" w:hAnsi="Calibri" w:cs="Calibri"/>
          <w:sz w:val="20"/>
          <w:szCs w:val="20"/>
          <w:lang w:eastAsia="en-IN"/>
        </w:rPr>
        <w:t xml:space="preserve"> across multiple stages of the project.</w:t>
      </w:r>
    </w:p>
    <w:p w:rsidR="004E5D63" w:rsidRDefault="004E5D63" w:rsidP="004E5D63">
      <w:pPr>
        <w:spacing w:after="0" w:line="240" w:lineRule="auto"/>
        <w:outlineLvl w:val="2"/>
        <w:rPr>
          <w:rFonts w:eastAsia="Times New Roman" w:cstheme="minorHAnsi"/>
          <w:b/>
          <w:bCs/>
          <w:sz w:val="20"/>
          <w:szCs w:val="20"/>
          <w:lang w:eastAsia="en-IN"/>
        </w:rPr>
      </w:pPr>
      <w:r w:rsidRPr="002316BB">
        <w:rPr>
          <w:rFonts w:eastAsia="Times New Roman" w:cstheme="minorHAnsi"/>
          <w:b/>
          <w:bCs/>
          <w:sz w:val="20"/>
          <w:szCs w:val="20"/>
          <w:lang w:eastAsia="en-IN"/>
        </w:rPr>
        <w:t xml:space="preserve"> Loading CSV Data for SQL</w:t>
      </w:r>
    </w:p>
    <w:p w:rsidR="004E5D63" w:rsidRPr="002316BB" w:rsidRDefault="004E5D63" w:rsidP="004E5D63">
      <w:pPr>
        <w:spacing w:after="0" w:line="240" w:lineRule="auto"/>
        <w:outlineLvl w:val="2"/>
        <w:rPr>
          <w:rFonts w:eastAsia="Times New Roman" w:cstheme="minorHAnsi"/>
          <w:sz w:val="20"/>
          <w:szCs w:val="20"/>
          <w:lang w:eastAsia="en-IN"/>
        </w:rPr>
      </w:pPr>
      <w:r w:rsidRPr="002316BB">
        <w:rPr>
          <w:rFonts w:eastAsia="Times New Roman" w:cstheme="minorHAnsi"/>
          <w:b/>
          <w:bCs/>
          <w:sz w:val="20"/>
          <w:szCs w:val="20"/>
          <w:lang w:eastAsia="en-IN"/>
        </w:rPr>
        <w:t>CSV Import:</w:t>
      </w:r>
    </w:p>
    <w:p w:rsidR="004E5D63" w:rsidRPr="002316BB" w:rsidRDefault="004E5D63" w:rsidP="004E5D63">
      <w:pPr>
        <w:numPr>
          <w:ilvl w:val="1"/>
          <w:numId w:val="41"/>
        </w:numPr>
        <w:spacing w:after="0" w:line="240" w:lineRule="auto"/>
        <w:rPr>
          <w:rFonts w:eastAsia="Times New Roman" w:cstheme="minorHAnsi"/>
          <w:sz w:val="20"/>
          <w:szCs w:val="20"/>
          <w:lang w:eastAsia="en-IN"/>
        </w:rPr>
      </w:pPr>
      <w:r w:rsidRPr="002316BB">
        <w:rPr>
          <w:rFonts w:eastAsia="Times New Roman" w:cstheme="minorHAnsi"/>
          <w:sz w:val="20"/>
          <w:szCs w:val="20"/>
          <w:lang w:eastAsia="en-IN"/>
        </w:rPr>
        <w:t>Open your SQL management tool (e.g., SQL Server Management Studio).</w:t>
      </w:r>
    </w:p>
    <w:p w:rsidR="004E5D63" w:rsidRPr="002316BB" w:rsidRDefault="004E5D63" w:rsidP="004E5D63">
      <w:pPr>
        <w:numPr>
          <w:ilvl w:val="1"/>
          <w:numId w:val="41"/>
        </w:numPr>
        <w:spacing w:after="0" w:line="240" w:lineRule="auto"/>
        <w:rPr>
          <w:rFonts w:eastAsia="Times New Roman" w:cstheme="minorHAnsi"/>
          <w:sz w:val="20"/>
          <w:szCs w:val="20"/>
          <w:lang w:eastAsia="en-IN"/>
        </w:rPr>
      </w:pPr>
      <w:r w:rsidRPr="002316BB">
        <w:rPr>
          <w:rFonts w:eastAsia="Times New Roman" w:cstheme="minorHAnsi"/>
          <w:sz w:val="20"/>
          <w:szCs w:val="20"/>
          <w:lang w:eastAsia="en-IN"/>
        </w:rPr>
        <w:t>Use the built-in import wizard to load CSV files into corresponding SQL tables.</w:t>
      </w:r>
    </w:p>
    <w:p w:rsidR="004E5D63" w:rsidRPr="002316BB" w:rsidRDefault="004E5D63" w:rsidP="004E5D63">
      <w:pPr>
        <w:numPr>
          <w:ilvl w:val="1"/>
          <w:numId w:val="41"/>
        </w:numPr>
        <w:spacing w:after="0" w:line="240" w:lineRule="auto"/>
        <w:rPr>
          <w:rFonts w:eastAsia="Times New Roman" w:cstheme="minorHAnsi"/>
          <w:sz w:val="20"/>
          <w:szCs w:val="20"/>
          <w:lang w:eastAsia="en-IN"/>
        </w:rPr>
      </w:pPr>
      <w:r w:rsidRPr="002316BB">
        <w:rPr>
          <w:rFonts w:eastAsia="Times New Roman" w:cstheme="minorHAnsi"/>
          <w:sz w:val="20"/>
          <w:szCs w:val="20"/>
          <w:lang w:eastAsia="en-IN"/>
        </w:rPr>
        <w:t>Ensure that columns match the schema described in the Data Sheets Overview.</w:t>
      </w:r>
    </w:p>
    <w:p w:rsidR="004E5D63" w:rsidRPr="002316BB" w:rsidRDefault="004E5D63" w:rsidP="004E5D63">
      <w:pPr>
        <w:numPr>
          <w:ilvl w:val="1"/>
          <w:numId w:val="41"/>
        </w:numPr>
        <w:spacing w:after="0" w:line="240" w:lineRule="auto"/>
        <w:rPr>
          <w:rFonts w:eastAsia="Times New Roman" w:cstheme="minorHAnsi"/>
          <w:sz w:val="20"/>
          <w:szCs w:val="20"/>
          <w:lang w:eastAsia="en-IN"/>
        </w:rPr>
      </w:pPr>
      <w:r w:rsidRPr="002316BB">
        <w:rPr>
          <w:rFonts w:eastAsia="Times New Roman" w:cstheme="minorHAnsi"/>
          <w:sz w:val="20"/>
          <w:szCs w:val="20"/>
          <w:lang w:eastAsia="en-IN"/>
        </w:rPr>
        <w:t>For example, load the Country.csv, University.csv, etc., into your database to facilitate further SQL queries.</w:t>
      </w:r>
    </w:p>
    <w:p w:rsidR="004E5D63" w:rsidRPr="002316BB" w:rsidRDefault="004E5D63" w:rsidP="004E5D63">
      <w:pPr>
        <w:spacing w:after="0" w:line="240" w:lineRule="auto"/>
        <w:outlineLvl w:val="2"/>
        <w:rPr>
          <w:rFonts w:eastAsia="Times New Roman" w:cstheme="minorHAnsi"/>
          <w:b/>
          <w:bCs/>
          <w:sz w:val="20"/>
          <w:szCs w:val="20"/>
          <w:lang w:eastAsia="en-IN"/>
        </w:rPr>
      </w:pPr>
      <w:r w:rsidRPr="002316BB">
        <w:rPr>
          <w:rFonts w:eastAsia="Times New Roman" w:cstheme="minorHAnsi"/>
          <w:b/>
          <w:bCs/>
          <w:sz w:val="20"/>
          <w:szCs w:val="20"/>
          <w:lang w:eastAsia="en-IN"/>
        </w:rPr>
        <w:t>SQL Queries for KPI Extraction</w:t>
      </w:r>
    </w:p>
    <w:p w:rsidR="004E5D63" w:rsidRPr="002316BB" w:rsidRDefault="004E5D63" w:rsidP="004E5D63">
      <w:pPr>
        <w:numPr>
          <w:ilvl w:val="0"/>
          <w:numId w:val="42"/>
        </w:numPr>
        <w:spacing w:after="0" w:line="240" w:lineRule="auto"/>
        <w:rPr>
          <w:rFonts w:eastAsia="Times New Roman" w:cstheme="minorHAnsi"/>
          <w:sz w:val="20"/>
          <w:szCs w:val="20"/>
          <w:lang w:eastAsia="en-IN"/>
        </w:rPr>
      </w:pPr>
      <w:r w:rsidRPr="002316BB">
        <w:rPr>
          <w:rFonts w:eastAsia="Times New Roman" w:cstheme="minorHAnsi"/>
          <w:sz w:val="20"/>
          <w:szCs w:val="20"/>
          <w:lang w:eastAsia="en-IN"/>
        </w:rPr>
        <w:t>Use SQL queries to extract key metrics such as average ranking scores, student-to-staff ratios, and demographic trends.</w:t>
      </w:r>
    </w:p>
    <w:p w:rsidR="004E5D63" w:rsidRPr="002316BB" w:rsidRDefault="004E5D63" w:rsidP="004E5D63">
      <w:pPr>
        <w:numPr>
          <w:ilvl w:val="0"/>
          <w:numId w:val="42"/>
        </w:numPr>
        <w:spacing w:after="0" w:line="240" w:lineRule="auto"/>
        <w:rPr>
          <w:rFonts w:eastAsia="Times New Roman" w:cstheme="minorHAnsi"/>
          <w:sz w:val="20"/>
          <w:szCs w:val="20"/>
          <w:lang w:eastAsia="en-IN"/>
        </w:rPr>
      </w:pPr>
      <w:r w:rsidRPr="002316BB">
        <w:rPr>
          <w:rFonts w:eastAsia="Times New Roman" w:cstheme="minorHAnsi"/>
          <w:sz w:val="20"/>
          <w:szCs w:val="20"/>
          <w:lang w:eastAsia="en-IN"/>
        </w:rPr>
        <w:t>Create views or stored procedures as needed to summarize data for further analysis.</w:t>
      </w:r>
    </w:p>
    <w:p w:rsidR="004E5D63" w:rsidRDefault="004E5D63" w:rsidP="005679A2">
      <w:pPr>
        <w:spacing w:after="0" w:line="240" w:lineRule="auto"/>
        <w:outlineLvl w:val="2"/>
        <w:rPr>
          <w:rStyle w:val="Strong"/>
          <w:rFonts w:cstheme="minorHAnsi"/>
          <w:sz w:val="20"/>
          <w:szCs w:val="20"/>
          <w:lang w:eastAsia="en-IN"/>
          <w14:glow w14:rad="63500">
            <w14:schemeClr w14:val="accent3">
              <w14:alpha w14:val="60000"/>
              <w14:satMod w14:val="175000"/>
            </w14:schemeClr>
          </w14:glow>
        </w:rPr>
      </w:pPr>
    </w:p>
    <w:p w:rsidR="000A77E1" w:rsidRPr="00EC5724" w:rsidRDefault="000A77E1" w:rsidP="005679A2">
      <w:pPr>
        <w:spacing w:after="0" w:line="240" w:lineRule="auto"/>
        <w:outlineLvl w:val="2"/>
        <w:rPr>
          <w:rStyle w:val="Strong"/>
          <w:rFonts w:cstheme="minorHAnsi"/>
          <w:sz w:val="20"/>
          <w:szCs w:val="20"/>
          <w:lang w:eastAsia="en-IN"/>
          <w14:glow w14:rad="63500">
            <w14:schemeClr w14:val="accent3">
              <w14:alpha w14:val="60000"/>
              <w14:satMod w14:val="175000"/>
            </w14:schemeClr>
          </w14:glow>
        </w:rPr>
      </w:pPr>
      <w:r w:rsidRPr="00EC5724">
        <w:rPr>
          <w:rStyle w:val="Strong"/>
          <w:rFonts w:cstheme="minorHAnsi"/>
          <w:sz w:val="20"/>
          <w:szCs w:val="20"/>
          <w:lang w:eastAsia="en-IN"/>
          <w14:glow w14:rad="63500">
            <w14:schemeClr w14:val="accent3">
              <w14:alpha w14:val="60000"/>
              <w14:satMod w14:val="175000"/>
            </w14:schemeClr>
          </w14:glow>
        </w:rPr>
        <w:t>6) Exploratory Data Analysis (EDA)</w:t>
      </w:r>
    </w:p>
    <w:p w:rsidR="000A77E1" w:rsidRP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EDA is a </w:t>
      </w:r>
      <w:r w:rsidRPr="000A77E1">
        <w:rPr>
          <w:rFonts w:ascii="Calibri" w:eastAsia="Times New Roman" w:hAnsi="Calibri" w:cs="Calibri"/>
          <w:b/>
          <w:bCs/>
          <w:sz w:val="20"/>
          <w:szCs w:val="20"/>
          <w:lang w:eastAsia="en-IN"/>
        </w:rPr>
        <w:t>crucial phase</w:t>
      </w:r>
      <w:r w:rsidRPr="000A77E1">
        <w:rPr>
          <w:rFonts w:ascii="Calibri" w:eastAsia="Times New Roman" w:hAnsi="Calibri" w:cs="Calibri"/>
          <w:sz w:val="20"/>
          <w:szCs w:val="20"/>
          <w:lang w:eastAsia="en-IN"/>
        </w:rPr>
        <w:t xml:space="preserve"> that helps uncover patterns, trends, and relationships within the dataset.</w:t>
      </w:r>
    </w:p>
    <w:p w:rsidR="000A77E1" w:rsidRPr="000A77E1" w:rsidRDefault="000A77E1" w:rsidP="000A77E1">
      <w:pPr>
        <w:numPr>
          <w:ilvl w:val="0"/>
          <w:numId w:val="7"/>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SQL-Based Data Exploration</w:t>
      </w:r>
      <w:r w:rsidRPr="000A77E1">
        <w:rPr>
          <w:rFonts w:ascii="Calibri" w:eastAsia="Times New Roman" w:hAnsi="Calibri" w:cs="Calibri"/>
          <w:sz w:val="20"/>
          <w:szCs w:val="20"/>
          <w:lang w:eastAsia="en-IN"/>
        </w:rPr>
        <w:t>:</w:t>
      </w:r>
    </w:p>
    <w:p w:rsidR="000A77E1" w:rsidRPr="000A77E1" w:rsidRDefault="000A77E1" w:rsidP="000A77E1">
      <w:pPr>
        <w:numPr>
          <w:ilvl w:val="1"/>
          <w:numId w:val="7"/>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SQL queries are used to </w:t>
      </w:r>
      <w:r w:rsidRPr="000A77E1">
        <w:rPr>
          <w:rFonts w:ascii="Calibri" w:eastAsia="Times New Roman" w:hAnsi="Calibri" w:cs="Calibri"/>
          <w:b/>
          <w:bCs/>
          <w:sz w:val="20"/>
          <w:szCs w:val="20"/>
          <w:lang w:eastAsia="en-IN"/>
        </w:rPr>
        <w:t>address specific analytical questions</w:t>
      </w:r>
      <w:r w:rsidRPr="000A77E1">
        <w:rPr>
          <w:rFonts w:ascii="Calibri" w:eastAsia="Times New Roman" w:hAnsi="Calibri" w:cs="Calibri"/>
          <w:sz w:val="20"/>
          <w:szCs w:val="20"/>
          <w:lang w:eastAsia="en-IN"/>
        </w:rPr>
        <w:t>, such as university ranking distributions and performance comparisons.</w:t>
      </w:r>
    </w:p>
    <w:p w:rsidR="000A77E1" w:rsidRPr="000A77E1" w:rsidRDefault="000A77E1" w:rsidP="000A77E1">
      <w:pPr>
        <w:numPr>
          <w:ilvl w:val="1"/>
          <w:numId w:val="7"/>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Data </w:t>
      </w:r>
      <w:r w:rsidRPr="000A77E1">
        <w:rPr>
          <w:rFonts w:ascii="Calibri" w:eastAsia="Times New Roman" w:hAnsi="Calibri" w:cs="Calibri"/>
          <w:b/>
          <w:bCs/>
          <w:sz w:val="20"/>
          <w:szCs w:val="20"/>
          <w:lang w:eastAsia="en-IN"/>
        </w:rPr>
        <w:t>aggregation, filtering, and transformation</w:t>
      </w:r>
      <w:r w:rsidRPr="000A77E1">
        <w:rPr>
          <w:rFonts w:ascii="Calibri" w:eastAsia="Times New Roman" w:hAnsi="Calibri" w:cs="Calibri"/>
          <w:sz w:val="20"/>
          <w:szCs w:val="20"/>
          <w:lang w:eastAsia="en-IN"/>
        </w:rPr>
        <w:t xml:space="preserve"> are performed to derive preliminary insights.</w:t>
      </w:r>
    </w:p>
    <w:p w:rsidR="000A77E1" w:rsidRPr="000A77E1" w:rsidRDefault="000A77E1" w:rsidP="000A77E1">
      <w:pPr>
        <w:numPr>
          <w:ilvl w:val="0"/>
          <w:numId w:val="7"/>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Excel-Based Visualization</w:t>
      </w:r>
      <w:r w:rsidRPr="000A77E1">
        <w:rPr>
          <w:rFonts w:ascii="Calibri" w:eastAsia="Times New Roman" w:hAnsi="Calibri" w:cs="Calibri"/>
          <w:sz w:val="20"/>
          <w:szCs w:val="20"/>
          <w:lang w:eastAsia="en-IN"/>
        </w:rPr>
        <w:t>:</w:t>
      </w:r>
    </w:p>
    <w:p w:rsidR="000A77E1" w:rsidRPr="000A77E1" w:rsidRDefault="000A77E1" w:rsidP="000A77E1">
      <w:pPr>
        <w:numPr>
          <w:ilvl w:val="1"/>
          <w:numId w:val="7"/>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lastRenderedPageBreak/>
        <w:t xml:space="preserve">Graphical representations such as </w:t>
      </w:r>
      <w:r w:rsidRPr="000A77E1">
        <w:rPr>
          <w:rFonts w:ascii="Calibri" w:eastAsia="Times New Roman" w:hAnsi="Calibri" w:cs="Calibri"/>
          <w:b/>
          <w:bCs/>
          <w:sz w:val="20"/>
          <w:szCs w:val="20"/>
          <w:lang w:eastAsia="en-IN"/>
        </w:rPr>
        <w:t>bar charts, line graphs, and scatter plots</w:t>
      </w:r>
      <w:r w:rsidRPr="000A77E1">
        <w:rPr>
          <w:rFonts w:ascii="Calibri" w:eastAsia="Times New Roman" w:hAnsi="Calibri" w:cs="Calibri"/>
          <w:sz w:val="20"/>
          <w:szCs w:val="20"/>
          <w:lang w:eastAsia="en-IN"/>
        </w:rPr>
        <w:t xml:space="preserve"> complement SQL findings.</w:t>
      </w:r>
    </w:p>
    <w:p w:rsidR="000A77E1" w:rsidRPr="000A77E1" w:rsidRDefault="000A77E1" w:rsidP="000A77E1">
      <w:pPr>
        <w:numPr>
          <w:ilvl w:val="1"/>
          <w:numId w:val="7"/>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Helps </w:t>
      </w:r>
      <w:r w:rsidRPr="000A77E1">
        <w:rPr>
          <w:rFonts w:ascii="Calibri" w:eastAsia="Times New Roman" w:hAnsi="Calibri" w:cs="Calibri"/>
          <w:b/>
          <w:bCs/>
          <w:sz w:val="20"/>
          <w:szCs w:val="20"/>
          <w:lang w:eastAsia="en-IN"/>
        </w:rPr>
        <w:t>stakeholders visualize key insights in a simplified manner</w:t>
      </w:r>
      <w:r w:rsidRPr="000A77E1">
        <w:rPr>
          <w:rFonts w:ascii="Calibri" w:eastAsia="Times New Roman" w:hAnsi="Calibri" w:cs="Calibri"/>
          <w:sz w:val="20"/>
          <w:szCs w:val="20"/>
          <w:lang w:eastAsia="en-IN"/>
        </w:rPr>
        <w:t>.</w:t>
      </w:r>
    </w:p>
    <w:p w:rsid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This combination of </w:t>
      </w:r>
      <w:r w:rsidRPr="000A77E1">
        <w:rPr>
          <w:rFonts w:ascii="Calibri" w:eastAsia="Times New Roman" w:hAnsi="Calibri" w:cs="Calibri"/>
          <w:b/>
          <w:bCs/>
          <w:sz w:val="20"/>
          <w:szCs w:val="20"/>
          <w:lang w:eastAsia="en-IN"/>
        </w:rPr>
        <w:t>SQL for structured analysis and Excel for visualization</w:t>
      </w:r>
      <w:r w:rsidRPr="000A77E1">
        <w:rPr>
          <w:rFonts w:ascii="Calibri" w:eastAsia="Times New Roman" w:hAnsi="Calibri" w:cs="Calibri"/>
          <w:sz w:val="20"/>
          <w:szCs w:val="20"/>
          <w:lang w:eastAsia="en-IN"/>
        </w:rPr>
        <w:t xml:space="preserve"> provides a </w:t>
      </w:r>
      <w:r w:rsidRPr="000A77E1">
        <w:rPr>
          <w:rFonts w:ascii="Calibri" w:eastAsia="Times New Roman" w:hAnsi="Calibri" w:cs="Calibri"/>
          <w:b/>
          <w:bCs/>
          <w:sz w:val="20"/>
          <w:szCs w:val="20"/>
          <w:lang w:eastAsia="en-IN"/>
        </w:rPr>
        <w:t>dynamic approach</w:t>
      </w:r>
      <w:r w:rsidRPr="000A77E1">
        <w:rPr>
          <w:rFonts w:ascii="Calibri" w:eastAsia="Times New Roman" w:hAnsi="Calibri" w:cs="Calibri"/>
          <w:sz w:val="20"/>
          <w:szCs w:val="20"/>
          <w:lang w:eastAsia="en-IN"/>
        </w:rPr>
        <w:t xml:space="preserve"> to exploratory data analysis.</w:t>
      </w:r>
    </w:p>
    <w:p w:rsidR="005679A2" w:rsidRPr="000A77E1" w:rsidRDefault="005679A2" w:rsidP="005679A2">
      <w:pPr>
        <w:spacing w:after="0" w:line="240" w:lineRule="auto"/>
        <w:rPr>
          <w:rFonts w:ascii="Calibri" w:eastAsia="Times New Roman" w:hAnsi="Calibri" w:cs="Calibri"/>
          <w:sz w:val="20"/>
          <w:szCs w:val="20"/>
          <w:lang w:eastAsia="en-IN"/>
        </w:rPr>
      </w:pPr>
    </w:p>
    <w:p w:rsidR="000A77E1" w:rsidRPr="00EC5724" w:rsidRDefault="000A77E1" w:rsidP="005679A2">
      <w:pPr>
        <w:spacing w:after="0" w:line="240" w:lineRule="auto"/>
        <w:outlineLvl w:val="2"/>
        <w:rPr>
          <w:rStyle w:val="Strong"/>
          <w:rFonts w:cstheme="minorHAnsi"/>
          <w:sz w:val="20"/>
          <w:szCs w:val="20"/>
          <w:lang w:eastAsia="en-IN"/>
          <w14:glow w14:rad="63500">
            <w14:schemeClr w14:val="accent3">
              <w14:alpha w14:val="60000"/>
              <w14:satMod w14:val="175000"/>
            </w14:schemeClr>
          </w14:glow>
        </w:rPr>
      </w:pPr>
      <w:r w:rsidRPr="00EC5724">
        <w:rPr>
          <w:rStyle w:val="Strong"/>
          <w:rFonts w:cstheme="minorHAnsi"/>
          <w:bCs w:val="0"/>
          <w:sz w:val="20"/>
          <w:szCs w:val="20"/>
          <w:lang w:eastAsia="en-IN"/>
          <w14:glow w14:rad="63500">
            <w14:schemeClr w14:val="accent3">
              <w14:alpha w14:val="60000"/>
              <w14:satMod w14:val="175000"/>
            </w14:schemeClr>
          </w14:glow>
        </w:rPr>
        <w:t>7</w:t>
      </w:r>
      <w:r w:rsidRPr="00EC5724">
        <w:rPr>
          <w:rStyle w:val="Strong"/>
          <w:rFonts w:cstheme="minorHAnsi"/>
          <w:sz w:val="20"/>
          <w:szCs w:val="20"/>
          <w:lang w:eastAsia="en-IN"/>
          <w14:glow w14:rad="63500">
            <w14:schemeClr w14:val="accent3">
              <w14:alpha w14:val="60000"/>
              <w14:satMod w14:val="175000"/>
            </w14:schemeClr>
          </w14:glow>
        </w:rPr>
        <w:t>) Power BI Analysis &amp; Dashboard Creation</w:t>
      </w:r>
    </w:p>
    <w:p w:rsidR="000A77E1" w:rsidRPr="000A77E1" w:rsidRDefault="000A77E1" w:rsidP="005679A2">
      <w:pPr>
        <w:spacing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Power BI serves as a powerful visualization platform</w:t>
      </w:r>
      <w:r w:rsidRPr="000A77E1">
        <w:rPr>
          <w:rFonts w:ascii="Calibri" w:eastAsia="Times New Roman" w:hAnsi="Calibri" w:cs="Calibri"/>
          <w:sz w:val="20"/>
          <w:szCs w:val="20"/>
          <w:lang w:eastAsia="en-IN"/>
        </w:rPr>
        <w:t xml:space="preserve"> to translate raw data into meaningful, interactive representations.</w:t>
      </w:r>
    </w:p>
    <w:p w:rsidR="000A77E1" w:rsidRPr="000A77E1" w:rsidRDefault="000A77E1" w:rsidP="000A77E1">
      <w:pPr>
        <w:numPr>
          <w:ilvl w:val="0"/>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Visual Techniques Employed</w:t>
      </w:r>
      <w:r w:rsidRPr="000A77E1">
        <w:rPr>
          <w:rFonts w:ascii="Calibri" w:eastAsia="Times New Roman" w:hAnsi="Calibri" w:cs="Calibri"/>
          <w:sz w:val="20"/>
          <w:szCs w:val="20"/>
          <w:lang w:eastAsia="en-IN"/>
        </w:rPr>
        <w:t>:</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Bar/Column Charts</w:t>
      </w:r>
      <w:r w:rsidRPr="000A77E1">
        <w:rPr>
          <w:rFonts w:ascii="Calibri" w:eastAsia="Times New Roman" w:hAnsi="Calibri" w:cs="Calibri"/>
          <w:sz w:val="20"/>
          <w:szCs w:val="20"/>
          <w:lang w:eastAsia="en-IN"/>
        </w:rPr>
        <w:t xml:space="preserve"> – Comparison of university rankings and distributions.</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Pie Charts</w:t>
      </w:r>
      <w:r w:rsidRPr="000A77E1">
        <w:rPr>
          <w:rFonts w:ascii="Calibri" w:eastAsia="Times New Roman" w:hAnsi="Calibri" w:cs="Calibri"/>
          <w:sz w:val="20"/>
          <w:szCs w:val="20"/>
          <w:lang w:eastAsia="en-IN"/>
        </w:rPr>
        <w:t xml:space="preserve"> – Proportion analysis of universities across different ranking tiers.</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Line Charts</w:t>
      </w:r>
      <w:r w:rsidRPr="000A77E1">
        <w:rPr>
          <w:rFonts w:ascii="Calibri" w:eastAsia="Times New Roman" w:hAnsi="Calibri" w:cs="Calibri"/>
          <w:sz w:val="20"/>
          <w:szCs w:val="20"/>
          <w:lang w:eastAsia="en-IN"/>
        </w:rPr>
        <w:t xml:space="preserve"> – Trend analysis over multiple years.</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Matrix Charts</w:t>
      </w:r>
      <w:r w:rsidRPr="000A77E1">
        <w:rPr>
          <w:rFonts w:ascii="Calibri" w:eastAsia="Times New Roman" w:hAnsi="Calibri" w:cs="Calibri"/>
          <w:sz w:val="20"/>
          <w:szCs w:val="20"/>
          <w:lang w:eastAsia="en-IN"/>
        </w:rPr>
        <w:t xml:space="preserve"> – Complex data representation of university performance.</w:t>
      </w:r>
    </w:p>
    <w:p w:rsidR="000A77E1" w:rsidRPr="000A77E1" w:rsidRDefault="000A77E1" w:rsidP="000A77E1">
      <w:pPr>
        <w:numPr>
          <w:ilvl w:val="0"/>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Dashboard Development</w:t>
      </w:r>
      <w:r w:rsidRPr="000A77E1">
        <w:rPr>
          <w:rFonts w:ascii="Calibri" w:eastAsia="Times New Roman" w:hAnsi="Calibri" w:cs="Calibri"/>
          <w:sz w:val="20"/>
          <w:szCs w:val="20"/>
          <w:lang w:eastAsia="en-IN"/>
        </w:rPr>
        <w:t>:</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University Demographics &amp; Distribution Dashboard</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University Ranking System Dashboard</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Performance &amp; Metrics Dashboard</w:t>
      </w:r>
    </w:p>
    <w:p w:rsidR="000A77E1" w:rsidRPr="000A77E1" w:rsidRDefault="000A77E1" w:rsidP="000A77E1">
      <w:pPr>
        <w:numPr>
          <w:ilvl w:val="1"/>
          <w:numId w:val="8"/>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Trends &amp; Patterns Dashboard</w:t>
      </w:r>
    </w:p>
    <w:p w:rsid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These dashboards facilitate </w:t>
      </w:r>
      <w:r w:rsidRPr="000A77E1">
        <w:rPr>
          <w:rFonts w:ascii="Calibri" w:eastAsia="Times New Roman" w:hAnsi="Calibri" w:cs="Calibri"/>
          <w:b/>
          <w:bCs/>
          <w:sz w:val="20"/>
          <w:szCs w:val="20"/>
          <w:lang w:eastAsia="en-IN"/>
        </w:rPr>
        <w:t>data-driven decision-making</w:t>
      </w:r>
      <w:r w:rsidRPr="000A77E1">
        <w:rPr>
          <w:rFonts w:ascii="Calibri" w:eastAsia="Times New Roman" w:hAnsi="Calibri" w:cs="Calibri"/>
          <w:sz w:val="20"/>
          <w:szCs w:val="20"/>
          <w:lang w:eastAsia="en-IN"/>
        </w:rPr>
        <w:t xml:space="preserve"> for stakeholders, providing </w:t>
      </w:r>
      <w:r w:rsidRPr="000A77E1">
        <w:rPr>
          <w:rFonts w:ascii="Calibri" w:eastAsia="Times New Roman" w:hAnsi="Calibri" w:cs="Calibri"/>
          <w:b/>
          <w:bCs/>
          <w:sz w:val="20"/>
          <w:szCs w:val="20"/>
          <w:lang w:eastAsia="en-IN"/>
        </w:rPr>
        <w:t>actionable recommendations</w:t>
      </w:r>
      <w:r w:rsidRPr="000A77E1">
        <w:rPr>
          <w:rFonts w:ascii="Calibri" w:eastAsia="Times New Roman" w:hAnsi="Calibri" w:cs="Calibri"/>
          <w:sz w:val="20"/>
          <w:szCs w:val="20"/>
          <w:lang w:eastAsia="en-IN"/>
        </w:rPr>
        <w:t xml:space="preserve"> based on insights.</w:t>
      </w:r>
    </w:p>
    <w:p w:rsidR="00EC5724" w:rsidRDefault="00EC5724" w:rsidP="005679A2">
      <w:pPr>
        <w:spacing w:after="0" w:line="240" w:lineRule="auto"/>
        <w:outlineLvl w:val="2"/>
        <w:rPr>
          <w:rStyle w:val="Strong"/>
          <w:rFonts w:cstheme="minorHAnsi"/>
          <w:bCs w:val="0"/>
          <w:sz w:val="20"/>
          <w:szCs w:val="20"/>
          <w:lang w:eastAsia="en-IN"/>
          <w14:glow w14:rad="63500">
            <w14:schemeClr w14:val="accent3">
              <w14:alpha w14:val="60000"/>
              <w14:satMod w14:val="175000"/>
            </w14:schemeClr>
          </w14:glow>
        </w:rPr>
      </w:pPr>
    </w:p>
    <w:p w:rsidR="005679A2" w:rsidRPr="00EC5724" w:rsidRDefault="000A77E1" w:rsidP="005679A2">
      <w:pPr>
        <w:spacing w:after="0" w:line="240" w:lineRule="auto"/>
        <w:outlineLvl w:val="2"/>
        <w:rPr>
          <w:rStyle w:val="Strong"/>
          <w:rFonts w:cstheme="minorHAnsi"/>
          <w:bCs w:val="0"/>
          <w:sz w:val="20"/>
          <w:szCs w:val="20"/>
          <w14:glow w14:rad="63500">
            <w14:schemeClr w14:val="accent3">
              <w14:alpha w14:val="60000"/>
              <w14:satMod w14:val="175000"/>
            </w14:schemeClr>
          </w14:glow>
        </w:rPr>
      </w:pPr>
      <w:r w:rsidRPr="00EC5724">
        <w:rPr>
          <w:rStyle w:val="Strong"/>
          <w:rFonts w:cstheme="minorHAnsi"/>
          <w:bCs w:val="0"/>
          <w:sz w:val="20"/>
          <w:szCs w:val="20"/>
          <w:lang w:eastAsia="en-IN"/>
          <w14:glow w14:rad="63500">
            <w14:schemeClr w14:val="accent3">
              <w14:alpha w14:val="60000"/>
              <w14:satMod w14:val="175000"/>
            </w14:schemeClr>
          </w14:glow>
        </w:rPr>
        <w:t>8) Comprehensive Documentation</w:t>
      </w:r>
    </w:p>
    <w:p w:rsidR="000A77E1" w:rsidRPr="000A77E1" w:rsidRDefault="000A77E1" w:rsidP="005679A2">
      <w:pPr>
        <w:spacing w:after="0" w:line="240" w:lineRule="auto"/>
        <w:outlineLvl w:val="2"/>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Documentation ensures that all </w:t>
      </w:r>
      <w:r w:rsidRPr="000A77E1">
        <w:rPr>
          <w:rFonts w:ascii="Calibri" w:eastAsia="Times New Roman" w:hAnsi="Calibri" w:cs="Calibri"/>
          <w:b/>
          <w:bCs/>
          <w:sz w:val="20"/>
          <w:szCs w:val="20"/>
          <w:lang w:eastAsia="en-IN"/>
        </w:rPr>
        <w:t>processes, methodologies, and insights</w:t>
      </w:r>
      <w:r w:rsidRPr="000A77E1">
        <w:rPr>
          <w:rFonts w:ascii="Calibri" w:eastAsia="Times New Roman" w:hAnsi="Calibri" w:cs="Calibri"/>
          <w:sz w:val="20"/>
          <w:szCs w:val="20"/>
          <w:lang w:eastAsia="en-IN"/>
        </w:rPr>
        <w:t xml:space="preserve"> from the project are:</w:t>
      </w:r>
    </w:p>
    <w:p w:rsidR="000A77E1" w:rsidRPr="000A77E1" w:rsidRDefault="000A77E1" w:rsidP="005679A2">
      <w:pPr>
        <w:numPr>
          <w:ilvl w:val="0"/>
          <w:numId w:val="9"/>
        </w:numPr>
        <w:spacing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Well-organized</w:t>
      </w:r>
    </w:p>
    <w:p w:rsidR="000A77E1" w:rsidRPr="000A77E1" w:rsidRDefault="000A77E1" w:rsidP="000A77E1">
      <w:pPr>
        <w:numPr>
          <w:ilvl w:val="0"/>
          <w:numId w:val="9"/>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Easily accessible</w:t>
      </w:r>
    </w:p>
    <w:p w:rsidR="000A77E1" w:rsidRDefault="000A77E1" w:rsidP="000A77E1">
      <w:pPr>
        <w:numPr>
          <w:ilvl w:val="0"/>
          <w:numId w:val="9"/>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b/>
          <w:bCs/>
          <w:sz w:val="20"/>
          <w:szCs w:val="20"/>
          <w:lang w:eastAsia="en-IN"/>
        </w:rPr>
        <w:t>Comprehensible to all stakeholders</w:t>
      </w:r>
      <w:r>
        <w:rPr>
          <w:rFonts w:ascii="Calibri" w:eastAsia="Times New Roman" w:hAnsi="Calibri" w:cs="Calibri"/>
          <w:sz w:val="20"/>
          <w:szCs w:val="20"/>
          <w:lang w:eastAsia="en-IN"/>
        </w:rPr>
        <w:t>.</w:t>
      </w:r>
    </w:p>
    <w:p w:rsidR="000A77E1" w:rsidRPr="000A77E1" w:rsidRDefault="000A77E1" w:rsidP="000A77E1">
      <w:p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A detailed </w:t>
      </w:r>
      <w:r w:rsidRPr="000A77E1">
        <w:rPr>
          <w:rFonts w:ascii="Calibri" w:eastAsia="Times New Roman" w:hAnsi="Calibri" w:cs="Calibri"/>
          <w:b/>
          <w:bCs/>
          <w:sz w:val="20"/>
          <w:szCs w:val="20"/>
          <w:lang w:eastAsia="en-IN"/>
        </w:rPr>
        <w:t>Microsoft Word document</w:t>
      </w:r>
      <w:r w:rsidRPr="000A77E1">
        <w:rPr>
          <w:rFonts w:ascii="Calibri" w:eastAsia="Times New Roman" w:hAnsi="Calibri" w:cs="Calibri"/>
          <w:sz w:val="20"/>
          <w:szCs w:val="20"/>
          <w:lang w:eastAsia="en-IN"/>
        </w:rPr>
        <w:t xml:space="preserve"> has been created to:</w:t>
      </w:r>
    </w:p>
    <w:p w:rsidR="000A77E1" w:rsidRPr="000A77E1" w:rsidRDefault="000A77E1" w:rsidP="000A77E1">
      <w:pPr>
        <w:numPr>
          <w:ilvl w:val="0"/>
          <w:numId w:val="10"/>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Capture </w:t>
      </w:r>
      <w:r w:rsidRPr="000A77E1">
        <w:rPr>
          <w:rFonts w:ascii="Calibri" w:eastAsia="Times New Roman" w:hAnsi="Calibri" w:cs="Calibri"/>
          <w:b/>
          <w:bCs/>
          <w:sz w:val="20"/>
          <w:szCs w:val="20"/>
          <w:lang w:eastAsia="en-IN"/>
        </w:rPr>
        <w:t>data acquisition, transformation, and analysis methodologies</w:t>
      </w:r>
      <w:r w:rsidRPr="000A77E1">
        <w:rPr>
          <w:rFonts w:ascii="Calibri" w:eastAsia="Times New Roman" w:hAnsi="Calibri" w:cs="Calibri"/>
          <w:sz w:val="20"/>
          <w:szCs w:val="20"/>
          <w:lang w:eastAsia="en-IN"/>
        </w:rPr>
        <w:t>.</w:t>
      </w:r>
    </w:p>
    <w:p w:rsidR="000A77E1" w:rsidRPr="000A77E1" w:rsidRDefault="000A77E1" w:rsidP="000A77E1">
      <w:pPr>
        <w:numPr>
          <w:ilvl w:val="0"/>
          <w:numId w:val="10"/>
        </w:numPr>
        <w:spacing w:before="100" w:beforeAutospacing="1"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Explain </w:t>
      </w:r>
      <w:r w:rsidRPr="000A77E1">
        <w:rPr>
          <w:rFonts w:ascii="Calibri" w:eastAsia="Times New Roman" w:hAnsi="Calibri" w:cs="Calibri"/>
          <w:b/>
          <w:bCs/>
          <w:sz w:val="20"/>
          <w:szCs w:val="20"/>
          <w:lang w:eastAsia="en-IN"/>
        </w:rPr>
        <w:t>SQL queries, Power BI dashboards, and visualization techniques</w:t>
      </w:r>
      <w:r w:rsidRPr="000A77E1">
        <w:rPr>
          <w:rFonts w:ascii="Calibri" w:eastAsia="Times New Roman" w:hAnsi="Calibri" w:cs="Calibri"/>
          <w:sz w:val="20"/>
          <w:szCs w:val="20"/>
          <w:lang w:eastAsia="en-IN"/>
        </w:rPr>
        <w:t>.</w:t>
      </w:r>
    </w:p>
    <w:p w:rsidR="005679A2" w:rsidRDefault="000A77E1" w:rsidP="005679A2">
      <w:pPr>
        <w:numPr>
          <w:ilvl w:val="0"/>
          <w:numId w:val="10"/>
        </w:num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Maintain a structured </w:t>
      </w:r>
      <w:r w:rsidRPr="000A77E1">
        <w:rPr>
          <w:rFonts w:ascii="Calibri" w:eastAsia="Times New Roman" w:hAnsi="Calibri" w:cs="Calibri"/>
          <w:b/>
          <w:bCs/>
          <w:sz w:val="20"/>
          <w:szCs w:val="20"/>
          <w:lang w:eastAsia="en-IN"/>
        </w:rPr>
        <w:t>record of insights</w:t>
      </w:r>
      <w:r w:rsidRPr="000A77E1">
        <w:rPr>
          <w:rFonts w:ascii="Calibri" w:eastAsia="Times New Roman" w:hAnsi="Calibri" w:cs="Calibri"/>
          <w:sz w:val="20"/>
          <w:szCs w:val="20"/>
          <w:lang w:eastAsia="en-IN"/>
        </w:rPr>
        <w:t xml:space="preserve"> for future reference.</w:t>
      </w:r>
    </w:p>
    <w:p w:rsidR="005679A2" w:rsidRDefault="005679A2" w:rsidP="005679A2">
      <w:pPr>
        <w:spacing w:after="0" w:line="240" w:lineRule="auto"/>
        <w:ind w:left="720"/>
        <w:rPr>
          <w:rFonts w:ascii="Calibri" w:eastAsia="Times New Roman" w:hAnsi="Calibri" w:cs="Calibri"/>
          <w:sz w:val="20"/>
          <w:szCs w:val="20"/>
          <w:lang w:eastAsia="en-IN"/>
        </w:rPr>
      </w:pPr>
    </w:p>
    <w:p w:rsidR="000A77E1" w:rsidRPr="000A77E1" w:rsidRDefault="000A77E1" w:rsidP="005679A2">
      <w:pPr>
        <w:spacing w:after="0" w:line="240" w:lineRule="auto"/>
        <w:outlineLvl w:val="2"/>
        <w:rPr>
          <w:rFonts w:ascii="Calibri" w:eastAsia="Times New Roman" w:hAnsi="Calibri" w:cs="Calibri"/>
          <w:bCs/>
          <w:sz w:val="20"/>
          <w:szCs w:val="20"/>
          <w:lang w:eastAsia="en-IN"/>
        </w:rPr>
      </w:pPr>
      <w:r w:rsidRPr="00EC5724">
        <w:rPr>
          <w:rStyle w:val="Strong"/>
          <w:rFonts w:cstheme="minorHAnsi"/>
          <w:bCs w:val="0"/>
          <w:sz w:val="20"/>
          <w:szCs w:val="20"/>
          <w:lang w:eastAsia="en-IN"/>
          <w14:glow w14:rad="63500">
            <w14:schemeClr w14:val="accent3">
              <w14:alpha w14:val="60000"/>
              <w14:satMod w14:val="175000"/>
            </w14:schemeClr>
          </w14:glow>
        </w:rPr>
        <w:t>Conclusion</w:t>
      </w:r>
    </w:p>
    <w:p w:rsidR="00343AD0" w:rsidRPr="00343AD0" w:rsidRDefault="000A77E1" w:rsidP="00343AD0">
      <w:pPr>
        <w:spacing w:after="0" w:line="240" w:lineRule="auto"/>
        <w:rPr>
          <w:rFonts w:ascii="Calibri" w:eastAsia="Times New Roman" w:hAnsi="Calibri" w:cs="Calibri"/>
          <w:sz w:val="20"/>
          <w:szCs w:val="20"/>
          <w:lang w:eastAsia="en-IN"/>
        </w:rPr>
      </w:pPr>
      <w:r w:rsidRPr="000A77E1">
        <w:rPr>
          <w:rFonts w:ascii="Calibri" w:eastAsia="Times New Roman" w:hAnsi="Calibri" w:cs="Calibri"/>
          <w:sz w:val="20"/>
          <w:szCs w:val="20"/>
          <w:lang w:eastAsia="en-IN"/>
        </w:rPr>
        <w:t xml:space="preserve">The </w:t>
      </w:r>
      <w:r w:rsidRPr="000A77E1">
        <w:rPr>
          <w:rFonts w:ascii="Calibri" w:eastAsia="Times New Roman" w:hAnsi="Calibri" w:cs="Calibri"/>
          <w:b/>
          <w:bCs/>
          <w:sz w:val="20"/>
          <w:szCs w:val="20"/>
          <w:lang w:eastAsia="en-IN"/>
        </w:rPr>
        <w:t>University Success Analysis Project</w:t>
      </w:r>
      <w:r w:rsidRPr="000A77E1">
        <w:rPr>
          <w:rFonts w:ascii="Calibri" w:eastAsia="Times New Roman" w:hAnsi="Calibri" w:cs="Calibri"/>
          <w:sz w:val="20"/>
          <w:szCs w:val="20"/>
          <w:lang w:eastAsia="en-IN"/>
        </w:rPr>
        <w:t xml:space="preserve"> follows a </w:t>
      </w:r>
      <w:r w:rsidRPr="000A77E1">
        <w:rPr>
          <w:rFonts w:ascii="Calibri" w:eastAsia="Times New Roman" w:hAnsi="Calibri" w:cs="Calibri"/>
          <w:b/>
          <w:bCs/>
          <w:sz w:val="20"/>
          <w:szCs w:val="20"/>
          <w:lang w:eastAsia="en-IN"/>
        </w:rPr>
        <w:t>systematic, structured, and analytical approach</w:t>
      </w:r>
      <w:r w:rsidRPr="000A77E1">
        <w:rPr>
          <w:rFonts w:ascii="Calibri" w:eastAsia="Times New Roman" w:hAnsi="Calibri" w:cs="Calibri"/>
          <w:sz w:val="20"/>
          <w:szCs w:val="20"/>
          <w:lang w:eastAsia="en-IN"/>
        </w:rPr>
        <w:t xml:space="preserve">, leveraging </w:t>
      </w:r>
      <w:r w:rsidRPr="000A77E1">
        <w:rPr>
          <w:rFonts w:ascii="Calibri" w:eastAsia="Times New Roman" w:hAnsi="Calibri" w:cs="Calibri"/>
          <w:b/>
          <w:bCs/>
          <w:sz w:val="20"/>
          <w:szCs w:val="20"/>
          <w:lang w:eastAsia="en-IN"/>
        </w:rPr>
        <w:t>data transformation, SQL-based queries, Power BI dashboards, and statistical methodologies</w:t>
      </w:r>
      <w:r w:rsidRPr="000A77E1">
        <w:rPr>
          <w:rFonts w:ascii="Calibri" w:eastAsia="Times New Roman" w:hAnsi="Calibri" w:cs="Calibri"/>
          <w:sz w:val="20"/>
          <w:szCs w:val="20"/>
          <w:lang w:eastAsia="en-IN"/>
        </w:rPr>
        <w:t xml:space="preserve">. This framework ensures an </w:t>
      </w:r>
      <w:r w:rsidRPr="000A77E1">
        <w:rPr>
          <w:rFonts w:ascii="Calibri" w:eastAsia="Times New Roman" w:hAnsi="Calibri" w:cs="Calibri"/>
          <w:b/>
          <w:bCs/>
          <w:sz w:val="20"/>
          <w:szCs w:val="20"/>
          <w:lang w:eastAsia="en-IN"/>
        </w:rPr>
        <w:t>efficient and insightful exploration of university performance, trends, and success factors</w:t>
      </w:r>
      <w:r w:rsidRPr="000A77E1">
        <w:rPr>
          <w:rFonts w:ascii="Calibri" w:eastAsia="Times New Roman" w:hAnsi="Calibri" w:cs="Calibri"/>
          <w:sz w:val="20"/>
          <w:szCs w:val="20"/>
          <w:lang w:eastAsia="en-IN"/>
        </w:rPr>
        <w:t>, providing valuable recommendations for decision-makers in the education sector. 🚀</w:t>
      </w:r>
    </w:p>
    <w:p w:rsidR="00343AD0" w:rsidRPr="00EC5724" w:rsidRDefault="00343AD0" w:rsidP="00343AD0">
      <w:pPr>
        <w:spacing w:before="100" w:beforeAutospacing="1" w:after="0" w:line="240" w:lineRule="auto"/>
        <w:outlineLvl w:val="1"/>
        <w:rPr>
          <w:rFonts w:ascii="Calibri" w:eastAsia="Times New Roman" w:hAnsi="Calibri" w:cs="Calibri"/>
          <w:b/>
          <w:bCs/>
          <w:sz w:val="24"/>
          <w:szCs w:val="24"/>
          <w:highlight w:val="cyan"/>
          <w:lang w:eastAsia="en-IN"/>
        </w:rPr>
      </w:pPr>
      <w:r w:rsidRPr="00EC5724">
        <w:rPr>
          <w:rFonts w:ascii="Calibri" w:eastAsia="Times New Roman" w:hAnsi="Calibri" w:cs="Calibri"/>
          <w:b/>
          <w:sz w:val="24"/>
          <w:szCs w:val="24"/>
          <w:highlight w:val="cyan"/>
          <w:lang w:eastAsia="en-IN"/>
        </w:rPr>
        <w:t>Objectives of the University Success Analysis Project</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The </w:t>
      </w:r>
      <w:r w:rsidRPr="00343AD0">
        <w:rPr>
          <w:rStyle w:val="Strong"/>
          <w:rFonts w:cstheme="minorHAnsi"/>
          <w:sz w:val="20"/>
          <w:szCs w:val="20"/>
        </w:rPr>
        <w:t>University Success Analysis Project</w:t>
      </w:r>
      <w:r w:rsidRPr="00343AD0">
        <w:rPr>
          <w:rFonts w:cstheme="minorHAnsi"/>
          <w:sz w:val="20"/>
          <w:szCs w:val="20"/>
        </w:rPr>
        <w:t xml:space="preserve"> is designed to comprehensively explore, </w:t>
      </w:r>
      <w:proofErr w:type="spellStart"/>
      <w:r w:rsidRPr="00343AD0">
        <w:rPr>
          <w:rFonts w:cstheme="minorHAnsi"/>
          <w:sz w:val="20"/>
          <w:szCs w:val="20"/>
        </w:rPr>
        <w:t>analyze</w:t>
      </w:r>
      <w:proofErr w:type="spellEnd"/>
      <w:r w:rsidRPr="00343AD0">
        <w:rPr>
          <w:rFonts w:cstheme="minorHAnsi"/>
          <w:sz w:val="20"/>
          <w:szCs w:val="20"/>
        </w:rPr>
        <w:t xml:space="preserve">, and interpret university ranking datasets, offering valuable insights for </w:t>
      </w:r>
      <w:r w:rsidRPr="00343AD0">
        <w:rPr>
          <w:rStyle w:val="Strong"/>
          <w:rFonts w:cstheme="minorHAnsi"/>
          <w:sz w:val="20"/>
          <w:szCs w:val="20"/>
        </w:rPr>
        <w:t>higher education institutions, policymakers, and stakeholders</w:t>
      </w:r>
      <w:r w:rsidRPr="00343AD0">
        <w:rPr>
          <w:rFonts w:cstheme="minorHAnsi"/>
          <w:sz w:val="20"/>
          <w:szCs w:val="20"/>
        </w:rPr>
        <w:t xml:space="preserve">. This project leverages </w:t>
      </w:r>
      <w:r w:rsidRPr="00343AD0">
        <w:rPr>
          <w:rStyle w:val="Strong"/>
          <w:rFonts w:cstheme="minorHAnsi"/>
          <w:sz w:val="20"/>
          <w:szCs w:val="20"/>
        </w:rPr>
        <w:t>data-driven methodologies, visualization tools, and statistical analysis</w:t>
      </w:r>
      <w:r w:rsidRPr="00343AD0">
        <w:rPr>
          <w:rFonts w:cstheme="minorHAnsi"/>
          <w:sz w:val="20"/>
          <w:szCs w:val="20"/>
        </w:rPr>
        <w:t xml:space="preserve"> to derive meaningful conclusions and actionable recommendations. The following are the key objectives of this project:</w:t>
      </w:r>
    </w:p>
    <w:p w:rsidR="00343AD0" w:rsidRPr="00343AD0" w:rsidRDefault="00343AD0" w:rsidP="00343AD0">
      <w:pPr>
        <w:pStyle w:val="Heading3"/>
        <w:rPr>
          <w:rFonts w:asciiTheme="minorHAnsi" w:hAnsiTheme="minorHAnsi" w:cstheme="minorHAnsi"/>
          <w:sz w:val="20"/>
          <w:szCs w:val="20"/>
          <w14:glow w14:rad="63500">
            <w14:schemeClr w14:val="accent3">
              <w14:alpha w14:val="60000"/>
              <w14:satMod w14:val="175000"/>
            </w14:schemeClr>
          </w14:glow>
        </w:rPr>
      </w:pPr>
      <w:r w:rsidRPr="00343AD0">
        <w:rPr>
          <w:rStyle w:val="Strong"/>
          <w:rFonts w:asciiTheme="minorHAnsi" w:hAnsiTheme="minorHAnsi" w:cstheme="minorHAnsi"/>
          <w:b/>
          <w:bCs/>
          <w:sz w:val="20"/>
          <w:szCs w:val="20"/>
          <w14:glow w14:rad="63500">
            <w14:schemeClr w14:val="accent3">
              <w14:alpha w14:val="60000"/>
              <w14:satMod w14:val="175000"/>
            </w14:schemeClr>
          </w14:glow>
        </w:rPr>
        <w:t>1) Data Exploration and Understanding</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lastRenderedPageBreak/>
        <w:t xml:space="preserve">The </w:t>
      </w:r>
      <w:r w:rsidRPr="00343AD0">
        <w:rPr>
          <w:rStyle w:val="Strong"/>
          <w:rFonts w:cstheme="minorHAnsi"/>
          <w:sz w:val="20"/>
          <w:szCs w:val="20"/>
        </w:rPr>
        <w:t>primary objective</w:t>
      </w:r>
      <w:r w:rsidRPr="00343AD0">
        <w:rPr>
          <w:rFonts w:cstheme="minorHAnsi"/>
          <w:sz w:val="20"/>
          <w:szCs w:val="20"/>
        </w:rPr>
        <w:t xml:space="preserve"> of this project is to conduct a thorough </w:t>
      </w:r>
      <w:r w:rsidRPr="00343AD0">
        <w:rPr>
          <w:rStyle w:val="Strong"/>
          <w:rFonts w:cstheme="minorHAnsi"/>
          <w:sz w:val="20"/>
          <w:szCs w:val="20"/>
        </w:rPr>
        <w:t>exploration and comprehension</w:t>
      </w:r>
      <w:r w:rsidRPr="00343AD0">
        <w:rPr>
          <w:rFonts w:cstheme="minorHAnsi"/>
          <w:sz w:val="20"/>
          <w:szCs w:val="20"/>
        </w:rPr>
        <w:t xml:space="preserve"> of the dataset obtained from various </w:t>
      </w:r>
      <w:r w:rsidRPr="00343AD0">
        <w:rPr>
          <w:rStyle w:val="Strong"/>
          <w:rFonts w:cstheme="minorHAnsi"/>
          <w:sz w:val="20"/>
          <w:szCs w:val="20"/>
        </w:rPr>
        <w:t>university ranking systems</w:t>
      </w:r>
      <w:r w:rsidRPr="00343AD0">
        <w:rPr>
          <w:rFonts w:cstheme="minorHAnsi"/>
          <w:sz w:val="20"/>
          <w:szCs w:val="20"/>
        </w:rPr>
        <w:t>. This involves:</w:t>
      </w:r>
    </w:p>
    <w:p w:rsidR="00343AD0" w:rsidRPr="00343AD0" w:rsidRDefault="00343AD0" w:rsidP="00343AD0">
      <w:pPr>
        <w:numPr>
          <w:ilvl w:val="0"/>
          <w:numId w:val="11"/>
        </w:numPr>
        <w:spacing w:before="100" w:beforeAutospacing="1" w:after="100" w:afterAutospacing="1" w:line="240" w:lineRule="auto"/>
        <w:rPr>
          <w:rFonts w:cstheme="minorHAnsi"/>
          <w:sz w:val="20"/>
          <w:szCs w:val="20"/>
        </w:rPr>
      </w:pPr>
      <w:r w:rsidRPr="00343AD0">
        <w:rPr>
          <w:rStyle w:val="Strong"/>
          <w:rFonts w:cstheme="minorHAnsi"/>
          <w:sz w:val="20"/>
          <w:szCs w:val="20"/>
        </w:rPr>
        <w:t>Understanding the structure and attributes</w:t>
      </w:r>
      <w:r w:rsidRPr="00343AD0">
        <w:rPr>
          <w:rFonts w:cstheme="minorHAnsi"/>
          <w:sz w:val="20"/>
          <w:szCs w:val="20"/>
        </w:rPr>
        <w:t xml:space="preserve"> of the dataset, including ranking criteria, demographic distributions, and performance metrics.</w:t>
      </w:r>
    </w:p>
    <w:p w:rsidR="00343AD0" w:rsidRPr="00343AD0" w:rsidRDefault="00343AD0" w:rsidP="00343AD0">
      <w:pPr>
        <w:numPr>
          <w:ilvl w:val="0"/>
          <w:numId w:val="11"/>
        </w:numPr>
        <w:spacing w:before="100" w:beforeAutospacing="1" w:after="100" w:afterAutospacing="1" w:line="240" w:lineRule="auto"/>
        <w:rPr>
          <w:rFonts w:cstheme="minorHAnsi"/>
          <w:sz w:val="20"/>
          <w:szCs w:val="20"/>
        </w:rPr>
      </w:pPr>
      <w:r w:rsidRPr="00343AD0">
        <w:rPr>
          <w:rStyle w:val="Strong"/>
          <w:rFonts w:cstheme="minorHAnsi"/>
          <w:sz w:val="20"/>
          <w:szCs w:val="20"/>
        </w:rPr>
        <w:t>Identifying relationships and correlations</w:t>
      </w:r>
      <w:r w:rsidRPr="00343AD0">
        <w:rPr>
          <w:rFonts w:cstheme="minorHAnsi"/>
          <w:sz w:val="20"/>
          <w:szCs w:val="20"/>
        </w:rPr>
        <w:t xml:space="preserve"> between different variables, such as </w:t>
      </w:r>
      <w:r w:rsidRPr="00343AD0">
        <w:rPr>
          <w:rStyle w:val="Strong"/>
          <w:rFonts w:cstheme="minorHAnsi"/>
          <w:sz w:val="20"/>
          <w:szCs w:val="20"/>
        </w:rPr>
        <w:t>ranking trends, student enrolment rates, and research outputs</w:t>
      </w:r>
      <w:r w:rsidRPr="00343AD0">
        <w:rPr>
          <w:rFonts w:cstheme="minorHAnsi"/>
          <w:sz w:val="20"/>
          <w:szCs w:val="20"/>
        </w:rPr>
        <w:t>.</w:t>
      </w:r>
    </w:p>
    <w:p w:rsidR="00343AD0" w:rsidRPr="00343AD0" w:rsidRDefault="00343AD0" w:rsidP="00343AD0">
      <w:pPr>
        <w:numPr>
          <w:ilvl w:val="0"/>
          <w:numId w:val="11"/>
        </w:numPr>
        <w:spacing w:before="100" w:beforeAutospacing="1" w:after="100" w:afterAutospacing="1" w:line="240" w:lineRule="auto"/>
        <w:rPr>
          <w:rFonts w:cstheme="minorHAnsi"/>
          <w:sz w:val="20"/>
          <w:szCs w:val="20"/>
        </w:rPr>
      </w:pPr>
      <w:r w:rsidRPr="00343AD0">
        <w:rPr>
          <w:rStyle w:val="Strong"/>
          <w:rFonts w:cstheme="minorHAnsi"/>
          <w:sz w:val="20"/>
          <w:szCs w:val="20"/>
        </w:rPr>
        <w:t>Detecting potential data gaps, inconsistencies, or anomalies</w:t>
      </w:r>
      <w:r w:rsidRPr="00343AD0">
        <w:rPr>
          <w:rFonts w:cstheme="minorHAnsi"/>
          <w:sz w:val="20"/>
          <w:szCs w:val="20"/>
        </w:rPr>
        <w:t xml:space="preserve"> that may impact the accuracy of insights.</w:t>
      </w:r>
    </w:p>
    <w:p w:rsidR="00343AD0" w:rsidRPr="00343AD0" w:rsidRDefault="00343AD0" w:rsidP="00343AD0">
      <w:pPr>
        <w:numPr>
          <w:ilvl w:val="0"/>
          <w:numId w:val="11"/>
        </w:numPr>
        <w:spacing w:before="100" w:beforeAutospacing="1" w:after="100" w:afterAutospacing="1" w:line="240" w:lineRule="auto"/>
        <w:rPr>
          <w:rFonts w:cstheme="minorHAnsi"/>
          <w:sz w:val="20"/>
          <w:szCs w:val="20"/>
        </w:rPr>
      </w:pPr>
      <w:r w:rsidRPr="00343AD0">
        <w:rPr>
          <w:rStyle w:val="Strong"/>
          <w:rFonts w:cstheme="minorHAnsi"/>
          <w:sz w:val="20"/>
          <w:szCs w:val="20"/>
        </w:rPr>
        <w:t>Establishing a strong foundation</w:t>
      </w:r>
      <w:r w:rsidRPr="00343AD0">
        <w:rPr>
          <w:rFonts w:cstheme="minorHAnsi"/>
          <w:sz w:val="20"/>
          <w:szCs w:val="20"/>
        </w:rPr>
        <w:t xml:space="preserve"> for subsequent analysis by ensuring that all relevant data attributes are well-defined and understood.</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By gaining a </w:t>
      </w:r>
      <w:r w:rsidRPr="00343AD0">
        <w:rPr>
          <w:rStyle w:val="Strong"/>
          <w:rFonts w:cstheme="minorHAnsi"/>
          <w:sz w:val="20"/>
          <w:szCs w:val="20"/>
        </w:rPr>
        <w:t>holistic understanding of the dataset</w:t>
      </w:r>
      <w:r w:rsidRPr="00343AD0">
        <w:rPr>
          <w:rFonts w:cstheme="minorHAnsi"/>
          <w:sz w:val="20"/>
          <w:szCs w:val="20"/>
        </w:rPr>
        <w:t xml:space="preserve">, the project ensures that further analysis is </w:t>
      </w:r>
      <w:r w:rsidRPr="00343AD0">
        <w:rPr>
          <w:rStyle w:val="Strong"/>
          <w:rFonts w:cstheme="minorHAnsi"/>
          <w:sz w:val="20"/>
          <w:szCs w:val="20"/>
        </w:rPr>
        <w:t>accurate, meaningful, and insightful</w:t>
      </w:r>
      <w:r w:rsidRPr="00343AD0">
        <w:rPr>
          <w:rFonts w:cstheme="minorHAnsi"/>
          <w:sz w:val="20"/>
          <w:szCs w:val="20"/>
        </w:rPr>
        <w:t>.</w:t>
      </w:r>
    </w:p>
    <w:p w:rsidR="00343AD0" w:rsidRPr="00EC5724" w:rsidRDefault="00343AD0" w:rsidP="00343AD0">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2) University Demographics and Distribution</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This objective focuses on </w:t>
      </w:r>
      <w:r w:rsidRPr="00343AD0">
        <w:rPr>
          <w:rStyle w:val="Strong"/>
          <w:rFonts w:cstheme="minorHAnsi"/>
          <w:sz w:val="20"/>
          <w:szCs w:val="20"/>
        </w:rPr>
        <w:t>segmentation and profiling of universities</w:t>
      </w:r>
      <w:r w:rsidRPr="00343AD0">
        <w:rPr>
          <w:rFonts w:cstheme="minorHAnsi"/>
          <w:sz w:val="20"/>
          <w:szCs w:val="20"/>
        </w:rPr>
        <w:t xml:space="preserve"> based on key demographic and geographic factors. Key goals include:</w:t>
      </w:r>
    </w:p>
    <w:p w:rsidR="00343AD0" w:rsidRPr="00343AD0" w:rsidRDefault="00343AD0" w:rsidP="00343AD0">
      <w:pPr>
        <w:numPr>
          <w:ilvl w:val="0"/>
          <w:numId w:val="12"/>
        </w:numPr>
        <w:spacing w:before="100" w:beforeAutospacing="1" w:after="100" w:afterAutospacing="1" w:line="240" w:lineRule="auto"/>
        <w:rPr>
          <w:rFonts w:cstheme="minorHAnsi"/>
          <w:sz w:val="20"/>
          <w:szCs w:val="20"/>
        </w:rPr>
      </w:pPr>
      <w:r w:rsidRPr="00343AD0">
        <w:rPr>
          <w:rStyle w:val="Strong"/>
          <w:rFonts w:cstheme="minorHAnsi"/>
          <w:sz w:val="20"/>
          <w:szCs w:val="20"/>
        </w:rPr>
        <w:t>Categorizing universities by country, region, and academic specializations</w:t>
      </w:r>
      <w:r w:rsidRPr="00343AD0">
        <w:rPr>
          <w:rFonts w:cstheme="minorHAnsi"/>
          <w:sz w:val="20"/>
          <w:szCs w:val="20"/>
        </w:rPr>
        <w:t xml:space="preserve"> to identify patterns in institutional distribution.</w:t>
      </w:r>
    </w:p>
    <w:p w:rsidR="00343AD0" w:rsidRPr="00343AD0" w:rsidRDefault="00B1419D" w:rsidP="00343AD0">
      <w:pPr>
        <w:numPr>
          <w:ilvl w:val="0"/>
          <w:numId w:val="12"/>
        </w:numPr>
        <w:spacing w:before="100" w:beforeAutospacing="1" w:after="100" w:afterAutospacing="1" w:line="240" w:lineRule="auto"/>
        <w:rPr>
          <w:rFonts w:cstheme="minorHAnsi"/>
          <w:sz w:val="20"/>
          <w:szCs w:val="20"/>
        </w:rPr>
      </w:pPr>
      <w:r w:rsidRPr="00343AD0">
        <w:rPr>
          <w:rStyle w:val="Strong"/>
          <w:rFonts w:cstheme="minorHAnsi"/>
          <w:sz w:val="20"/>
          <w:szCs w:val="20"/>
        </w:rPr>
        <w:t>Analysing</w:t>
      </w:r>
      <w:r w:rsidR="00343AD0" w:rsidRPr="00343AD0">
        <w:rPr>
          <w:rStyle w:val="Strong"/>
          <w:rFonts w:cstheme="minorHAnsi"/>
          <w:sz w:val="20"/>
          <w:szCs w:val="20"/>
        </w:rPr>
        <w:t xml:space="preserve"> international student enrolment trends</w:t>
      </w:r>
      <w:r w:rsidR="00343AD0" w:rsidRPr="00343AD0">
        <w:rPr>
          <w:rFonts w:cstheme="minorHAnsi"/>
          <w:sz w:val="20"/>
          <w:szCs w:val="20"/>
        </w:rPr>
        <w:t xml:space="preserve"> to assess the impact of </w:t>
      </w:r>
      <w:r w:rsidR="00343AD0" w:rsidRPr="00343AD0">
        <w:rPr>
          <w:rStyle w:val="Strong"/>
          <w:rFonts w:cstheme="minorHAnsi"/>
          <w:sz w:val="20"/>
          <w:szCs w:val="20"/>
        </w:rPr>
        <w:t>location and ranking on global mobility</w:t>
      </w:r>
      <w:r w:rsidR="00343AD0" w:rsidRPr="00343AD0">
        <w:rPr>
          <w:rFonts w:cstheme="minorHAnsi"/>
          <w:sz w:val="20"/>
          <w:szCs w:val="20"/>
        </w:rPr>
        <w:t>.</w:t>
      </w:r>
    </w:p>
    <w:p w:rsidR="00343AD0" w:rsidRPr="00343AD0" w:rsidRDefault="00343AD0" w:rsidP="00343AD0">
      <w:pPr>
        <w:numPr>
          <w:ilvl w:val="0"/>
          <w:numId w:val="12"/>
        </w:numPr>
        <w:spacing w:before="100" w:beforeAutospacing="1" w:after="100" w:afterAutospacing="1" w:line="240" w:lineRule="auto"/>
        <w:rPr>
          <w:rFonts w:cstheme="minorHAnsi"/>
          <w:sz w:val="20"/>
          <w:szCs w:val="20"/>
        </w:rPr>
      </w:pPr>
      <w:r w:rsidRPr="00343AD0">
        <w:rPr>
          <w:rStyle w:val="Strong"/>
          <w:rFonts w:cstheme="minorHAnsi"/>
          <w:sz w:val="20"/>
          <w:szCs w:val="20"/>
        </w:rPr>
        <w:t>Understanding faculty and student demographics</w:t>
      </w:r>
      <w:r w:rsidRPr="00343AD0">
        <w:rPr>
          <w:rFonts w:cstheme="minorHAnsi"/>
          <w:sz w:val="20"/>
          <w:szCs w:val="20"/>
        </w:rPr>
        <w:t xml:space="preserve"> to highlight diversity and inclusivity in universities worldwide.</w:t>
      </w:r>
    </w:p>
    <w:p w:rsidR="00343AD0" w:rsidRPr="00343AD0" w:rsidRDefault="00343AD0" w:rsidP="00343AD0">
      <w:pPr>
        <w:numPr>
          <w:ilvl w:val="0"/>
          <w:numId w:val="12"/>
        </w:numPr>
        <w:spacing w:before="100" w:beforeAutospacing="1" w:after="100" w:afterAutospacing="1" w:line="240" w:lineRule="auto"/>
        <w:rPr>
          <w:rFonts w:cstheme="minorHAnsi"/>
          <w:sz w:val="20"/>
          <w:szCs w:val="20"/>
        </w:rPr>
      </w:pPr>
      <w:r w:rsidRPr="00343AD0">
        <w:rPr>
          <w:rStyle w:val="Strong"/>
          <w:rFonts w:cstheme="minorHAnsi"/>
          <w:sz w:val="20"/>
          <w:szCs w:val="20"/>
        </w:rPr>
        <w:t>Developing comprehensive university profiles</w:t>
      </w:r>
      <w:r w:rsidRPr="00343AD0">
        <w:rPr>
          <w:rFonts w:cstheme="minorHAnsi"/>
          <w:sz w:val="20"/>
          <w:szCs w:val="20"/>
        </w:rPr>
        <w:t xml:space="preserve"> to assist institutions in formulating </w:t>
      </w:r>
      <w:r w:rsidRPr="00343AD0">
        <w:rPr>
          <w:rStyle w:val="Strong"/>
          <w:rFonts w:cstheme="minorHAnsi"/>
          <w:sz w:val="20"/>
          <w:szCs w:val="20"/>
        </w:rPr>
        <w:t>strategic plans for ranking improvement and student outreach</w:t>
      </w:r>
      <w:r w:rsidRPr="00343AD0">
        <w:rPr>
          <w:rFonts w:cstheme="minorHAnsi"/>
          <w:sz w:val="20"/>
          <w:szCs w:val="20"/>
        </w:rPr>
        <w:t>.</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This analysis will help universities </w:t>
      </w:r>
      <w:r w:rsidRPr="00343AD0">
        <w:rPr>
          <w:rStyle w:val="Strong"/>
          <w:rFonts w:cstheme="minorHAnsi"/>
          <w:sz w:val="20"/>
          <w:szCs w:val="20"/>
        </w:rPr>
        <w:t>tailor their strategies</w:t>
      </w:r>
      <w:r w:rsidRPr="00343AD0">
        <w:rPr>
          <w:rFonts w:cstheme="minorHAnsi"/>
          <w:sz w:val="20"/>
          <w:szCs w:val="20"/>
        </w:rPr>
        <w:t xml:space="preserve"> to enhance </w:t>
      </w:r>
      <w:r w:rsidRPr="00343AD0">
        <w:rPr>
          <w:rStyle w:val="Strong"/>
          <w:rFonts w:cstheme="minorHAnsi"/>
          <w:sz w:val="20"/>
          <w:szCs w:val="20"/>
        </w:rPr>
        <w:t>international visibility, attract global talent, and improve their overall rankings</w:t>
      </w:r>
      <w:r w:rsidRPr="00343AD0">
        <w:rPr>
          <w:rFonts w:cstheme="minorHAnsi"/>
          <w:sz w:val="20"/>
          <w:szCs w:val="20"/>
        </w:rPr>
        <w:t>.</w:t>
      </w:r>
    </w:p>
    <w:p w:rsidR="00343AD0" w:rsidRPr="00EC5724" w:rsidRDefault="00343AD0" w:rsidP="00343AD0">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3) University Ranking System Analysis</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With multiple ranking systems available, understanding their differences and impacts is </w:t>
      </w:r>
      <w:r w:rsidRPr="00343AD0">
        <w:rPr>
          <w:rStyle w:val="Strong"/>
          <w:rFonts w:cstheme="minorHAnsi"/>
          <w:sz w:val="20"/>
          <w:szCs w:val="20"/>
        </w:rPr>
        <w:t>crucial for universities</w:t>
      </w:r>
      <w:r w:rsidRPr="00343AD0">
        <w:rPr>
          <w:rFonts w:cstheme="minorHAnsi"/>
          <w:sz w:val="20"/>
          <w:szCs w:val="20"/>
        </w:rPr>
        <w:t>. This project seeks to:</w:t>
      </w:r>
    </w:p>
    <w:p w:rsidR="00343AD0" w:rsidRPr="00343AD0" w:rsidRDefault="00343AD0" w:rsidP="00343AD0">
      <w:pPr>
        <w:numPr>
          <w:ilvl w:val="0"/>
          <w:numId w:val="13"/>
        </w:numPr>
        <w:spacing w:before="100" w:beforeAutospacing="1" w:after="100" w:afterAutospacing="1" w:line="240" w:lineRule="auto"/>
        <w:rPr>
          <w:rFonts w:cstheme="minorHAnsi"/>
          <w:sz w:val="20"/>
          <w:szCs w:val="20"/>
        </w:rPr>
      </w:pPr>
      <w:r w:rsidRPr="00343AD0">
        <w:rPr>
          <w:rStyle w:val="Strong"/>
          <w:rFonts w:cstheme="minorHAnsi"/>
          <w:sz w:val="20"/>
          <w:szCs w:val="20"/>
        </w:rPr>
        <w:t>Examine various university ranking methodologies</w:t>
      </w:r>
      <w:r w:rsidRPr="00343AD0">
        <w:rPr>
          <w:rFonts w:cstheme="minorHAnsi"/>
          <w:sz w:val="20"/>
          <w:szCs w:val="20"/>
        </w:rPr>
        <w:t xml:space="preserve">, such as </w:t>
      </w:r>
      <w:r w:rsidRPr="00343AD0">
        <w:rPr>
          <w:rStyle w:val="Strong"/>
          <w:rFonts w:cstheme="minorHAnsi"/>
          <w:sz w:val="20"/>
          <w:szCs w:val="20"/>
        </w:rPr>
        <w:t>QS World University Rankings, Times Higher Education (THE), and Academic Ranking of World Universities (ARWU)</w:t>
      </w:r>
      <w:r w:rsidRPr="00343AD0">
        <w:rPr>
          <w:rFonts w:cstheme="minorHAnsi"/>
          <w:sz w:val="20"/>
          <w:szCs w:val="20"/>
        </w:rPr>
        <w:t>.</w:t>
      </w:r>
    </w:p>
    <w:p w:rsidR="00343AD0" w:rsidRPr="00343AD0" w:rsidRDefault="00343AD0" w:rsidP="00343AD0">
      <w:pPr>
        <w:numPr>
          <w:ilvl w:val="0"/>
          <w:numId w:val="13"/>
        </w:numPr>
        <w:spacing w:before="100" w:beforeAutospacing="1" w:after="100" w:afterAutospacing="1" w:line="240" w:lineRule="auto"/>
        <w:rPr>
          <w:rFonts w:cstheme="minorHAnsi"/>
          <w:sz w:val="20"/>
          <w:szCs w:val="20"/>
        </w:rPr>
      </w:pPr>
      <w:r w:rsidRPr="00343AD0">
        <w:rPr>
          <w:rStyle w:val="Strong"/>
          <w:rFonts w:cstheme="minorHAnsi"/>
          <w:sz w:val="20"/>
          <w:szCs w:val="20"/>
        </w:rPr>
        <w:t>Compare ranking criteria across different systems</w:t>
      </w:r>
      <w:r w:rsidRPr="00343AD0">
        <w:rPr>
          <w:rFonts w:cstheme="minorHAnsi"/>
          <w:sz w:val="20"/>
          <w:szCs w:val="20"/>
        </w:rPr>
        <w:t xml:space="preserve">, evaluating the relative importance of </w:t>
      </w:r>
      <w:r w:rsidRPr="00343AD0">
        <w:rPr>
          <w:rStyle w:val="Strong"/>
          <w:rFonts w:cstheme="minorHAnsi"/>
          <w:sz w:val="20"/>
          <w:szCs w:val="20"/>
        </w:rPr>
        <w:t>teaching quality, research output, international collaboration, employer reputation, and citations per faculty</w:t>
      </w:r>
      <w:r w:rsidRPr="00343AD0">
        <w:rPr>
          <w:rFonts w:cstheme="minorHAnsi"/>
          <w:sz w:val="20"/>
          <w:szCs w:val="20"/>
        </w:rPr>
        <w:t>.</w:t>
      </w:r>
    </w:p>
    <w:p w:rsidR="00343AD0" w:rsidRPr="00343AD0" w:rsidRDefault="00B1419D" w:rsidP="00343AD0">
      <w:pPr>
        <w:numPr>
          <w:ilvl w:val="0"/>
          <w:numId w:val="13"/>
        </w:numPr>
        <w:spacing w:before="100" w:beforeAutospacing="1" w:after="100" w:afterAutospacing="1" w:line="240" w:lineRule="auto"/>
        <w:rPr>
          <w:rFonts w:cstheme="minorHAnsi"/>
          <w:sz w:val="20"/>
          <w:szCs w:val="20"/>
        </w:rPr>
      </w:pPr>
      <w:r w:rsidRPr="00343AD0">
        <w:rPr>
          <w:rStyle w:val="Strong"/>
          <w:rFonts w:cstheme="minorHAnsi"/>
          <w:sz w:val="20"/>
          <w:szCs w:val="20"/>
        </w:rPr>
        <w:t>Analyse</w:t>
      </w:r>
      <w:r w:rsidR="00343AD0" w:rsidRPr="00343AD0">
        <w:rPr>
          <w:rStyle w:val="Strong"/>
          <w:rFonts w:cstheme="minorHAnsi"/>
          <w:sz w:val="20"/>
          <w:szCs w:val="20"/>
        </w:rPr>
        <w:t xml:space="preserve"> how weightage variations influence ranking outcomes</w:t>
      </w:r>
      <w:r w:rsidR="00343AD0" w:rsidRPr="00343AD0">
        <w:rPr>
          <w:rFonts w:cstheme="minorHAnsi"/>
          <w:sz w:val="20"/>
          <w:szCs w:val="20"/>
        </w:rPr>
        <w:t xml:space="preserve">, determining </w:t>
      </w:r>
      <w:r w:rsidR="00343AD0" w:rsidRPr="00343AD0">
        <w:rPr>
          <w:rStyle w:val="Strong"/>
          <w:rFonts w:cstheme="minorHAnsi"/>
          <w:sz w:val="20"/>
          <w:szCs w:val="20"/>
        </w:rPr>
        <w:t>whether specific criteria disproportionately affect rankings</w:t>
      </w:r>
      <w:r w:rsidR="00343AD0" w:rsidRPr="00343AD0">
        <w:rPr>
          <w:rFonts w:cstheme="minorHAnsi"/>
          <w:sz w:val="20"/>
          <w:szCs w:val="20"/>
        </w:rPr>
        <w:t>.</w:t>
      </w:r>
    </w:p>
    <w:p w:rsidR="00343AD0" w:rsidRPr="00343AD0" w:rsidRDefault="00343AD0" w:rsidP="00343AD0">
      <w:pPr>
        <w:numPr>
          <w:ilvl w:val="0"/>
          <w:numId w:val="13"/>
        </w:numPr>
        <w:spacing w:before="100" w:beforeAutospacing="1" w:after="100" w:afterAutospacing="1" w:line="240" w:lineRule="auto"/>
        <w:rPr>
          <w:rFonts w:cstheme="minorHAnsi"/>
          <w:sz w:val="20"/>
          <w:szCs w:val="20"/>
        </w:rPr>
      </w:pPr>
      <w:r w:rsidRPr="00343AD0">
        <w:rPr>
          <w:rStyle w:val="Strong"/>
          <w:rFonts w:cstheme="minorHAnsi"/>
          <w:sz w:val="20"/>
          <w:szCs w:val="20"/>
        </w:rPr>
        <w:t>Investigate ranking trends over time</w:t>
      </w:r>
      <w:r w:rsidRPr="00343AD0">
        <w:rPr>
          <w:rFonts w:cstheme="minorHAnsi"/>
          <w:sz w:val="20"/>
          <w:szCs w:val="20"/>
        </w:rPr>
        <w:t xml:space="preserve">, identifying </w:t>
      </w:r>
      <w:r w:rsidRPr="00343AD0">
        <w:rPr>
          <w:rStyle w:val="Strong"/>
          <w:rFonts w:cstheme="minorHAnsi"/>
          <w:sz w:val="20"/>
          <w:szCs w:val="20"/>
        </w:rPr>
        <w:t>fluctuations in university positions and their underlying causes</w:t>
      </w:r>
      <w:r w:rsidRPr="00343AD0">
        <w:rPr>
          <w:rFonts w:cstheme="minorHAnsi"/>
          <w:sz w:val="20"/>
          <w:szCs w:val="20"/>
        </w:rPr>
        <w:t>.</w:t>
      </w:r>
    </w:p>
    <w:p w:rsidR="00343AD0" w:rsidRPr="00343AD0" w:rsidRDefault="00343AD0" w:rsidP="00343AD0">
      <w:pPr>
        <w:numPr>
          <w:ilvl w:val="0"/>
          <w:numId w:val="13"/>
        </w:numPr>
        <w:spacing w:before="100" w:beforeAutospacing="1" w:after="100" w:afterAutospacing="1" w:line="240" w:lineRule="auto"/>
        <w:rPr>
          <w:rFonts w:cstheme="minorHAnsi"/>
          <w:sz w:val="20"/>
          <w:szCs w:val="20"/>
        </w:rPr>
      </w:pPr>
      <w:r w:rsidRPr="00343AD0">
        <w:rPr>
          <w:rStyle w:val="Strong"/>
          <w:rFonts w:cstheme="minorHAnsi"/>
          <w:sz w:val="20"/>
          <w:szCs w:val="20"/>
        </w:rPr>
        <w:t>Assess how ranking methodologies influence international student enrolment and institutional reputation</w:t>
      </w:r>
      <w:r w:rsidRPr="00343AD0">
        <w:rPr>
          <w:rFonts w:cstheme="minorHAnsi"/>
          <w:sz w:val="20"/>
          <w:szCs w:val="20"/>
        </w:rPr>
        <w:t>.</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By providing </w:t>
      </w:r>
      <w:r w:rsidRPr="00343AD0">
        <w:rPr>
          <w:rStyle w:val="Strong"/>
          <w:rFonts w:cstheme="minorHAnsi"/>
          <w:sz w:val="20"/>
          <w:szCs w:val="20"/>
        </w:rPr>
        <w:t>in-depth insights into ranking mechanisms</w:t>
      </w:r>
      <w:r w:rsidRPr="00343AD0">
        <w:rPr>
          <w:rFonts w:cstheme="minorHAnsi"/>
          <w:sz w:val="20"/>
          <w:szCs w:val="20"/>
        </w:rPr>
        <w:t xml:space="preserve">, this analysis will enable universities to </w:t>
      </w:r>
      <w:r w:rsidRPr="00343AD0">
        <w:rPr>
          <w:rStyle w:val="Strong"/>
          <w:rFonts w:cstheme="minorHAnsi"/>
          <w:sz w:val="20"/>
          <w:szCs w:val="20"/>
        </w:rPr>
        <w:t>develop data-driven strategies to enhance their rankings and global reputation</w:t>
      </w:r>
      <w:r w:rsidRPr="00343AD0">
        <w:rPr>
          <w:rFonts w:cstheme="minorHAnsi"/>
          <w:sz w:val="20"/>
          <w:szCs w:val="20"/>
        </w:rPr>
        <w:t>.</w:t>
      </w:r>
    </w:p>
    <w:p w:rsidR="00343AD0" w:rsidRPr="00EC5724" w:rsidRDefault="00343AD0" w:rsidP="00343AD0">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lastRenderedPageBreak/>
        <w:t>4) University Metrics and Performance Analysis</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This objective aims to </w:t>
      </w:r>
      <w:r w:rsidRPr="00343AD0">
        <w:rPr>
          <w:rStyle w:val="Strong"/>
          <w:rFonts w:cstheme="minorHAnsi"/>
          <w:sz w:val="20"/>
          <w:szCs w:val="20"/>
        </w:rPr>
        <w:t>evaluate key performance indicators</w:t>
      </w:r>
      <w:r w:rsidRPr="00343AD0">
        <w:rPr>
          <w:rFonts w:cstheme="minorHAnsi"/>
          <w:sz w:val="20"/>
          <w:szCs w:val="20"/>
        </w:rPr>
        <w:t xml:space="preserve"> (KPIs) that contribute to a university’s success. The analysis will focus on:</w:t>
      </w:r>
    </w:p>
    <w:p w:rsidR="00343AD0" w:rsidRPr="00343AD0" w:rsidRDefault="00343AD0" w:rsidP="00343AD0">
      <w:pPr>
        <w:numPr>
          <w:ilvl w:val="0"/>
          <w:numId w:val="14"/>
        </w:numPr>
        <w:spacing w:before="100" w:beforeAutospacing="1" w:after="100" w:afterAutospacing="1" w:line="240" w:lineRule="auto"/>
        <w:rPr>
          <w:rFonts w:cstheme="minorHAnsi"/>
          <w:sz w:val="20"/>
          <w:szCs w:val="20"/>
        </w:rPr>
      </w:pPr>
      <w:r w:rsidRPr="00343AD0">
        <w:rPr>
          <w:rStyle w:val="Strong"/>
          <w:rFonts w:cstheme="minorHAnsi"/>
          <w:sz w:val="20"/>
          <w:szCs w:val="20"/>
        </w:rPr>
        <w:t>Assessing year-over-year changes in university rankings</w:t>
      </w:r>
      <w:r w:rsidRPr="00343AD0">
        <w:rPr>
          <w:rFonts w:cstheme="minorHAnsi"/>
          <w:sz w:val="20"/>
          <w:szCs w:val="20"/>
        </w:rPr>
        <w:t xml:space="preserve"> to track institutional performance trends.</w:t>
      </w:r>
    </w:p>
    <w:p w:rsidR="00343AD0" w:rsidRPr="00343AD0" w:rsidRDefault="00343AD0" w:rsidP="00343AD0">
      <w:pPr>
        <w:numPr>
          <w:ilvl w:val="0"/>
          <w:numId w:val="14"/>
        </w:numPr>
        <w:spacing w:before="100" w:beforeAutospacing="1" w:after="100" w:afterAutospacing="1" w:line="240" w:lineRule="auto"/>
        <w:rPr>
          <w:rFonts w:cstheme="minorHAnsi"/>
          <w:sz w:val="20"/>
          <w:szCs w:val="20"/>
        </w:rPr>
      </w:pPr>
      <w:r w:rsidRPr="00343AD0">
        <w:rPr>
          <w:rStyle w:val="Strong"/>
          <w:rFonts w:cstheme="minorHAnsi"/>
          <w:sz w:val="20"/>
          <w:szCs w:val="20"/>
        </w:rPr>
        <w:t>Examining score distributions across universities</w:t>
      </w:r>
      <w:r w:rsidRPr="00343AD0">
        <w:rPr>
          <w:rFonts w:cstheme="minorHAnsi"/>
          <w:sz w:val="20"/>
          <w:szCs w:val="20"/>
        </w:rPr>
        <w:t xml:space="preserve"> to identify </w:t>
      </w:r>
      <w:r w:rsidRPr="00343AD0">
        <w:rPr>
          <w:rStyle w:val="Strong"/>
          <w:rFonts w:cstheme="minorHAnsi"/>
          <w:sz w:val="20"/>
          <w:szCs w:val="20"/>
        </w:rPr>
        <w:t>patterns of high-performing and struggling institutions</w:t>
      </w:r>
      <w:r w:rsidRPr="00343AD0">
        <w:rPr>
          <w:rFonts w:cstheme="minorHAnsi"/>
          <w:sz w:val="20"/>
          <w:szCs w:val="20"/>
        </w:rPr>
        <w:t>.</w:t>
      </w:r>
    </w:p>
    <w:p w:rsidR="00343AD0" w:rsidRPr="00343AD0" w:rsidRDefault="00343AD0" w:rsidP="00343AD0">
      <w:pPr>
        <w:numPr>
          <w:ilvl w:val="0"/>
          <w:numId w:val="14"/>
        </w:numPr>
        <w:spacing w:before="100" w:beforeAutospacing="1" w:after="100" w:afterAutospacing="1" w:line="240" w:lineRule="auto"/>
        <w:rPr>
          <w:rFonts w:cstheme="minorHAnsi"/>
          <w:sz w:val="20"/>
          <w:szCs w:val="20"/>
        </w:rPr>
      </w:pPr>
      <w:r w:rsidRPr="00343AD0">
        <w:rPr>
          <w:rStyle w:val="Strong"/>
          <w:rFonts w:cstheme="minorHAnsi"/>
          <w:sz w:val="20"/>
          <w:szCs w:val="20"/>
        </w:rPr>
        <w:t>Identifying correlations between ranking factors and success metrics</w:t>
      </w:r>
      <w:r w:rsidRPr="00343AD0">
        <w:rPr>
          <w:rFonts w:cstheme="minorHAnsi"/>
          <w:sz w:val="20"/>
          <w:szCs w:val="20"/>
        </w:rPr>
        <w:t xml:space="preserve">, such as </w:t>
      </w:r>
      <w:r w:rsidRPr="00343AD0">
        <w:rPr>
          <w:rStyle w:val="Strong"/>
          <w:rFonts w:cstheme="minorHAnsi"/>
          <w:sz w:val="20"/>
          <w:szCs w:val="20"/>
        </w:rPr>
        <w:t>research funding, student satisfaction, and faculty qualifications</w:t>
      </w:r>
      <w:r w:rsidRPr="00343AD0">
        <w:rPr>
          <w:rFonts w:cstheme="minorHAnsi"/>
          <w:sz w:val="20"/>
          <w:szCs w:val="20"/>
        </w:rPr>
        <w:t>.</w:t>
      </w:r>
    </w:p>
    <w:p w:rsidR="00343AD0" w:rsidRPr="00343AD0" w:rsidRDefault="00343AD0" w:rsidP="00343AD0">
      <w:pPr>
        <w:numPr>
          <w:ilvl w:val="0"/>
          <w:numId w:val="14"/>
        </w:numPr>
        <w:spacing w:before="100" w:beforeAutospacing="1" w:after="100" w:afterAutospacing="1" w:line="240" w:lineRule="auto"/>
        <w:rPr>
          <w:rFonts w:cstheme="minorHAnsi"/>
          <w:sz w:val="20"/>
          <w:szCs w:val="20"/>
        </w:rPr>
      </w:pPr>
      <w:r w:rsidRPr="00343AD0">
        <w:rPr>
          <w:rStyle w:val="Strong"/>
          <w:rFonts w:cstheme="minorHAnsi"/>
          <w:sz w:val="20"/>
          <w:szCs w:val="20"/>
        </w:rPr>
        <w:t>Evaluating the impact of institutional investments on rankings</w:t>
      </w:r>
      <w:r w:rsidRPr="00343AD0">
        <w:rPr>
          <w:rFonts w:cstheme="minorHAnsi"/>
          <w:sz w:val="20"/>
          <w:szCs w:val="20"/>
        </w:rPr>
        <w:t xml:space="preserve">, such as </w:t>
      </w:r>
      <w:r w:rsidRPr="00343AD0">
        <w:rPr>
          <w:rStyle w:val="Strong"/>
          <w:rFonts w:cstheme="minorHAnsi"/>
          <w:sz w:val="20"/>
          <w:szCs w:val="20"/>
        </w:rPr>
        <w:t>improvements in faculty-to-student ratios, infrastructure, and academic programs</w:t>
      </w:r>
      <w:r w:rsidRPr="00343AD0">
        <w:rPr>
          <w:rFonts w:cstheme="minorHAnsi"/>
          <w:sz w:val="20"/>
          <w:szCs w:val="20"/>
        </w:rPr>
        <w:t>.</w:t>
      </w:r>
    </w:p>
    <w:p w:rsidR="00343AD0" w:rsidRPr="00343AD0" w:rsidRDefault="00343AD0" w:rsidP="00343AD0">
      <w:pPr>
        <w:numPr>
          <w:ilvl w:val="0"/>
          <w:numId w:val="14"/>
        </w:numPr>
        <w:spacing w:before="100" w:beforeAutospacing="1" w:after="100" w:afterAutospacing="1" w:line="240" w:lineRule="auto"/>
        <w:rPr>
          <w:rFonts w:cstheme="minorHAnsi"/>
          <w:sz w:val="20"/>
          <w:szCs w:val="20"/>
        </w:rPr>
      </w:pPr>
      <w:r w:rsidRPr="00343AD0">
        <w:rPr>
          <w:rStyle w:val="Strong"/>
          <w:rFonts w:cstheme="minorHAnsi"/>
          <w:sz w:val="20"/>
          <w:szCs w:val="20"/>
        </w:rPr>
        <w:t>Benchmarking institutions against top-performing universities</w:t>
      </w:r>
      <w:r w:rsidRPr="00343AD0">
        <w:rPr>
          <w:rFonts w:cstheme="minorHAnsi"/>
          <w:sz w:val="20"/>
          <w:szCs w:val="20"/>
        </w:rPr>
        <w:t xml:space="preserve"> to highlight best practices and areas for improvement.</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Through this analysis, universities can </w:t>
      </w:r>
      <w:r w:rsidRPr="00343AD0">
        <w:rPr>
          <w:rStyle w:val="Strong"/>
          <w:rFonts w:cstheme="minorHAnsi"/>
          <w:sz w:val="20"/>
          <w:szCs w:val="20"/>
        </w:rPr>
        <w:t>leverage key performance insights to strengthen their academic standing and operational efficiency</w:t>
      </w:r>
      <w:r w:rsidRPr="00343AD0">
        <w:rPr>
          <w:rFonts w:cstheme="minorHAnsi"/>
          <w:sz w:val="20"/>
          <w:szCs w:val="20"/>
        </w:rPr>
        <w:t>.</w:t>
      </w:r>
    </w:p>
    <w:p w:rsidR="00343AD0" w:rsidRPr="00EC5724" w:rsidRDefault="00343AD0" w:rsidP="00343AD0">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5) Trends and Pattern Identification</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A significant goal of this project is to </w:t>
      </w:r>
      <w:r w:rsidRPr="00343AD0">
        <w:rPr>
          <w:rStyle w:val="Strong"/>
          <w:rFonts w:cstheme="minorHAnsi"/>
          <w:sz w:val="20"/>
          <w:szCs w:val="20"/>
        </w:rPr>
        <w:t>uncover long-term trends and emerging patterns</w:t>
      </w:r>
      <w:r w:rsidRPr="00343AD0">
        <w:rPr>
          <w:rFonts w:cstheme="minorHAnsi"/>
          <w:sz w:val="20"/>
          <w:szCs w:val="20"/>
        </w:rPr>
        <w:t xml:space="preserve"> in </w:t>
      </w:r>
      <w:r w:rsidRPr="00343AD0">
        <w:rPr>
          <w:rStyle w:val="Strong"/>
          <w:rFonts w:cstheme="minorHAnsi"/>
          <w:sz w:val="20"/>
          <w:szCs w:val="20"/>
        </w:rPr>
        <w:t>university rankings, demographics, and performance metrics</w:t>
      </w:r>
      <w:r w:rsidRPr="00343AD0">
        <w:rPr>
          <w:rFonts w:cstheme="minorHAnsi"/>
          <w:sz w:val="20"/>
          <w:szCs w:val="20"/>
        </w:rPr>
        <w:t>. This involves:</w:t>
      </w:r>
    </w:p>
    <w:p w:rsidR="00343AD0" w:rsidRPr="00343AD0" w:rsidRDefault="00343AD0" w:rsidP="00343AD0">
      <w:pPr>
        <w:numPr>
          <w:ilvl w:val="0"/>
          <w:numId w:val="15"/>
        </w:numPr>
        <w:spacing w:before="100" w:beforeAutospacing="1" w:after="100" w:afterAutospacing="1" w:line="240" w:lineRule="auto"/>
        <w:rPr>
          <w:rFonts w:cstheme="minorHAnsi"/>
          <w:sz w:val="20"/>
          <w:szCs w:val="20"/>
        </w:rPr>
      </w:pPr>
      <w:r w:rsidRPr="00343AD0">
        <w:rPr>
          <w:rStyle w:val="Strong"/>
          <w:rFonts w:cstheme="minorHAnsi"/>
          <w:sz w:val="20"/>
          <w:szCs w:val="20"/>
        </w:rPr>
        <w:t>Tracking global shifts in higher education rankings</w:t>
      </w:r>
      <w:r w:rsidRPr="00343AD0">
        <w:rPr>
          <w:rFonts w:cstheme="minorHAnsi"/>
          <w:sz w:val="20"/>
          <w:szCs w:val="20"/>
        </w:rPr>
        <w:t xml:space="preserve"> over time to identify major changes in university performance.</w:t>
      </w:r>
    </w:p>
    <w:p w:rsidR="00343AD0" w:rsidRPr="00343AD0" w:rsidRDefault="00B1419D" w:rsidP="00343AD0">
      <w:pPr>
        <w:numPr>
          <w:ilvl w:val="0"/>
          <w:numId w:val="15"/>
        </w:numPr>
        <w:spacing w:before="100" w:beforeAutospacing="1" w:after="100" w:afterAutospacing="1" w:line="240" w:lineRule="auto"/>
        <w:rPr>
          <w:rFonts w:cstheme="minorHAnsi"/>
          <w:sz w:val="20"/>
          <w:szCs w:val="20"/>
        </w:rPr>
      </w:pPr>
      <w:r w:rsidRPr="00343AD0">
        <w:rPr>
          <w:rStyle w:val="Strong"/>
          <w:rFonts w:cstheme="minorHAnsi"/>
          <w:sz w:val="20"/>
          <w:szCs w:val="20"/>
        </w:rPr>
        <w:t>Analysing</w:t>
      </w:r>
      <w:r w:rsidR="00343AD0" w:rsidRPr="00343AD0">
        <w:rPr>
          <w:rStyle w:val="Strong"/>
          <w:rFonts w:cstheme="minorHAnsi"/>
          <w:sz w:val="20"/>
          <w:szCs w:val="20"/>
        </w:rPr>
        <w:t xml:space="preserve"> regional trends in ranking improvements and declines</w:t>
      </w:r>
      <w:r w:rsidR="00343AD0" w:rsidRPr="00343AD0">
        <w:rPr>
          <w:rFonts w:cstheme="minorHAnsi"/>
          <w:sz w:val="20"/>
          <w:szCs w:val="20"/>
        </w:rPr>
        <w:t xml:space="preserve">, providing insights into </w:t>
      </w:r>
      <w:r w:rsidR="00343AD0" w:rsidRPr="00343AD0">
        <w:rPr>
          <w:rStyle w:val="Strong"/>
          <w:rFonts w:cstheme="minorHAnsi"/>
          <w:sz w:val="20"/>
          <w:szCs w:val="20"/>
        </w:rPr>
        <w:t>geographic disparities in academic success</w:t>
      </w:r>
      <w:r w:rsidR="00343AD0" w:rsidRPr="00343AD0">
        <w:rPr>
          <w:rFonts w:cstheme="minorHAnsi"/>
          <w:sz w:val="20"/>
          <w:szCs w:val="20"/>
        </w:rPr>
        <w:t>.</w:t>
      </w:r>
    </w:p>
    <w:p w:rsidR="00343AD0" w:rsidRPr="00343AD0" w:rsidRDefault="00343AD0" w:rsidP="00343AD0">
      <w:pPr>
        <w:numPr>
          <w:ilvl w:val="0"/>
          <w:numId w:val="15"/>
        </w:numPr>
        <w:spacing w:before="100" w:beforeAutospacing="1" w:after="100" w:afterAutospacing="1" w:line="240" w:lineRule="auto"/>
        <w:rPr>
          <w:rFonts w:cstheme="minorHAnsi"/>
          <w:sz w:val="20"/>
          <w:szCs w:val="20"/>
        </w:rPr>
      </w:pPr>
      <w:r w:rsidRPr="00343AD0">
        <w:rPr>
          <w:rStyle w:val="Strong"/>
          <w:rFonts w:cstheme="minorHAnsi"/>
          <w:sz w:val="20"/>
          <w:szCs w:val="20"/>
        </w:rPr>
        <w:t>Identifying factors that contribute to ranking volatility</w:t>
      </w:r>
      <w:r w:rsidRPr="00343AD0">
        <w:rPr>
          <w:rFonts w:cstheme="minorHAnsi"/>
          <w:sz w:val="20"/>
          <w:szCs w:val="20"/>
        </w:rPr>
        <w:t xml:space="preserve">, such as </w:t>
      </w:r>
      <w:r w:rsidRPr="00343AD0">
        <w:rPr>
          <w:rStyle w:val="Strong"/>
          <w:rFonts w:cstheme="minorHAnsi"/>
          <w:sz w:val="20"/>
          <w:szCs w:val="20"/>
        </w:rPr>
        <w:t>economic conditions, policy changes, or shifts in research funding</w:t>
      </w:r>
      <w:r w:rsidRPr="00343AD0">
        <w:rPr>
          <w:rFonts w:cstheme="minorHAnsi"/>
          <w:sz w:val="20"/>
          <w:szCs w:val="20"/>
        </w:rPr>
        <w:t>.</w:t>
      </w:r>
    </w:p>
    <w:p w:rsidR="00343AD0" w:rsidRPr="00343AD0" w:rsidRDefault="00343AD0" w:rsidP="00343AD0">
      <w:pPr>
        <w:numPr>
          <w:ilvl w:val="0"/>
          <w:numId w:val="15"/>
        </w:numPr>
        <w:spacing w:before="100" w:beforeAutospacing="1" w:after="100" w:afterAutospacing="1" w:line="240" w:lineRule="auto"/>
        <w:rPr>
          <w:rFonts w:cstheme="minorHAnsi"/>
          <w:sz w:val="20"/>
          <w:szCs w:val="20"/>
        </w:rPr>
      </w:pPr>
      <w:r w:rsidRPr="00343AD0">
        <w:rPr>
          <w:rStyle w:val="Strong"/>
          <w:rFonts w:cstheme="minorHAnsi"/>
          <w:sz w:val="20"/>
          <w:szCs w:val="20"/>
        </w:rPr>
        <w:t>Detecting emerging university success factors</w:t>
      </w:r>
      <w:r w:rsidRPr="00343AD0">
        <w:rPr>
          <w:rFonts w:cstheme="minorHAnsi"/>
          <w:sz w:val="20"/>
          <w:szCs w:val="20"/>
        </w:rPr>
        <w:t xml:space="preserve">, including the rise of </w:t>
      </w:r>
      <w:r w:rsidRPr="00343AD0">
        <w:rPr>
          <w:rStyle w:val="Strong"/>
          <w:rFonts w:cstheme="minorHAnsi"/>
          <w:sz w:val="20"/>
          <w:szCs w:val="20"/>
        </w:rPr>
        <w:t>online education, interdisciplinary research, and technological advancements in learning</w:t>
      </w:r>
      <w:r w:rsidRPr="00343AD0">
        <w:rPr>
          <w:rFonts w:cstheme="minorHAnsi"/>
          <w:sz w:val="20"/>
          <w:szCs w:val="20"/>
        </w:rPr>
        <w:t>.</w:t>
      </w:r>
    </w:p>
    <w:p w:rsidR="00343AD0" w:rsidRPr="00343AD0" w:rsidRDefault="00343AD0" w:rsidP="00343AD0">
      <w:pPr>
        <w:numPr>
          <w:ilvl w:val="0"/>
          <w:numId w:val="15"/>
        </w:numPr>
        <w:spacing w:before="100" w:beforeAutospacing="1" w:after="100" w:afterAutospacing="1" w:line="240" w:lineRule="auto"/>
        <w:rPr>
          <w:rFonts w:cstheme="minorHAnsi"/>
          <w:sz w:val="20"/>
          <w:szCs w:val="20"/>
        </w:rPr>
      </w:pPr>
      <w:r w:rsidRPr="00343AD0">
        <w:rPr>
          <w:rStyle w:val="Strong"/>
          <w:rFonts w:cstheme="minorHAnsi"/>
          <w:sz w:val="20"/>
          <w:szCs w:val="20"/>
        </w:rPr>
        <w:t>Forecasting future ranking trends</w:t>
      </w:r>
      <w:r w:rsidRPr="00343AD0">
        <w:rPr>
          <w:rFonts w:cstheme="minorHAnsi"/>
          <w:sz w:val="20"/>
          <w:szCs w:val="20"/>
        </w:rPr>
        <w:t xml:space="preserve"> based on historical data, allowing universities to </w:t>
      </w:r>
      <w:r w:rsidRPr="00343AD0">
        <w:rPr>
          <w:rStyle w:val="Strong"/>
          <w:rFonts w:cstheme="minorHAnsi"/>
          <w:sz w:val="20"/>
          <w:szCs w:val="20"/>
        </w:rPr>
        <w:t>proactively strategize for sustained growth and success</w:t>
      </w:r>
      <w:r w:rsidRPr="00343AD0">
        <w:rPr>
          <w:rFonts w:cstheme="minorHAnsi"/>
          <w:sz w:val="20"/>
          <w:szCs w:val="20"/>
        </w:rPr>
        <w:t>.</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By recognizing these trends, universities can </w:t>
      </w:r>
      <w:r w:rsidRPr="00343AD0">
        <w:rPr>
          <w:rStyle w:val="Strong"/>
          <w:rFonts w:cstheme="minorHAnsi"/>
          <w:sz w:val="20"/>
          <w:szCs w:val="20"/>
        </w:rPr>
        <w:t>stay ahead of the curve, adopt best practices, and drive continuous improvement</w:t>
      </w:r>
      <w:r w:rsidRPr="00343AD0">
        <w:rPr>
          <w:rFonts w:cstheme="minorHAnsi"/>
          <w:sz w:val="20"/>
          <w:szCs w:val="20"/>
        </w:rPr>
        <w:t>.</w:t>
      </w:r>
    </w:p>
    <w:p w:rsidR="00343AD0" w:rsidRPr="00EC5724" w:rsidRDefault="00343AD0" w:rsidP="00343AD0">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6) Data Visualization and Storytelling</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An essential component of this project is to </w:t>
      </w:r>
      <w:r w:rsidRPr="00343AD0">
        <w:rPr>
          <w:rStyle w:val="Strong"/>
          <w:rFonts w:cstheme="minorHAnsi"/>
          <w:sz w:val="20"/>
          <w:szCs w:val="20"/>
        </w:rPr>
        <w:t>effectively communicate findings</w:t>
      </w:r>
      <w:r w:rsidRPr="00343AD0">
        <w:rPr>
          <w:rFonts w:cstheme="minorHAnsi"/>
          <w:sz w:val="20"/>
          <w:szCs w:val="20"/>
        </w:rPr>
        <w:t xml:space="preserve"> through engaging and intuitive </w:t>
      </w:r>
      <w:r w:rsidRPr="00343AD0">
        <w:rPr>
          <w:rStyle w:val="Strong"/>
          <w:rFonts w:cstheme="minorHAnsi"/>
          <w:sz w:val="20"/>
          <w:szCs w:val="20"/>
        </w:rPr>
        <w:t>data visualizations</w:t>
      </w:r>
      <w:r w:rsidRPr="00343AD0">
        <w:rPr>
          <w:rFonts w:cstheme="minorHAnsi"/>
          <w:sz w:val="20"/>
          <w:szCs w:val="20"/>
        </w:rPr>
        <w:t xml:space="preserve">. Utilizing </w:t>
      </w:r>
      <w:r w:rsidRPr="00343AD0">
        <w:rPr>
          <w:rStyle w:val="Strong"/>
          <w:rFonts w:cstheme="minorHAnsi"/>
          <w:sz w:val="20"/>
          <w:szCs w:val="20"/>
        </w:rPr>
        <w:t>Power BI</w:t>
      </w:r>
      <w:r w:rsidRPr="00343AD0">
        <w:rPr>
          <w:rFonts w:cstheme="minorHAnsi"/>
          <w:sz w:val="20"/>
          <w:szCs w:val="20"/>
        </w:rPr>
        <w:t>, this objective focuses on:</w:t>
      </w:r>
    </w:p>
    <w:p w:rsidR="00343AD0" w:rsidRPr="00343AD0" w:rsidRDefault="00343AD0" w:rsidP="00343AD0">
      <w:pPr>
        <w:numPr>
          <w:ilvl w:val="0"/>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Creating interactive dashboards and reports</w:t>
      </w:r>
      <w:r w:rsidRPr="00343AD0">
        <w:rPr>
          <w:rFonts w:cstheme="minorHAnsi"/>
          <w:sz w:val="20"/>
          <w:szCs w:val="20"/>
        </w:rPr>
        <w:t xml:space="preserve"> that offer stakeholders a </w:t>
      </w:r>
      <w:r w:rsidRPr="00343AD0">
        <w:rPr>
          <w:rStyle w:val="Strong"/>
          <w:rFonts w:cstheme="minorHAnsi"/>
          <w:sz w:val="20"/>
          <w:szCs w:val="20"/>
        </w:rPr>
        <w:t>user-friendly and dynamic data exploration experience</w:t>
      </w:r>
      <w:r w:rsidRPr="00343AD0">
        <w:rPr>
          <w:rFonts w:cstheme="minorHAnsi"/>
          <w:sz w:val="20"/>
          <w:szCs w:val="20"/>
        </w:rPr>
        <w:t>.</w:t>
      </w:r>
    </w:p>
    <w:p w:rsidR="00343AD0" w:rsidRPr="00343AD0" w:rsidRDefault="00343AD0" w:rsidP="00343AD0">
      <w:pPr>
        <w:numPr>
          <w:ilvl w:val="0"/>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Designing compelling visualizations</w:t>
      </w:r>
      <w:r w:rsidRPr="00343AD0">
        <w:rPr>
          <w:rFonts w:cstheme="minorHAnsi"/>
          <w:sz w:val="20"/>
          <w:szCs w:val="20"/>
        </w:rPr>
        <w:t>, including:</w:t>
      </w:r>
    </w:p>
    <w:p w:rsidR="00343AD0" w:rsidRPr="00343AD0" w:rsidRDefault="00343AD0" w:rsidP="00343AD0">
      <w:pPr>
        <w:numPr>
          <w:ilvl w:val="1"/>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Bar and column charts</w:t>
      </w:r>
      <w:r w:rsidRPr="00343AD0">
        <w:rPr>
          <w:rFonts w:cstheme="minorHAnsi"/>
          <w:sz w:val="20"/>
          <w:szCs w:val="20"/>
        </w:rPr>
        <w:t xml:space="preserve"> to compare university rankings.</w:t>
      </w:r>
    </w:p>
    <w:p w:rsidR="00343AD0" w:rsidRPr="00343AD0" w:rsidRDefault="00343AD0" w:rsidP="00343AD0">
      <w:pPr>
        <w:numPr>
          <w:ilvl w:val="1"/>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Pie charts</w:t>
      </w:r>
      <w:r w:rsidRPr="00343AD0">
        <w:rPr>
          <w:rFonts w:cstheme="minorHAnsi"/>
          <w:sz w:val="20"/>
          <w:szCs w:val="20"/>
        </w:rPr>
        <w:t xml:space="preserve"> for demographic distributions.</w:t>
      </w:r>
    </w:p>
    <w:p w:rsidR="00343AD0" w:rsidRPr="00343AD0" w:rsidRDefault="00343AD0" w:rsidP="00343AD0">
      <w:pPr>
        <w:numPr>
          <w:ilvl w:val="1"/>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Line graphs</w:t>
      </w:r>
      <w:r w:rsidRPr="00343AD0">
        <w:rPr>
          <w:rFonts w:cstheme="minorHAnsi"/>
          <w:sz w:val="20"/>
          <w:szCs w:val="20"/>
        </w:rPr>
        <w:t xml:space="preserve"> to illustrate ranking trends over time.</w:t>
      </w:r>
    </w:p>
    <w:p w:rsidR="00343AD0" w:rsidRPr="00343AD0" w:rsidRDefault="00343AD0" w:rsidP="00343AD0">
      <w:pPr>
        <w:numPr>
          <w:ilvl w:val="1"/>
          <w:numId w:val="16"/>
        </w:numPr>
        <w:spacing w:before="100" w:beforeAutospacing="1" w:after="100" w:afterAutospacing="1" w:line="240" w:lineRule="auto"/>
        <w:rPr>
          <w:rFonts w:cstheme="minorHAnsi"/>
          <w:sz w:val="20"/>
          <w:szCs w:val="20"/>
        </w:rPr>
      </w:pPr>
      <w:proofErr w:type="spellStart"/>
      <w:r w:rsidRPr="00343AD0">
        <w:rPr>
          <w:rStyle w:val="Strong"/>
          <w:rFonts w:cstheme="minorHAnsi"/>
          <w:sz w:val="20"/>
          <w:szCs w:val="20"/>
        </w:rPr>
        <w:t>Heatmaps</w:t>
      </w:r>
      <w:proofErr w:type="spellEnd"/>
      <w:r w:rsidRPr="00343AD0">
        <w:rPr>
          <w:rFonts w:cstheme="minorHAnsi"/>
          <w:sz w:val="20"/>
          <w:szCs w:val="20"/>
        </w:rPr>
        <w:t xml:space="preserve"> to showcase regional university performance.</w:t>
      </w:r>
    </w:p>
    <w:p w:rsidR="00343AD0" w:rsidRPr="00343AD0" w:rsidRDefault="00343AD0" w:rsidP="00343AD0">
      <w:pPr>
        <w:numPr>
          <w:ilvl w:val="1"/>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Matrix charts</w:t>
      </w:r>
      <w:r w:rsidRPr="00343AD0">
        <w:rPr>
          <w:rFonts w:cstheme="minorHAnsi"/>
          <w:sz w:val="20"/>
          <w:szCs w:val="20"/>
        </w:rPr>
        <w:t xml:space="preserve"> for multi-variable performance analysis.</w:t>
      </w:r>
    </w:p>
    <w:p w:rsidR="00343AD0" w:rsidRPr="00343AD0" w:rsidRDefault="00343AD0" w:rsidP="00343AD0">
      <w:pPr>
        <w:numPr>
          <w:ilvl w:val="0"/>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Using storytelling techniques to present insights in a clear, structured, and impactful manner</w:t>
      </w:r>
      <w:r w:rsidRPr="00343AD0">
        <w:rPr>
          <w:rFonts w:cstheme="minorHAnsi"/>
          <w:sz w:val="20"/>
          <w:szCs w:val="20"/>
        </w:rPr>
        <w:t>.</w:t>
      </w:r>
    </w:p>
    <w:p w:rsidR="00343AD0" w:rsidRPr="00343AD0" w:rsidRDefault="00343AD0" w:rsidP="00343AD0">
      <w:pPr>
        <w:numPr>
          <w:ilvl w:val="0"/>
          <w:numId w:val="16"/>
        </w:numPr>
        <w:spacing w:before="100" w:beforeAutospacing="1" w:after="100" w:afterAutospacing="1" w:line="240" w:lineRule="auto"/>
        <w:rPr>
          <w:rFonts w:cstheme="minorHAnsi"/>
          <w:sz w:val="20"/>
          <w:szCs w:val="20"/>
        </w:rPr>
      </w:pPr>
      <w:r w:rsidRPr="00343AD0">
        <w:rPr>
          <w:rStyle w:val="Strong"/>
          <w:rFonts w:cstheme="minorHAnsi"/>
          <w:sz w:val="20"/>
          <w:szCs w:val="20"/>
        </w:rPr>
        <w:t>Ensuring visual clarity and accessibility</w:t>
      </w:r>
      <w:r w:rsidRPr="00343AD0">
        <w:rPr>
          <w:rFonts w:cstheme="minorHAnsi"/>
          <w:sz w:val="20"/>
          <w:szCs w:val="20"/>
        </w:rPr>
        <w:t xml:space="preserve">, allowing decision-makers to </w:t>
      </w:r>
      <w:r w:rsidRPr="00343AD0">
        <w:rPr>
          <w:rStyle w:val="Strong"/>
          <w:rFonts w:cstheme="minorHAnsi"/>
          <w:sz w:val="20"/>
          <w:szCs w:val="20"/>
        </w:rPr>
        <w:t>quickly interpret key findings and take action</w:t>
      </w:r>
      <w:r w:rsidRPr="00343AD0">
        <w:rPr>
          <w:rFonts w:cstheme="minorHAnsi"/>
          <w:sz w:val="20"/>
          <w:szCs w:val="20"/>
        </w:rPr>
        <w:t>.</w:t>
      </w:r>
    </w:p>
    <w:p w:rsidR="00343AD0" w:rsidRPr="00343AD0" w:rsidRDefault="00343AD0" w:rsidP="00EC5724">
      <w:pPr>
        <w:spacing w:before="100" w:beforeAutospacing="1" w:after="100" w:afterAutospacing="1"/>
        <w:rPr>
          <w:rFonts w:cstheme="minorHAnsi"/>
          <w:sz w:val="20"/>
          <w:szCs w:val="20"/>
        </w:rPr>
      </w:pPr>
      <w:r w:rsidRPr="00343AD0">
        <w:rPr>
          <w:rFonts w:cstheme="minorHAnsi"/>
          <w:sz w:val="20"/>
          <w:szCs w:val="20"/>
        </w:rPr>
        <w:lastRenderedPageBreak/>
        <w:t xml:space="preserve">With </w:t>
      </w:r>
      <w:r w:rsidRPr="00343AD0">
        <w:rPr>
          <w:rStyle w:val="Strong"/>
          <w:rFonts w:cstheme="minorHAnsi"/>
          <w:sz w:val="20"/>
          <w:szCs w:val="20"/>
        </w:rPr>
        <w:t>well-crafted visualizations</w:t>
      </w:r>
      <w:r w:rsidRPr="00343AD0">
        <w:rPr>
          <w:rFonts w:cstheme="minorHAnsi"/>
          <w:sz w:val="20"/>
          <w:szCs w:val="20"/>
        </w:rPr>
        <w:t xml:space="preserve">, complex data can be transformed into </w:t>
      </w:r>
      <w:r w:rsidRPr="00343AD0">
        <w:rPr>
          <w:rStyle w:val="Strong"/>
          <w:rFonts w:cstheme="minorHAnsi"/>
          <w:sz w:val="20"/>
          <w:szCs w:val="20"/>
        </w:rPr>
        <w:t>easily digestible insights</w:t>
      </w:r>
      <w:r w:rsidRPr="00343AD0">
        <w:rPr>
          <w:rFonts w:cstheme="minorHAnsi"/>
          <w:sz w:val="20"/>
          <w:szCs w:val="20"/>
        </w:rPr>
        <w:t xml:space="preserve"> that drive </w:t>
      </w:r>
      <w:r w:rsidRPr="00343AD0">
        <w:rPr>
          <w:rStyle w:val="Strong"/>
          <w:rFonts w:cstheme="minorHAnsi"/>
          <w:sz w:val="20"/>
          <w:szCs w:val="20"/>
        </w:rPr>
        <w:t>effective decision-making</w:t>
      </w:r>
      <w:r w:rsidRPr="00343AD0">
        <w:rPr>
          <w:rFonts w:cstheme="minorHAnsi"/>
          <w:sz w:val="20"/>
          <w:szCs w:val="20"/>
        </w:rPr>
        <w:t>.</w:t>
      </w:r>
    </w:p>
    <w:p w:rsidR="00343AD0" w:rsidRPr="00EC5724" w:rsidRDefault="00343AD0" w:rsidP="00343AD0">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7) Informed Decision-Making for Stakeholders</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The </w:t>
      </w:r>
      <w:r w:rsidRPr="00343AD0">
        <w:rPr>
          <w:rStyle w:val="Strong"/>
          <w:rFonts w:cstheme="minorHAnsi"/>
          <w:sz w:val="20"/>
          <w:szCs w:val="20"/>
        </w:rPr>
        <w:t>overarching objective</w:t>
      </w:r>
      <w:r w:rsidRPr="00343AD0">
        <w:rPr>
          <w:rFonts w:cstheme="minorHAnsi"/>
          <w:sz w:val="20"/>
          <w:szCs w:val="20"/>
        </w:rPr>
        <w:t xml:space="preserve"> of this project is to </w:t>
      </w:r>
      <w:r w:rsidRPr="00343AD0">
        <w:rPr>
          <w:rStyle w:val="Strong"/>
          <w:rFonts w:cstheme="minorHAnsi"/>
          <w:sz w:val="20"/>
          <w:szCs w:val="20"/>
        </w:rPr>
        <w:t>empower university administrators, policymakers, and higher education stakeholders</w:t>
      </w:r>
      <w:r w:rsidRPr="00343AD0">
        <w:rPr>
          <w:rFonts w:cstheme="minorHAnsi"/>
          <w:sz w:val="20"/>
          <w:szCs w:val="20"/>
        </w:rPr>
        <w:t xml:space="preserve"> with </w:t>
      </w:r>
      <w:r w:rsidRPr="00343AD0">
        <w:rPr>
          <w:rStyle w:val="Strong"/>
          <w:rFonts w:cstheme="minorHAnsi"/>
          <w:sz w:val="20"/>
          <w:szCs w:val="20"/>
        </w:rPr>
        <w:t>data-driven insights</w:t>
      </w:r>
      <w:r w:rsidRPr="00343AD0">
        <w:rPr>
          <w:rFonts w:cstheme="minorHAnsi"/>
          <w:sz w:val="20"/>
          <w:szCs w:val="20"/>
        </w:rPr>
        <w:t xml:space="preserve"> for strategic decision-making. This entails:</w:t>
      </w:r>
    </w:p>
    <w:p w:rsidR="00343AD0" w:rsidRPr="00343AD0" w:rsidRDefault="00343AD0" w:rsidP="00343AD0">
      <w:pPr>
        <w:numPr>
          <w:ilvl w:val="0"/>
          <w:numId w:val="17"/>
        </w:numPr>
        <w:spacing w:before="100" w:beforeAutospacing="1" w:after="100" w:afterAutospacing="1" w:line="240" w:lineRule="auto"/>
        <w:rPr>
          <w:rFonts w:cstheme="minorHAnsi"/>
          <w:sz w:val="20"/>
          <w:szCs w:val="20"/>
        </w:rPr>
      </w:pPr>
      <w:r w:rsidRPr="00343AD0">
        <w:rPr>
          <w:rStyle w:val="Strong"/>
          <w:rFonts w:cstheme="minorHAnsi"/>
          <w:sz w:val="20"/>
          <w:szCs w:val="20"/>
        </w:rPr>
        <w:t>Providing actionable recommendations</w:t>
      </w:r>
      <w:r w:rsidRPr="00343AD0">
        <w:rPr>
          <w:rFonts w:cstheme="minorHAnsi"/>
          <w:sz w:val="20"/>
          <w:szCs w:val="20"/>
        </w:rPr>
        <w:t xml:space="preserve"> based on ranking analysis and university performance trends.</w:t>
      </w:r>
    </w:p>
    <w:p w:rsidR="00343AD0" w:rsidRPr="00343AD0" w:rsidRDefault="00343AD0" w:rsidP="00343AD0">
      <w:pPr>
        <w:numPr>
          <w:ilvl w:val="0"/>
          <w:numId w:val="17"/>
        </w:numPr>
        <w:spacing w:before="100" w:beforeAutospacing="1" w:after="100" w:afterAutospacing="1" w:line="240" w:lineRule="auto"/>
        <w:rPr>
          <w:rFonts w:cstheme="minorHAnsi"/>
          <w:sz w:val="20"/>
          <w:szCs w:val="20"/>
        </w:rPr>
      </w:pPr>
      <w:r w:rsidRPr="00343AD0">
        <w:rPr>
          <w:rStyle w:val="Strong"/>
          <w:rFonts w:cstheme="minorHAnsi"/>
          <w:sz w:val="20"/>
          <w:szCs w:val="20"/>
        </w:rPr>
        <w:t>Helping universities develop policies and initiatives</w:t>
      </w:r>
      <w:r w:rsidRPr="00343AD0">
        <w:rPr>
          <w:rFonts w:cstheme="minorHAnsi"/>
          <w:sz w:val="20"/>
          <w:szCs w:val="20"/>
        </w:rPr>
        <w:t xml:space="preserve"> that enhance their </w:t>
      </w:r>
      <w:r w:rsidRPr="00343AD0">
        <w:rPr>
          <w:rStyle w:val="Strong"/>
          <w:rFonts w:cstheme="minorHAnsi"/>
          <w:sz w:val="20"/>
          <w:szCs w:val="20"/>
        </w:rPr>
        <w:t>academic reputation, student experience, and research output</w:t>
      </w:r>
      <w:r w:rsidRPr="00343AD0">
        <w:rPr>
          <w:rFonts w:cstheme="minorHAnsi"/>
          <w:sz w:val="20"/>
          <w:szCs w:val="20"/>
        </w:rPr>
        <w:t>.</w:t>
      </w:r>
    </w:p>
    <w:p w:rsidR="00343AD0" w:rsidRPr="00343AD0" w:rsidRDefault="00343AD0" w:rsidP="00343AD0">
      <w:pPr>
        <w:numPr>
          <w:ilvl w:val="0"/>
          <w:numId w:val="17"/>
        </w:numPr>
        <w:spacing w:before="100" w:beforeAutospacing="1" w:after="100" w:afterAutospacing="1" w:line="240" w:lineRule="auto"/>
        <w:rPr>
          <w:rFonts w:cstheme="minorHAnsi"/>
          <w:sz w:val="20"/>
          <w:szCs w:val="20"/>
        </w:rPr>
      </w:pPr>
      <w:r w:rsidRPr="00343AD0">
        <w:rPr>
          <w:rStyle w:val="Strong"/>
          <w:rFonts w:cstheme="minorHAnsi"/>
          <w:sz w:val="20"/>
          <w:szCs w:val="20"/>
        </w:rPr>
        <w:t>Supporting governments and educational bodies</w:t>
      </w:r>
      <w:r w:rsidRPr="00343AD0">
        <w:rPr>
          <w:rFonts w:cstheme="minorHAnsi"/>
          <w:sz w:val="20"/>
          <w:szCs w:val="20"/>
        </w:rPr>
        <w:t xml:space="preserve"> in making informed decisions on </w:t>
      </w:r>
      <w:r w:rsidRPr="00343AD0">
        <w:rPr>
          <w:rStyle w:val="Strong"/>
          <w:rFonts w:cstheme="minorHAnsi"/>
          <w:sz w:val="20"/>
          <w:szCs w:val="20"/>
        </w:rPr>
        <w:t>higher education funding, policies, and international collaborations</w:t>
      </w:r>
      <w:r w:rsidRPr="00343AD0">
        <w:rPr>
          <w:rFonts w:cstheme="minorHAnsi"/>
          <w:sz w:val="20"/>
          <w:szCs w:val="20"/>
        </w:rPr>
        <w:t>.</w:t>
      </w:r>
    </w:p>
    <w:p w:rsidR="00343AD0" w:rsidRPr="00343AD0" w:rsidRDefault="00343AD0" w:rsidP="00343AD0">
      <w:pPr>
        <w:numPr>
          <w:ilvl w:val="0"/>
          <w:numId w:val="17"/>
        </w:numPr>
        <w:spacing w:before="100" w:beforeAutospacing="1" w:after="100" w:afterAutospacing="1" w:line="240" w:lineRule="auto"/>
        <w:rPr>
          <w:rFonts w:cstheme="minorHAnsi"/>
          <w:sz w:val="20"/>
          <w:szCs w:val="20"/>
        </w:rPr>
      </w:pPr>
      <w:r w:rsidRPr="00343AD0">
        <w:rPr>
          <w:rStyle w:val="Strong"/>
          <w:rFonts w:cstheme="minorHAnsi"/>
          <w:sz w:val="20"/>
          <w:szCs w:val="20"/>
        </w:rPr>
        <w:t>Offering insights to students and faculty</w:t>
      </w:r>
      <w:r w:rsidRPr="00343AD0">
        <w:rPr>
          <w:rFonts w:cstheme="minorHAnsi"/>
          <w:sz w:val="20"/>
          <w:szCs w:val="20"/>
        </w:rPr>
        <w:t xml:space="preserve"> regarding </w:t>
      </w:r>
      <w:r w:rsidRPr="00343AD0">
        <w:rPr>
          <w:rStyle w:val="Strong"/>
          <w:rFonts w:cstheme="minorHAnsi"/>
          <w:sz w:val="20"/>
          <w:szCs w:val="20"/>
        </w:rPr>
        <w:t>university selection, career opportunities, and institutional strengths</w:t>
      </w:r>
      <w:r w:rsidRPr="00343AD0">
        <w:rPr>
          <w:rFonts w:cstheme="minorHAnsi"/>
          <w:sz w:val="20"/>
          <w:szCs w:val="20"/>
        </w:rPr>
        <w:t>.</w:t>
      </w:r>
    </w:p>
    <w:p w:rsidR="00343AD0" w:rsidRPr="00343AD0" w:rsidRDefault="00343AD0" w:rsidP="00343AD0">
      <w:pPr>
        <w:numPr>
          <w:ilvl w:val="0"/>
          <w:numId w:val="17"/>
        </w:numPr>
        <w:spacing w:before="100" w:beforeAutospacing="1" w:after="100" w:afterAutospacing="1" w:line="240" w:lineRule="auto"/>
        <w:rPr>
          <w:rFonts w:cstheme="minorHAnsi"/>
          <w:sz w:val="20"/>
          <w:szCs w:val="20"/>
        </w:rPr>
      </w:pPr>
      <w:r w:rsidRPr="00343AD0">
        <w:rPr>
          <w:rStyle w:val="Strong"/>
          <w:rFonts w:cstheme="minorHAnsi"/>
          <w:sz w:val="20"/>
          <w:szCs w:val="20"/>
        </w:rPr>
        <w:t>Driving continuous improvement in the higher education sector</w:t>
      </w:r>
      <w:r w:rsidRPr="00343AD0">
        <w:rPr>
          <w:rFonts w:cstheme="minorHAnsi"/>
          <w:sz w:val="20"/>
          <w:szCs w:val="20"/>
        </w:rPr>
        <w:t xml:space="preserve"> through </w:t>
      </w:r>
      <w:r w:rsidRPr="00343AD0">
        <w:rPr>
          <w:rStyle w:val="Strong"/>
          <w:rFonts w:cstheme="minorHAnsi"/>
          <w:sz w:val="20"/>
          <w:szCs w:val="20"/>
        </w:rPr>
        <w:t>data-backed innovation and transformation</w:t>
      </w:r>
      <w:r w:rsidRPr="00343AD0">
        <w:rPr>
          <w:rFonts w:cstheme="minorHAnsi"/>
          <w:sz w:val="20"/>
          <w:szCs w:val="20"/>
        </w:rPr>
        <w:t>.</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By </w:t>
      </w:r>
      <w:r w:rsidRPr="00343AD0">
        <w:rPr>
          <w:rStyle w:val="Strong"/>
          <w:rFonts w:cstheme="minorHAnsi"/>
          <w:sz w:val="20"/>
          <w:szCs w:val="20"/>
        </w:rPr>
        <w:t>delivering practical, evidence-based recommendations</w:t>
      </w:r>
      <w:r w:rsidRPr="00343AD0">
        <w:rPr>
          <w:rFonts w:cstheme="minorHAnsi"/>
          <w:sz w:val="20"/>
          <w:szCs w:val="20"/>
        </w:rPr>
        <w:t xml:space="preserve">, this project aims to </w:t>
      </w:r>
      <w:r w:rsidRPr="00343AD0">
        <w:rPr>
          <w:rStyle w:val="Strong"/>
          <w:rFonts w:cstheme="minorHAnsi"/>
          <w:sz w:val="20"/>
          <w:szCs w:val="20"/>
        </w:rPr>
        <w:t>enhance university rankings, foster institutional success, and contribute to the evolution of global higher education</w:t>
      </w:r>
      <w:r w:rsidRPr="00343AD0">
        <w:rPr>
          <w:rFonts w:cstheme="minorHAnsi"/>
          <w:sz w:val="20"/>
          <w:szCs w:val="20"/>
        </w:rPr>
        <w:t>.</w:t>
      </w:r>
    </w:p>
    <w:p w:rsidR="00343AD0" w:rsidRPr="00EC5724" w:rsidRDefault="00343AD0" w:rsidP="00343AD0">
      <w:pPr>
        <w:pStyle w:val="Heading2"/>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Conclusion</w:t>
      </w:r>
    </w:p>
    <w:p w:rsidR="00343AD0" w:rsidRP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The </w:t>
      </w:r>
      <w:r w:rsidRPr="00343AD0">
        <w:rPr>
          <w:rStyle w:val="Strong"/>
          <w:rFonts w:cstheme="minorHAnsi"/>
          <w:sz w:val="20"/>
          <w:szCs w:val="20"/>
        </w:rPr>
        <w:t>University Success Analysis Project</w:t>
      </w:r>
      <w:r w:rsidRPr="00343AD0">
        <w:rPr>
          <w:rFonts w:cstheme="minorHAnsi"/>
          <w:sz w:val="20"/>
          <w:szCs w:val="20"/>
        </w:rPr>
        <w:t xml:space="preserve"> is a </w:t>
      </w:r>
      <w:r w:rsidRPr="00343AD0">
        <w:rPr>
          <w:rStyle w:val="Strong"/>
          <w:rFonts w:cstheme="minorHAnsi"/>
          <w:sz w:val="20"/>
          <w:szCs w:val="20"/>
        </w:rPr>
        <w:t>comprehensive, data-driven initiative</w:t>
      </w:r>
      <w:r w:rsidRPr="00343AD0">
        <w:rPr>
          <w:rFonts w:cstheme="minorHAnsi"/>
          <w:sz w:val="20"/>
          <w:szCs w:val="20"/>
        </w:rPr>
        <w:t xml:space="preserve"> that aims to </w:t>
      </w:r>
      <w:r w:rsidRPr="00343AD0">
        <w:rPr>
          <w:rStyle w:val="Strong"/>
          <w:rFonts w:cstheme="minorHAnsi"/>
          <w:sz w:val="20"/>
          <w:szCs w:val="20"/>
        </w:rPr>
        <w:t xml:space="preserve">explore, </w:t>
      </w:r>
      <w:proofErr w:type="spellStart"/>
      <w:r w:rsidRPr="00343AD0">
        <w:rPr>
          <w:rStyle w:val="Strong"/>
          <w:rFonts w:cstheme="minorHAnsi"/>
          <w:sz w:val="20"/>
          <w:szCs w:val="20"/>
        </w:rPr>
        <w:t>analyze</w:t>
      </w:r>
      <w:proofErr w:type="spellEnd"/>
      <w:r w:rsidRPr="00343AD0">
        <w:rPr>
          <w:rStyle w:val="Strong"/>
          <w:rFonts w:cstheme="minorHAnsi"/>
          <w:sz w:val="20"/>
          <w:szCs w:val="20"/>
        </w:rPr>
        <w:t>, and visualize university performance and rankings</w:t>
      </w:r>
      <w:r w:rsidRPr="00343AD0">
        <w:rPr>
          <w:rFonts w:cstheme="minorHAnsi"/>
          <w:sz w:val="20"/>
          <w:szCs w:val="20"/>
        </w:rPr>
        <w:t xml:space="preserve">. Through structured methodologies and advanced analytical tools, this project provides </w:t>
      </w:r>
      <w:r w:rsidRPr="00343AD0">
        <w:rPr>
          <w:rStyle w:val="Strong"/>
          <w:rFonts w:cstheme="minorHAnsi"/>
          <w:sz w:val="20"/>
          <w:szCs w:val="20"/>
        </w:rPr>
        <w:t>valuable insights into university demographics, ranking systems, performance metrics, and long-term trends</w:t>
      </w:r>
      <w:r w:rsidRPr="00343AD0">
        <w:rPr>
          <w:rFonts w:cstheme="minorHAnsi"/>
          <w:sz w:val="20"/>
          <w:szCs w:val="20"/>
        </w:rPr>
        <w:t>.</w:t>
      </w:r>
    </w:p>
    <w:p w:rsidR="00343AD0" w:rsidRDefault="00343AD0" w:rsidP="00343AD0">
      <w:pPr>
        <w:spacing w:before="100" w:beforeAutospacing="1" w:after="100" w:afterAutospacing="1"/>
        <w:rPr>
          <w:rFonts w:cstheme="minorHAnsi"/>
          <w:sz w:val="20"/>
          <w:szCs w:val="20"/>
        </w:rPr>
      </w:pPr>
      <w:r w:rsidRPr="00343AD0">
        <w:rPr>
          <w:rFonts w:cstheme="minorHAnsi"/>
          <w:sz w:val="20"/>
          <w:szCs w:val="20"/>
        </w:rPr>
        <w:t xml:space="preserve">By leveraging these insights, </w:t>
      </w:r>
      <w:r w:rsidRPr="00343AD0">
        <w:rPr>
          <w:rStyle w:val="Strong"/>
          <w:rFonts w:cstheme="minorHAnsi"/>
          <w:sz w:val="20"/>
          <w:szCs w:val="20"/>
        </w:rPr>
        <w:t>universities, policymakers, and stakeholders</w:t>
      </w:r>
      <w:r w:rsidRPr="00343AD0">
        <w:rPr>
          <w:rFonts w:cstheme="minorHAnsi"/>
          <w:sz w:val="20"/>
          <w:szCs w:val="20"/>
        </w:rPr>
        <w:t xml:space="preserve"> can make </w:t>
      </w:r>
      <w:r w:rsidRPr="00343AD0">
        <w:rPr>
          <w:rStyle w:val="Strong"/>
          <w:rFonts w:cstheme="minorHAnsi"/>
          <w:sz w:val="20"/>
          <w:szCs w:val="20"/>
        </w:rPr>
        <w:t>strategic, informed decisions</w:t>
      </w:r>
      <w:r w:rsidRPr="00343AD0">
        <w:rPr>
          <w:rFonts w:cstheme="minorHAnsi"/>
          <w:sz w:val="20"/>
          <w:szCs w:val="20"/>
        </w:rPr>
        <w:t xml:space="preserve"> that drive </w:t>
      </w:r>
      <w:r w:rsidRPr="00343AD0">
        <w:rPr>
          <w:rStyle w:val="Strong"/>
          <w:rFonts w:cstheme="minorHAnsi"/>
          <w:sz w:val="20"/>
          <w:szCs w:val="20"/>
        </w:rPr>
        <w:t>academic excellence, institutional growth, and global competitiveness</w:t>
      </w:r>
      <w:r>
        <w:rPr>
          <w:rFonts w:cstheme="minorHAnsi"/>
          <w:sz w:val="20"/>
          <w:szCs w:val="20"/>
        </w:rPr>
        <w:t xml:space="preserve"> in higher education.</w:t>
      </w:r>
    </w:p>
    <w:p w:rsidR="00EC5724" w:rsidRPr="00EC5724" w:rsidRDefault="00EC5724" w:rsidP="00EC5724">
      <w:pPr>
        <w:pStyle w:val="Heading1"/>
        <w:rPr>
          <w:rFonts w:asciiTheme="minorHAnsi" w:hAnsiTheme="minorHAnsi" w:cstheme="minorHAnsi"/>
          <w:b w:val="0"/>
          <w:color w:val="auto"/>
          <w:sz w:val="24"/>
          <w:szCs w:val="24"/>
        </w:rPr>
      </w:pPr>
      <w:r w:rsidRPr="00EC5724">
        <w:rPr>
          <w:rStyle w:val="Strong"/>
          <w:rFonts w:asciiTheme="minorHAnsi" w:hAnsiTheme="minorHAnsi" w:cstheme="minorHAnsi"/>
          <w:b/>
          <w:bCs/>
          <w:color w:val="auto"/>
          <w:sz w:val="24"/>
          <w:szCs w:val="24"/>
          <w:highlight w:val="cyan"/>
        </w:rPr>
        <w:t>Significance of the University Success Analysis Project</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The </w:t>
      </w:r>
      <w:r w:rsidRPr="00EC5724">
        <w:rPr>
          <w:rStyle w:val="Strong"/>
          <w:rFonts w:cstheme="minorHAnsi"/>
          <w:sz w:val="20"/>
          <w:szCs w:val="20"/>
        </w:rPr>
        <w:t>University Success Analysis Project</w:t>
      </w:r>
      <w:r w:rsidRPr="00EC5724">
        <w:rPr>
          <w:rFonts w:cstheme="minorHAnsi"/>
          <w:sz w:val="20"/>
          <w:szCs w:val="20"/>
        </w:rPr>
        <w:t xml:space="preserve"> plays a vital role in reshaping the higher education landscape by leveraging </w:t>
      </w:r>
      <w:r w:rsidRPr="00EC5724">
        <w:rPr>
          <w:rStyle w:val="Strong"/>
          <w:rFonts w:cstheme="minorHAnsi"/>
          <w:sz w:val="20"/>
          <w:szCs w:val="20"/>
        </w:rPr>
        <w:t>data-driven insights, advanced analytics, and strategic decision-making</w:t>
      </w:r>
      <w:r w:rsidRPr="00EC5724">
        <w:rPr>
          <w:rFonts w:cstheme="minorHAnsi"/>
          <w:sz w:val="20"/>
          <w:szCs w:val="20"/>
        </w:rPr>
        <w:t xml:space="preserve">. This project </w:t>
      </w:r>
      <w:r w:rsidRPr="00EC5724">
        <w:rPr>
          <w:rStyle w:val="Strong"/>
          <w:rFonts w:cstheme="minorHAnsi"/>
          <w:sz w:val="20"/>
          <w:szCs w:val="20"/>
        </w:rPr>
        <w:t>empowers universities, policymakers, and stakeholders</w:t>
      </w:r>
      <w:r w:rsidRPr="00EC5724">
        <w:rPr>
          <w:rFonts w:cstheme="minorHAnsi"/>
          <w:sz w:val="20"/>
          <w:szCs w:val="20"/>
        </w:rPr>
        <w:t xml:space="preserve"> with the necessary knowledge and tools to enhance institutional performance, improve student experiences, and drive academic excellence. The following key areas highlight its significance:</w:t>
      </w:r>
    </w:p>
    <w:p w:rsidR="00EC5724" w:rsidRPr="00EC5724" w:rsidRDefault="00EC5724" w:rsidP="00EC5724">
      <w:pPr>
        <w:pStyle w:val="Heading2"/>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1) Data-Driven Decision-Making</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In an era where </w:t>
      </w:r>
      <w:r w:rsidRPr="00EC5724">
        <w:rPr>
          <w:rStyle w:val="Strong"/>
          <w:rFonts w:cstheme="minorHAnsi"/>
          <w:sz w:val="20"/>
          <w:szCs w:val="20"/>
        </w:rPr>
        <w:t>data analytics drives strategic planning</w:t>
      </w:r>
      <w:r w:rsidRPr="00EC5724">
        <w:rPr>
          <w:rFonts w:cstheme="minorHAnsi"/>
          <w:sz w:val="20"/>
          <w:szCs w:val="20"/>
        </w:rPr>
        <w:t xml:space="preserve">, this project ensures that </w:t>
      </w:r>
      <w:r w:rsidRPr="00EC5724">
        <w:rPr>
          <w:rStyle w:val="Strong"/>
          <w:rFonts w:cstheme="minorHAnsi"/>
          <w:sz w:val="20"/>
          <w:szCs w:val="20"/>
        </w:rPr>
        <w:t>university administrators, policymakers, and educators</w:t>
      </w:r>
      <w:r w:rsidRPr="00EC5724">
        <w:rPr>
          <w:rFonts w:cstheme="minorHAnsi"/>
          <w:sz w:val="20"/>
          <w:szCs w:val="20"/>
        </w:rPr>
        <w:t xml:space="preserve"> make </w:t>
      </w:r>
      <w:r w:rsidRPr="00EC5724">
        <w:rPr>
          <w:rStyle w:val="Strong"/>
          <w:rFonts w:cstheme="minorHAnsi"/>
          <w:sz w:val="20"/>
          <w:szCs w:val="20"/>
        </w:rPr>
        <w:t>informed, evidence-based decisions</w:t>
      </w:r>
      <w:r w:rsidRPr="00EC5724">
        <w:rPr>
          <w:rFonts w:cstheme="minorHAnsi"/>
          <w:sz w:val="20"/>
          <w:szCs w:val="20"/>
        </w:rPr>
        <w:t>. The significance of this aspect includes:</w:t>
      </w:r>
    </w:p>
    <w:p w:rsidR="00EC5724" w:rsidRPr="00EC5724" w:rsidRDefault="00EC5724" w:rsidP="00EC5724">
      <w:pPr>
        <w:numPr>
          <w:ilvl w:val="0"/>
          <w:numId w:val="18"/>
        </w:numPr>
        <w:spacing w:before="100" w:beforeAutospacing="1" w:after="100" w:afterAutospacing="1" w:line="240" w:lineRule="auto"/>
        <w:rPr>
          <w:rFonts w:cstheme="minorHAnsi"/>
          <w:sz w:val="20"/>
          <w:szCs w:val="20"/>
        </w:rPr>
      </w:pPr>
      <w:r w:rsidRPr="00EC5724">
        <w:rPr>
          <w:rStyle w:val="Strong"/>
          <w:rFonts w:cstheme="minorHAnsi"/>
          <w:sz w:val="20"/>
          <w:szCs w:val="20"/>
        </w:rPr>
        <w:t>Understanding ranking dynamics:</w:t>
      </w:r>
      <w:r w:rsidRPr="00EC5724">
        <w:rPr>
          <w:rFonts w:cstheme="minorHAnsi"/>
          <w:sz w:val="20"/>
          <w:szCs w:val="20"/>
        </w:rPr>
        <w:t xml:space="preserve"> By </w:t>
      </w:r>
      <w:r w:rsidR="00B1419D" w:rsidRPr="00EC5724">
        <w:rPr>
          <w:rFonts w:cstheme="minorHAnsi"/>
          <w:sz w:val="20"/>
          <w:szCs w:val="20"/>
        </w:rPr>
        <w:t>analysing</w:t>
      </w:r>
      <w:r w:rsidRPr="00EC5724">
        <w:rPr>
          <w:rFonts w:cstheme="minorHAnsi"/>
          <w:sz w:val="20"/>
          <w:szCs w:val="20"/>
        </w:rPr>
        <w:t xml:space="preserve"> various </w:t>
      </w:r>
      <w:r w:rsidRPr="00EC5724">
        <w:rPr>
          <w:rStyle w:val="Strong"/>
          <w:rFonts w:cstheme="minorHAnsi"/>
          <w:sz w:val="20"/>
          <w:szCs w:val="20"/>
        </w:rPr>
        <w:t>ranking methodologies, weightages, and performance criteria</w:t>
      </w:r>
      <w:r w:rsidRPr="00EC5724">
        <w:rPr>
          <w:rFonts w:cstheme="minorHAnsi"/>
          <w:sz w:val="20"/>
          <w:szCs w:val="20"/>
        </w:rPr>
        <w:t xml:space="preserve">, institutions can identify </w:t>
      </w:r>
      <w:r w:rsidRPr="00EC5724">
        <w:rPr>
          <w:rStyle w:val="Strong"/>
          <w:rFonts w:cstheme="minorHAnsi"/>
          <w:sz w:val="20"/>
          <w:szCs w:val="20"/>
        </w:rPr>
        <w:t>key success factors</w:t>
      </w:r>
      <w:r w:rsidRPr="00EC5724">
        <w:rPr>
          <w:rFonts w:cstheme="minorHAnsi"/>
          <w:sz w:val="20"/>
          <w:szCs w:val="20"/>
        </w:rPr>
        <w:t xml:space="preserve"> that influence their global standing.</w:t>
      </w:r>
    </w:p>
    <w:p w:rsidR="00EC5724" w:rsidRPr="00EC5724" w:rsidRDefault="00EC5724" w:rsidP="00EC5724">
      <w:pPr>
        <w:numPr>
          <w:ilvl w:val="0"/>
          <w:numId w:val="18"/>
        </w:numPr>
        <w:spacing w:before="100" w:beforeAutospacing="1" w:after="100" w:afterAutospacing="1" w:line="240" w:lineRule="auto"/>
        <w:rPr>
          <w:rFonts w:cstheme="minorHAnsi"/>
          <w:sz w:val="20"/>
          <w:szCs w:val="20"/>
        </w:rPr>
      </w:pPr>
      <w:r w:rsidRPr="00EC5724">
        <w:rPr>
          <w:rStyle w:val="Strong"/>
          <w:rFonts w:cstheme="minorHAnsi"/>
          <w:sz w:val="20"/>
          <w:szCs w:val="20"/>
        </w:rPr>
        <w:t>Optimizing university strategies:</w:t>
      </w:r>
      <w:r w:rsidRPr="00EC5724">
        <w:rPr>
          <w:rFonts w:cstheme="minorHAnsi"/>
          <w:sz w:val="20"/>
          <w:szCs w:val="20"/>
        </w:rPr>
        <w:t xml:space="preserve"> Institutions can refine their </w:t>
      </w:r>
      <w:r w:rsidRPr="00EC5724">
        <w:rPr>
          <w:rStyle w:val="Strong"/>
          <w:rFonts w:cstheme="minorHAnsi"/>
          <w:sz w:val="20"/>
          <w:szCs w:val="20"/>
        </w:rPr>
        <w:t>admission policies, faculty recruitment, research initiatives, and funding allocation</w:t>
      </w:r>
      <w:r w:rsidRPr="00EC5724">
        <w:rPr>
          <w:rFonts w:cstheme="minorHAnsi"/>
          <w:sz w:val="20"/>
          <w:szCs w:val="20"/>
        </w:rPr>
        <w:t xml:space="preserve"> based on </w:t>
      </w:r>
      <w:r w:rsidRPr="00EC5724">
        <w:rPr>
          <w:rStyle w:val="Strong"/>
          <w:rFonts w:cstheme="minorHAnsi"/>
          <w:sz w:val="20"/>
          <w:szCs w:val="20"/>
        </w:rPr>
        <w:t>data-backed insights</w:t>
      </w:r>
      <w:r w:rsidRPr="00EC5724">
        <w:rPr>
          <w:rFonts w:cstheme="minorHAnsi"/>
          <w:sz w:val="20"/>
          <w:szCs w:val="20"/>
        </w:rPr>
        <w:t>.</w:t>
      </w:r>
    </w:p>
    <w:p w:rsidR="00EC5724" w:rsidRPr="00EC5724" w:rsidRDefault="00EC5724" w:rsidP="00EC5724">
      <w:pPr>
        <w:numPr>
          <w:ilvl w:val="0"/>
          <w:numId w:val="18"/>
        </w:numPr>
        <w:spacing w:before="100" w:beforeAutospacing="1" w:after="100" w:afterAutospacing="1" w:line="240" w:lineRule="auto"/>
        <w:rPr>
          <w:rFonts w:cstheme="minorHAnsi"/>
          <w:sz w:val="20"/>
          <w:szCs w:val="20"/>
        </w:rPr>
      </w:pPr>
      <w:r w:rsidRPr="00EC5724">
        <w:rPr>
          <w:rStyle w:val="Strong"/>
          <w:rFonts w:cstheme="minorHAnsi"/>
          <w:sz w:val="20"/>
          <w:szCs w:val="20"/>
        </w:rPr>
        <w:lastRenderedPageBreak/>
        <w:t>Enhancing international competitiveness:</w:t>
      </w:r>
      <w:r w:rsidRPr="00EC5724">
        <w:rPr>
          <w:rFonts w:cstheme="minorHAnsi"/>
          <w:sz w:val="20"/>
          <w:szCs w:val="20"/>
        </w:rPr>
        <w:t xml:space="preserve"> Universities can </w:t>
      </w:r>
      <w:r w:rsidRPr="00EC5724">
        <w:rPr>
          <w:rStyle w:val="Strong"/>
          <w:rFonts w:cstheme="minorHAnsi"/>
          <w:sz w:val="20"/>
          <w:szCs w:val="20"/>
        </w:rPr>
        <w:t>benchmark against top-performing institutions</w:t>
      </w:r>
      <w:r w:rsidRPr="00EC5724">
        <w:rPr>
          <w:rFonts w:cstheme="minorHAnsi"/>
          <w:sz w:val="20"/>
          <w:szCs w:val="20"/>
        </w:rPr>
        <w:t xml:space="preserve">, </w:t>
      </w:r>
      <w:r w:rsidRPr="00EC5724">
        <w:rPr>
          <w:rStyle w:val="Strong"/>
          <w:rFonts w:cstheme="minorHAnsi"/>
          <w:sz w:val="20"/>
          <w:szCs w:val="20"/>
        </w:rPr>
        <w:t>identify gaps</w:t>
      </w:r>
      <w:r w:rsidRPr="00EC5724">
        <w:rPr>
          <w:rFonts w:cstheme="minorHAnsi"/>
          <w:sz w:val="20"/>
          <w:szCs w:val="20"/>
        </w:rPr>
        <w:t xml:space="preserve">, and </w:t>
      </w:r>
      <w:r w:rsidRPr="00EC5724">
        <w:rPr>
          <w:rStyle w:val="Strong"/>
          <w:rFonts w:cstheme="minorHAnsi"/>
          <w:sz w:val="20"/>
          <w:szCs w:val="20"/>
        </w:rPr>
        <w:t>implement targeted improvements</w:t>
      </w:r>
      <w:r w:rsidRPr="00EC5724">
        <w:rPr>
          <w:rFonts w:cstheme="minorHAnsi"/>
          <w:sz w:val="20"/>
          <w:szCs w:val="20"/>
        </w:rPr>
        <w:t xml:space="preserve"> to climb global rankings.</w:t>
      </w:r>
    </w:p>
    <w:p w:rsidR="00EC5724" w:rsidRPr="00EC5724" w:rsidRDefault="00EC5724" w:rsidP="00EC5724">
      <w:pPr>
        <w:numPr>
          <w:ilvl w:val="0"/>
          <w:numId w:val="18"/>
        </w:numPr>
        <w:spacing w:before="100" w:beforeAutospacing="1" w:after="100" w:afterAutospacing="1" w:line="240" w:lineRule="auto"/>
        <w:rPr>
          <w:rFonts w:cstheme="minorHAnsi"/>
          <w:sz w:val="20"/>
          <w:szCs w:val="20"/>
        </w:rPr>
      </w:pPr>
      <w:r w:rsidRPr="00EC5724">
        <w:rPr>
          <w:rStyle w:val="Strong"/>
          <w:rFonts w:cstheme="minorHAnsi"/>
          <w:sz w:val="20"/>
          <w:szCs w:val="20"/>
        </w:rPr>
        <w:t>Supporting long-term planning:</w:t>
      </w:r>
      <w:r w:rsidRPr="00EC5724">
        <w:rPr>
          <w:rFonts w:cstheme="minorHAnsi"/>
          <w:sz w:val="20"/>
          <w:szCs w:val="20"/>
        </w:rPr>
        <w:t xml:space="preserve"> Predictive analytics can help universities </w:t>
      </w:r>
      <w:r w:rsidRPr="00EC5724">
        <w:rPr>
          <w:rStyle w:val="Strong"/>
          <w:rFonts w:cstheme="minorHAnsi"/>
          <w:sz w:val="20"/>
          <w:szCs w:val="20"/>
        </w:rPr>
        <w:t>anticipate industry trends</w:t>
      </w:r>
      <w:r w:rsidRPr="00EC5724">
        <w:rPr>
          <w:rFonts w:cstheme="minorHAnsi"/>
          <w:sz w:val="20"/>
          <w:szCs w:val="20"/>
        </w:rPr>
        <w:t xml:space="preserve">, prepare for </w:t>
      </w:r>
      <w:r w:rsidRPr="00EC5724">
        <w:rPr>
          <w:rStyle w:val="Strong"/>
          <w:rFonts w:cstheme="minorHAnsi"/>
          <w:sz w:val="20"/>
          <w:szCs w:val="20"/>
        </w:rPr>
        <w:t>future challenges</w:t>
      </w:r>
      <w:r w:rsidRPr="00EC5724">
        <w:rPr>
          <w:rFonts w:cstheme="minorHAnsi"/>
          <w:sz w:val="20"/>
          <w:szCs w:val="20"/>
        </w:rPr>
        <w:t xml:space="preserve">, and </w:t>
      </w:r>
      <w:r w:rsidRPr="00EC5724">
        <w:rPr>
          <w:rStyle w:val="Strong"/>
          <w:rFonts w:cstheme="minorHAnsi"/>
          <w:sz w:val="20"/>
          <w:szCs w:val="20"/>
        </w:rPr>
        <w:t>align with global academic advancements</w:t>
      </w:r>
      <w:r w:rsidRPr="00EC5724">
        <w:rPr>
          <w:rFonts w:cstheme="minorHAnsi"/>
          <w:sz w:val="20"/>
          <w:szCs w:val="20"/>
        </w:rPr>
        <w:t>.</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By integrating </w:t>
      </w:r>
      <w:r w:rsidRPr="00EC5724">
        <w:rPr>
          <w:rStyle w:val="Strong"/>
          <w:rFonts w:cstheme="minorHAnsi"/>
          <w:sz w:val="20"/>
          <w:szCs w:val="20"/>
        </w:rPr>
        <w:t>data-driven methodologies</w:t>
      </w:r>
      <w:r w:rsidRPr="00EC5724">
        <w:rPr>
          <w:rFonts w:cstheme="minorHAnsi"/>
          <w:sz w:val="20"/>
          <w:szCs w:val="20"/>
        </w:rPr>
        <w:t xml:space="preserve">, universities can </w:t>
      </w:r>
      <w:r w:rsidRPr="00EC5724">
        <w:rPr>
          <w:rStyle w:val="Strong"/>
          <w:rFonts w:cstheme="minorHAnsi"/>
          <w:sz w:val="20"/>
          <w:szCs w:val="20"/>
        </w:rPr>
        <w:t>foster growth, improve academic excellence, and solidify their global reputation</w:t>
      </w:r>
      <w:r w:rsidRPr="00EC5724">
        <w:rPr>
          <w:rFonts w:cstheme="minorHAnsi"/>
          <w:sz w:val="20"/>
          <w:szCs w:val="20"/>
        </w:rPr>
        <w:t>.</w:t>
      </w:r>
    </w:p>
    <w:p w:rsidR="00EC5724" w:rsidRPr="00EC5724" w:rsidRDefault="00EC5724" w:rsidP="00EC5724">
      <w:pPr>
        <w:pStyle w:val="Heading2"/>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2) Enhanced Student Experience and Academic Success</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Students are the </w:t>
      </w:r>
      <w:r w:rsidRPr="00EC5724">
        <w:rPr>
          <w:rStyle w:val="Strong"/>
          <w:rFonts w:cstheme="minorHAnsi"/>
          <w:sz w:val="20"/>
          <w:szCs w:val="20"/>
        </w:rPr>
        <w:t>heart of any academic institution</w:t>
      </w:r>
      <w:r w:rsidRPr="00EC5724">
        <w:rPr>
          <w:rFonts w:cstheme="minorHAnsi"/>
          <w:sz w:val="20"/>
          <w:szCs w:val="20"/>
        </w:rPr>
        <w:t xml:space="preserve">, and understanding their </w:t>
      </w:r>
      <w:r w:rsidRPr="00EC5724">
        <w:rPr>
          <w:rStyle w:val="Strong"/>
          <w:rFonts w:cstheme="minorHAnsi"/>
          <w:sz w:val="20"/>
          <w:szCs w:val="20"/>
        </w:rPr>
        <w:t xml:space="preserve">needs, </w:t>
      </w:r>
      <w:r w:rsidR="00B1419D" w:rsidRPr="00EC5724">
        <w:rPr>
          <w:rStyle w:val="Strong"/>
          <w:rFonts w:cstheme="minorHAnsi"/>
          <w:sz w:val="20"/>
          <w:szCs w:val="20"/>
        </w:rPr>
        <w:t>behaviours</w:t>
      </w:r>
      <w:r w:rsidRPr="00EC5724">
        <w:rPr>
          <w:rStyle w:val="Strong"/>
          <w:rFonts w:cstheme="minorHAnsi"/>
          <w:sz w:val="20"/>
          <w:szCs w:val="20"/>
        </w:rPr>
        <w:t>, and preferences</w:t>
      </w:r>
      <w:r w:rsidRPr="00EC5724">
        <w:rPr>
          <w:rFonts w:cstheme="minorHAnsi"/>
          <w:sz w:val="20"/>
          <w:szCs w:val="20"/>
        </w:rPr>
        <w:t xml:space="preserve"> is crucial for delivering an optimal learning experience. This project contributes to </w:t>
      </w:r>
      <w:r w:rsidRPr="00EC5724">
        <w:rPr>
          <w:rStyle w:val="Strong"/>
          <w:rFonts w:cstheme="minorHAnsi"/>
          <w:sz w:val="20"/>
          <w:szCs w:val="20"/>
        </w:rPr>
        <w:t>student-centric strategies</w:t>
      </w:r>
      <w:r w:rsidRPr="00EC5724">
        <w:rPr>
          <w:rFonts w:cstheme="minorHAnsi"/>
          <w:sz w:val="20"/>
          <w:szCs w:val="20"/>
        </w:rPr>
        <w:t xml:space="preserve"> by:</w:t>
      </w:r>
    </w:p>
    <w:p w:rsidR="00EC5724" w:rsidRPr="00EC5724" w:rsidRDefault="00EC5724" w:rsidP="00EC5724">
      <w:pPr>
        <w:numPr>
          <w:ilvl w:val="0"/>
          <w:numId w:val="19"/>
        </w:numPr>
        <w:spacing w:before="100" w:beforeAutospacing="1" w:after="100" w:afterAutospacing="1" w:line="240" w:lineRule="auto"/>
        <w:rPr>
          <w:rFonts w:cstheme="minorHAnsi"/>
          <w:sz w:val="20"/>
          <w:szCs w:val="20"/>
        </w:rPr>
      </w:pPr>
      <w:r w:rsidRPr="00EC5724">
        <w:rPr>
          <w:rStyle w:val="Strong"/>
          <w:rFonts w:cstheme="minorHAnsi"/>
          <w:sz w:val="20"/>
          <w:szCs w:val="20"/>
        </w:rPr>
        <w:t>Segmenting student populations</w:t>
      </w:r>
      <w:r w:rsidRPr="00EC5724">
        <w:rPr>
          <w:rFonts w:cstheme="minorHAnsi"/>
          <w:sz w:val="20"/>
          <w:szCs w:val="20"/>
        </w:rPr>
        <w:t xml:space="preserve"> based on demographics, academic interests, and career goals, allowing universities to </w:t>
      </w:r>
      <w:r w:rsidRPr="00EC5724">
        <w:rPr>
          <w:rStyle w:val="Strong"/>
          <w:rFonts w:cstheme="minorHAnsi"/>
          <w:sz w:val="20"/>
          <w:szCs w:val="20"/>
        </w:rPr>
        <w:t>offer personalized education plans</w:t>
      </w:r>
      <w:r w:rsidRPr="00EC5724">
        <w:rPr>
          <w:rFonts w:cstheme="minorHAnsi"/>
          <w:sz w:val="20"/>
          <w:szCs w:val="20"/>
        </w:rPr>
        <w:t>.</w:t>
      </w:r>
    </w:p>
    <w:p w:rsidR="00EC5724" w:rsidRPr="00EC5724" w:rsidRDefault="00EC5724" w:rsidP="00EC5724">
      <w:pPr>
        <w:numPr>
          <w:ilvl w:val="0"/>
          <w:numId w:val="19"/>
        </w:numPr>
        <w:spacing w:before="100" w:beforeAutospacing="1" w:after="100" w:afterAutospacing="1" w:line="240" w:lineRule="auto"/>
        <w:rPr>
          <w:rFonts w:cstheme="minorHAnsi"/>
          <w:sz w:val="20"/>
          <w:szCs w:val="20"/>
        </w:rPr>
      </w:pPr>
      <w:r w:rsidRPr="00EC5724">
        <w:rPr>
          <w:rStyle w:val="Strong"/>
          <w:rFonts w:cstheme="minorHAnsi"/>
          <w:sz w:val="20"/>
          <w:szCs w:val="20"/>
        </w:rPr>
        <w:t>Improving course structures and faculty effectiveness</w:t>
      </w:r>
      <w:r w:rsidRPr="00EC5724">
        <w:rPr>
          <w:rFonts w:cstheme="minorHAnsi"/>
          <w:sz w:val="20"/>
          <w:szCs w:val="20"/>
        </w:rPr>
        <w:t xml:space="preserve"> by </w:t>
      </w:r>
      <w:r w:rsidR="00B1419D" w:rsidRPr="00EC5724">
        <w:rPr>
          <w:rFonts w:cstheme="minorHAnsi"/>
          <w:sz w:val="20"/>
          <w:szCs w:val="20"/>
        </w:rPr>
        <w:t>analysing</w:t>
      </w:r>
      <w:r w:rsidRPr="00EC5724">
        <w:rPr>
          <w:rFonts w:cstheme="minorHAnsi"/>
          <w:sz w:val="20"/>
          <w:szCs w:val="20"/>
        </w:rPr>
        <w:t xml:space="preserve"> </w:t>
      </w:r>
      <w:r w:rsidRPr="00EC5724">
        <w:rPr>
          <w:rStyle w:val="Strong"/>
          <w:rFonts w:cstheme="minorHAnsi"/>
          <w:sz w:val="20"/>
          <w:szCs w:val="20"/>
        </w:rPr>
        <w:t>student satisfaction scores, dropout rates, and academic performance trends</w:t>
      </w:r>
      <w:r w:rsidRPr="00EC5724">
        <w:rPr>
          <w:rFonts w:cstheme="minorHAnsi"/>
          <w:sz w:val="20"/>
          <w:szCs w:val="20"/>
        </w:rPr>
        <w:t>.</w:t>
      </w:r>
    </w:p>
    <w:p w:rsidR="00EC5724" w:rsidRPr="00EC5724" w:rsidRDefault="00EC5724" w:rsidP="00EC5724">
      <w:pPr>
        <w:numPr>
          <w:ilvl w:val="0"/>
          <w:numId w:val="19"/>
        </w:numPr>
        <w:spacing w:before="100" w:beforeAutospacing="1" w:after="100" w:afterAutospacing="1" w:line="240" w:lineRule="auto"/>
        <w:rPr>
          <w:rFonts w:cstheme="minorHAnsi"/>
          <w:sz w:val="20"/>
          <w:szCs w:val="20"/>
        </w:rPr>
      </w:pPr>
      <w:r w:rsidRPr="00EC5724">
        <w:rPr>
          <w:rStyle w:val="Strong"/>
          <w:rFonts w:cstheme="minorHAnsi"/>
          <w:sz w:val="20"/>
          <w:szCs w:val="20"/>
        </w:rPr>
        <w:t>Enhancing student support services</w:t>
      </w:r>
      <w:r w:rsidRPr="00EC5724">
        <w:rPr>
          <w:rFonts w:cstheme="minorHAnsi"/>
          <w:sz w:val="20"/>
          <w:szCs w:val="20"/>
        </w:rPr>
        <w:t xml:space="preserve"> by identifying </w:t>
      </w:r>
      <w:r w:rsidRPr="00EC5724">
        <w:rPr>
          <w:rStyle w:val="Strong"/>
          <w:rFonts w:cstheme="minorHAnsi"/>
          <w:sz w:val="20"/>
          <w:szCs w:val="20"/>
        </w:rPr>
        <w:t>common challenges faced by students</w:t>
      </w:r>
      <w:r w:rsidRPr="00EC5724">
        <w:rPr>
          <w:rFonts w:cstheme="minorHAnsi"/>
          <w:sz w:val="20"/>
          <w:szCs w:val="20"/>
        </w:rPr>
        <w:t>, such as financial aid accessibility, mental health resources, and internship opportunities.</w:t>
      </w:r>
    </w:p>
    <w:p w:rsidR="00EC5724" w:rsidRPr="00EC5724" w:rsidRDefault="00EC5724" w:rsidP="00EC5724">
      <w:pPr>
        <w:numPr>
          <w:ilvl w:val="0"/>
          <w:numId w:val="19"/>
        </w:numPr>
        <w:spacing w:before="100" w:beforeAutospacing="1" w:after="100" w:afterAutospacing="1" w:line="240" w:lineRule="auto"/>
        <w:rPr>
          <w:rFonts w:cstheme="minorHAnsi"/>
          <w:sz w:val="20"/>
          <w:szCs w:val="20"/>
        </w:rPr>
      </w:pPr>
      <w:r w:rsidRPr="00EC5724">
        <w:rPr>
          <w:rStyle w:val="Strong"/>
          <w:rFonts w:cstheme="minorHAnsi"/>
          <w:sz w:val="20"/>
          <w:szCs w:val="20"/>
        </w:rPr>
        <w:t>Optimizing campus resources and facilities</w:t>
      </w:r>
      <w:r w:rsidRPr="00EC5724">
        <w:rPr>
          <w:rFonts w:cstheme="minorHAnsi"/>
          <w:sz w:val="20"/>
          <w:szCs w:val="20"/>
        </w:rPr>
        <w:t xml:space="preserve"> by examining student feedback on </w:t>
      </w:r>
      <w:r w:rsidRPr="00EC5724">
        <w:rPr>
          <w:rStyle w:val="Strong"/>
          <w:rFonts w:cstheme="minorHAnsi"/>
          <w:sz w:val="20"/>
          <w:szCs w:val="20"/>
        </w:rPr>
        <w:t>housing, libraries, extracurricular activities, and digital learning platforms</w:t>
      </w:r>
      <w:r w:rsidRPr="00EC5724">
        <w:rPr>
          <w:rFonts w:cstheme="minorHAnsi"/>
          <w:sz w:val="20"/>
          <w:szCs w:val="20"/>
        </w:rPr>
        <w:t>.</w:t>
      </w:r>
    </w:p>
    <w:p w:rsidR="00EC5724" w:rsidRPr="00EC5724" w:rsidRDefault="00EC5724" w:rsidP="00EC5724">
      <w:pPr>
        <w:numPr>
          <w:ilvl w:val="0"/>
          <w:numId w:val="19"/>
        </w:numPr>
        <w:spacing w:before="100" w:beforeAutospacing="1" w:after="100" w:afterAutospacing="1" w:line="240" w:lineRule="auto"/>
        <w:rPr>
          <w:rFonts w:cstheme="minorHAnsi"/>
          <w:sz w:val="20"/>
          <w:szCs w:val="20"/>
        </w:rPr>
      </w:pPr>
      <w:r w:rsidRPr="00EC5724">
        <w:rPr>
          <w:rStyle w:val="Strong"/>
          <w:rFonts w:cstheme="minorHAnsi"/>
          <w:sz w:val="20"/>
          <w:szCs w:val="20"/>
        </w:rPr>
        <w:t>Encouraging student retention and success</w:t>
      </w:r>
      <w:r w:rsidRPr="00EC5724">
        <w:rPr>
          <w:rFonts w:cstheme="minorHAnsi"/>
          <w:sz w:val="20"/>
          <w:szCs w:val="20"/>
        </w:rPr>
        <w:t xml:space="preserve"> by implementing </w:t>
      </w:r>
      <w:r w:rsidRPr="00EC5724">
        <w:rPr>
          <w:rStyle w:val="Strong"/>
          <w:rFonts w:cstheme="minorHAnsi"/>
          <w:sz w:val="20"/>
          <w:szCs w:val="20"/>
        </w:rPr>
        <w:t>proactive engagement strategies</w:t>
      </w:r>
      <w:r w:rsidRPr="00EC5724">
        <w:rPr>
          <w:rFonts w:cstheme="minorHAnsi"/>
          <w:sz w:val="20"/>
          <w:szCs w:val="20"/>
        </w:rPr>
        <w:t xml:space="preserve"> based on historical trends and predictive </w:t>
      </w:r>
      <w:r w:rsidR="00B1419D" w:rsidRPr="00EC5724">
        <w:rPr>
          <w:rFonts w:cstheme="minorHAnsi"/>
          <w:sz w:val="20"/>
          <w:szCs w:val="20"/>
        </w:rPr>
        <w:t>modelling</w:t>
      </w:r>
      <w:r w:rsidRPr="00EC5724">
        <w:rPr>
          <w:rFonts w:cstheme="minorHAnsi"/>
          <w:sz w:val="20"/>
          <w:szCs w:val="20"/>
        </w:rPr>
        <w:t>.</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By focusing on </w:t>
      </w:r>
      <w:r w:rsidRPr="00EC5724">
        <w:rPr>
          <w:rStyle w:val="Strong"/>
          <w:rFonts w:cstheme="minorHAnsi"/>
          <w:sz w:val="20"/>
          <w:szCs w:val="20"/>
        </w:rPr>
        <w:t>data-backed improvements to student engagement, satisfaction, and academic performance</w:t>
      </w:r>
      <w:r w:rsidRPr="00EC5724">
        <w:rPr>
          <w:rFonts w:cstheme="minorHAnsi"/>
          <w:sz w:val="20"/>
          <w:szCs w:val="20"/>
        </w:rPr>
        <w:t xml:space="preserve">, universities can </w:t>
      </w:r>
      <w:r w:rsidRPr="00EC5724">
        <w:rPr>
          <w:rStyle w:val="Strong"/>
          <w:rFonts w:cstheme="minorHAnsi"/>
          <w:sz w:val="20"/>
          <w:szCs w:val="20"/>
        </w:rPr>
        <w:t>foster a thriving and supportive educational environment</w:t>
      </w:r>
      <w:r w:rsidRPr="00EC5724">
        <w:rPr>
          <w:rFonts w:cstheme="minorHAnsi"/>
          <w:sz w:val="20"/>
          <w:szCs w:val="20"/>
        </w:rPr>
        <w:t>.</w:t>
      </w:r>
    </w:p>
    <w:p w:rsidR="00EC5724" w:rsidRPr="00EC5724" w:rsidRDefault="00EC5724" w:rsidP="00EC5724">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3) Improved Operational Efficiency and Cost Optimization</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Running a university involves </w:t>
      </w:r>
      <w:r w:rsidRPr="00EC5724">
        <w:rPr>
          <w:rStyle w:val="Strong"/>
          <w:rFonts w:cstheme="minorHAnsi"/>
          <w:sz w:val="20"/>
          <w:szCs w:val="20"/>
        </w:rPr>
        <w:t>managing vast resources, budgets, and infrastructure</w:t>
      </w:r>
      <w:r w:rsidRPr="00EC5724">
        <w:rPr>
          <w:rFonts w:cstheme="minorHAnsi"/>
          <w:sz w:val="20"/>
          <w:szCs w:val="20"/>
        </w:rPr>
        <w:t xml:space="preserve">. This project helps institutions </w:t>
      </w:r>
      <w:r w:rsidRPr="00EC5724">
        <w:rPr>
          <w:rStyle w:val="Strong"/>
          <w:rFonts w:cstheme="minorHAnsi"/>
          <w:sz w:val="20"/>
          <w:szCs w:val="20"/>
        </w:rPr>
        <w:t>streamline their operations and reduce costs</w:t>
      </w:r>
      <w:r w:rsidRPr="00EC5724">
        <w:rPr>
          <w:rFonts w:cstheme="minorHAnsi"/>
          <w:sz w:val="20"/>
          <w:szCs w:val="20"/>
        </w:rPr>
        <w:t xml:space="preserve"> by:</w:t>
      </w:r>
    </w:p>
    <w:p w:rsidR="00EC5724" w:rsidRPr="00B1419D" w:rsidRDefault="00EC5724" w:rsidP="00EC5724">
      <w:pPr>
        <w:numPr>
          <w:ilvl w:val="0"/>
          <w:numId w:val="20"/>
        </w:numPr>
        <w:spacing w:before="100" w:beforeAutospacing="1" w:after="100" w:afterAutospacing="1" w:line="240" w:lineRule="auto"/>
        <w:rPr>
          <w:rFonts w:cstheme="minorHAnsi"/>
          <w:sz w:val="20"/>
          <w:szCs w:val="20"/>
        </w:rPr>
      </w:pPr>
      <w:r w:rsidRPr="00B1419D">
        <w:rPr>
          <w:rStyle w:val="Strong"/>
          <w:rFonts w:cstheme="minorHAnsi"/>
          <w:sz w:val="20"/>
          <w:szCs w:val="20"/>
        </w:rPr>
        <w:t>Identifying inefficiencies</w:t>
      </w:r>
      <w:r w:rsidRPr="00B1419D">
        <w:rPr>
          <w:rFonts w:cstheme="minorHAnsi"/>
          <w:sz w:val="20"/>
          <w:szCs w:val="20"/>
        </w:rPr>
        <w:t xml:space="preserve"> in resource allocation, faculty workload distribution, and administrative processes.</w:t>
      </w:r>
    </w:p>
    <w:p w:rsidR="00EC5724" w:rsidRPr="00B1419D" w:rsidRDefault="00EC5724" w:rsidP="00EC5724">
      <w:pPr>
        <w:numPr>
          <w:ilvl w:val="0"/>
          <w:numId w:val="20"/>
        </w:numPr>
        <w:spacing w:before="100" w:beforeAutospacing="1" w:after="100" w:afterAutospacing="1" w:line="240" w:lineRule="auto"/>
        <w:rPr>
          <w:rFonts w:cstheme="minorHAnsi"/>
          <w:sz w:val="20"/>
          <w:szCs w:val="20"/>
        </w:rPr>
      </w:pPr>
      <w:r w:rsidRPr="00B1419D">
        <w:rPr>
          <w:rStyle w:val="Strong"/>
          <w:rFonts w:cstheme="minorHAnsi"/>
          <w:sz w:val="20"/>
          <w:szCs w:val="20"/>
        </w:rPr>
        <w:t>Optimizing financial expenditures</w:t>
      </w:r>
      <w:r w:rsidRPr="00B1419D">
        <w:rPr>
          <w:rFonts w:cstheme="minorHAnsi"/>
          <w:sz w:val="20"/>
          <w:szCs w:val="20"/>
        </w:rPr>
        <w:t xml:space="preserve"> by </w:t>
      </w:r>
      <w:proofErr w:type="spellStart"/>
      <w:r w:rsidRPr="00B1419D">
        <w:rPr>
          <w:rFonts w:cstheme="minorHAnsi"/>
          <w:sz w:val="20"/>
          <w:szCs w:val="20"/>
        </w:rPr>
        <w:t>analyzing</w:t>
      </w:r>
      <w:proofErr w:type="spellEnd"/>
      <w:r w:rsidRPr="00B1419D">
        <w:rPr>
          <w:rFonts w:cstheme="minorHAnsi"/>
          <w:sz w:val="20"/>
          <w:szCs w:val="20"/>
        </w:rPr>
        <w:t xml:space="preserve"> funding utilization, research grants, and student tuition revenue trends.</w:t>
      </w:r>
    </w:p>
    <w:p w:rsidR="00EC5724" w:rsidRPr="00B1419D" w:rsidRDefault="00EC5724" w:rsidP="00EC5724">
      <w:pPr>
        <w:numPr>
          <w:ilvl w:val="0"/>
          <w:numId w:val="20"/>
        </w:numPr>
        <w:spacing w:before="100" w:beforeAutospacing="1" w:after="100" w:afterAutospacing="1" w:line="240" w:lineRule="auto"/>
        <w:rPr>
          <w:rFonts w:cstheme="minorHAnsi"/>
          <w:sz w:val="20"/>
          <w:szCs w:val="20"/>
        </w:rPr>
      </w:pPr>
      <w:r w:rsidRPr="00B1419D">
        <w:rPr>
          <w:rStyle w:val="Strong"/>
          <w:rFonts w:cstheme="minorHAnsi"/>
          <w:sz w:val="20"/>
          <w:szCs w:val="20"/>
        </w:rPr>
        <w:t>Enhancing faculty and staff productivity</w:t>
      </w:r>
      <w:r w:rsidRPr="00B1419D">
        <w:rPr>
          <w:rFonts w:cstheme="minorHAnsi"/>
          <w:sz w:val="20"/>
          <w:szCs w:val="20"/>
        </w:rPr>
        <w:t xml:space="preserve"> by understanding key performance indicators (KPIs) such as </w:t>
      </w:r>
      <w:r w:rsidRPr="00B1419D">
        <w:rPr>
          <w:rStyle w:val="Strong"/>
          <w:rFonts w:cstheme="minorHAnsi"/>
          <w:sz w:val="20"/>
          <w:szCs w:val="20"/>
        </w:rPr>
        <w:t>student-faculty ratios, research output, and administrative efficiency</w:t>
      </w:r>
      <w:r w:rsidRPr="00B1419D">
        <w:rPr>
          <w:rFonts w:cstheme="minorHAnsi"/>
          <w:sz w:val="20"/>
          <w:szCs w:val="20"/>
        </w:rPr>
        <w:t>.</w:t>
      </w:r>
    </w:p>
    <w:p w:rsidR="00EC5724" w:rsidRPr="00B1419D" w:rsidRDefault="00EC5724" w:rsidP="00EC5724">
      <w:pPr>
        <w:numPr>
          <w:ilvl w:val="0"/>
          <w:numId w:val="20"/>
        </w:numPr>
        <w:spacing w:before="100" w:beforeAutospacing="1" w:after="100" w:afterAutospacing="1" w:line="240" w:lineRule="auto"/>
        <w:rPr>
          <w:rFonts w:cstheme="minorHAnsi"/>
          <w:sz w:val="20"/>
          <w:szCs w:val="20"/>
        </w:rPr>
      </w:pPr>
      <w:r w:rsidRPr="00B1419D">
        <w:rPr>
          <w:rStyle w:val="Strong"/>
          <w:rFonts w:cstheme="minorHAnsi"/>
          <w:sz w:val="20"/>
          <w:szCs w:val="20"/>
        </w:rPr>
        <w:t>Reducing operational bottlenecks</w:t>
      </w:r>
      <w:r w:rsidRPr="00B1419D">
        <w:rPr>
          <w:rFonts w:cstheme="minorHAnsi"/>
          <w:sz w:val="20"/>
          <w:szCs w:val="20"/>
        </w:rPr>
        <w:t xml:space="preserve"> by pinpointing areas that require process automation, better technology adoption, or structural improvements.</w:t>
      </w:r>
    </w:p>
    <w:p w:rsidR="00EC5724" w:rsidRPr="00B1419D" w:rsidRDefault="00EC5724" w:rsidP="00EC5724">
      <w:pPr>
        <w:numPr>
          <w:ilvl w:val="0"/>
          <w:numId w:val="20"/>
        </w:numPr>
        <w:spacing w:before="100" w:beforeAutospacing="1" w:after="100" w:afterAutospacing="1" w:line="240" w:lineRule="auto"/>
        <w:rPr>
          <w:rFonts w:cstheme="minorHAnsi"/>
          <w:sz w:val="20"/>
          <w:szCs w:val="20"/>
        </w:rPr>
      </w:pPr>
      <w:r w:rsidRPr="00B1419D">
        <w:rPr>
          <w:rStyle w:val="Strong"/>
          <w:rFonts w:cstheme="minorHAnsi"/>
          <w:sz w:val="20"/>
          <w:szCs w:val="20"/>
        </w:rPr>
        <w:t>Facilitating data-driven budget planning</w:t>
      </w:r>
      <w:r w:rsidRPr="00B1419D">
        <w:rPr>
          <w:rFonts w:cstheme="minorHAnsi"/>
          <w:sz w:val="20"/>
          <w:szCs w:val="20"/>
        </w:rPr>
        <w:t xml:space="preserve"> to allocate resources more effectively and prioritize </w:t>
      </w:r>
      <w:r w:rsidRPr="00B1419D">
        <w:rPr>
          <w:rStyle w:val="Strong"/>
          <w:rFonts w:cstheme="minorHAnsi"/>
          <w:sz w:val="20"/>
          <w:szCs w:val="20"/>
        </w:rPr>
        <w:t>critical areas such as research, student welfare, and digital transformation</w:t>
      </w:r>
      <w:r w:rsidRPr="00B1419D">
        <w:rPr>
          <w:rFonts w:cstheme="minorHAnsi"/>
          <w:sz w:val="20"/>
          <w:szCs w:val="20"/>
        </w:rPr>
        <w:t>.</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With </w:t>
      </w:r>
      <w:r w:rsidRPr="00EC5724">
        <w:rPr>
          <w:rStyle w:val="Strong"/>
          <w:rFonts w:cstheme="minorHAnsi"/>
          <w:sz w:val="20"/>
          <w:szCs w:val="20"/>
        </w:rPr>
        <w:t>better resource management, cost control, and operational efficiency</w:t>
      </w:r>
      <w:r w:rsidRPr="00EC5724">
        <w:rPr>
          <w:rFonts w:cstheme="minorHAnsi"/>
          <w:sz w:val="20"/>
          <w:szCs w:val="20"/>
        </w:rPr>
        <w:t xml:space="preserve">, universities can </w:t>
      </w:r>
      <w:r w:rsidRPr="00EC5724">
        <w:rPr>
          <w:rStyle w:val="Strong"/>
          <w:rFonts w:cstheme="minorHAnsi"/>
          <w:sz w:val="20"/>
          <w:szCs w:val="20"/>
        </w:rPr>
        <w:t>invest more effectively in academic excellence and student success</w:t>
      </w:r>
      <w:r w:rsidRPr="00EC5724">
        <w:rPr>
          <w:rFonts w:cstheme="minorHAnsi"/>
          <w:sz w:val="20"/>
          <w:szCs w:val="20"/>
        </w:rPr>
        <w:t>.</w:t>
      </w:r>
    </w:p>
    <w:p w:rsidR="00EC5724" w:rsidRPr="00EC5724" w:rsidRDefault="00EC5724" w:rsidP="00EC5724">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4) Competitive Advantage in the Global Education Market</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With thousands of universities </w:t>
      </w:r>
      <w:r w:rsidRPr="00EC5724">
        <w:rPr>
          <w:rStyle w:val="Strong"/>
          <w:rFonts w:cstheme="minorHAnsi"/>
          <w:sz w:val="20"/>
          <w:szCs w:val="20"/>
        </w:rPr>
        <w:t>competing for top talent, research funding, and international recognition</w:t>
      </w:r>
      <w:r w:rsidRPr="00EC5724">
        <w:rPr>
          <w:rFonts w:cstheme="minorHAnsi"/>
          <w:sz w:val="20"/>
          <w:szCs w:val="20"/>
        </w:rPr>
        <w:t xml:space="preserve">, staying ahead requires </w:t>
      </w:r>
      <w:r w:rsidRPr="00EC5724">
        <w:rPr>
          <w:rStyle w:val="Strong"/>
          <w:rFonts w:cstheme="minorHAnsi"/>
          <w:sz w:val="20"/>
          <w:szCs w:val="20"/>
        </w:rPr>
        <w:t>strategic planning</w:t>
      </w:r>
      <w:r w:rsidRPr="00EC5724">
        <w:rPr>
          <w:rFonts w:cstheme="minorHAnsi"/>
          <w:sz w:val="20"/>
          <w:szCs w:val="20"/>
        </w:rPr>
        <w:t xml:space="preserve">. This project provides a </w:t>
      </w:r>
      <w:r w:rsidRPr="00EC5724">
        <w:rPr>
          <w:rStyle w:val="Strong"/>
          <w:rFonts w:cstheme="minorHAnsi"/>
          <w:sz w:val="20"/>
          <w:szCs w:val="20"/>
        </w:rPr>
        <w:t>competitive edge</w:t>
      </w:r>
      <w:r w:rsidRPr="00EC5724">
        <w:rPr>
          <w:rFonts w:cstheme="minorHAnsi"/>
          <w:sz w:val="20"/>
          <w:szCs w:val="20"/>
        </w:rPr>
        <w:t xml:space="preserve"> by:</w:t>
      </w:r>
    </w:p>
    <w:p w:rsidR="00EC5724" w:rsidRPr="00B1419D" w:rsidRDefault="00EC5724" w:rsidP="00EC5724">
      <w:pPr>
        <w:numPr>
          <w:ilvl w:val="0"/>
          <w:numId w:val="21"/>
        </w:numPr>
        <w:spacing w:before="100" w:beforeAutospacing="1" w:after="100" w:afterAutospacing="1" w:line="240" w:lineRule="auto"/>
        <w:rPr>
          <w:rFonts w:cstheme="minorHAnsi"/>
          <w:sz w:val="20"/>
          <w:szCs w:val="20"/>
        </w:rPr>
      </w:pPr>
      <w:proofErr w:type="spellStart"/>
      <w:r w:rsidRPr="00B1419D">
        <w:rPr>
          <w:rStyle w:val="Strong"/>
          <w:rFonts w:cstheme="minorHAnsi"/>
          <w:b w:val="0"/>
          <w:sz w:val="20"/>
          <w:szCs w:val="20"/>
        </w:rPr>
        <w:lastRenderedPageBreak/>
        <w:t>Analyzing</w:t>
      </w:r>
      <w:proofErr w:type="spellEnd"/>
      <w:r w:rsidRPr="00B1419D">
        <w:rPr>
          <w:rStyle w:val="Strong"/>
          <w:rFonts w:cstheme="minorHAnsi"/>
          <w:b w:val="0"/>
          <w:sz w:val="20"/>
          <w:szCs w:val="20"/>
        </w:rPr>
        <w:t xml:space="preserve"> global ranking trends</w:t>
      </w:r>
      <w:r w:rsidRPr="00B1419D">
        <w:rPr>
          <w:rFonts w:cstheme="minorHAnsi"/>
          <w:sz w:val="20"/>
          <w:szCs w:val="20"/>
        </w:rPr>
        <w:t xml:space="preserve"> to understand the factors that separate </w:t>
      </w:r>
      <w:r w:rsidRPr="00B1419D">
        <w:rPr>
          <w:rStyle w:val="Strong"/>
          <w:rFonts w:cstheme="minorHAnsi"/>
          <w:b w:val="0"/>
          <w:sz w:val="20"/>
          <w:szCs w:val="20"/>
        </w:rPr>
        <w:t>top-performing institutions from lower-ranked ones</w:t>
      </w:r>
      <w:r w:rsidRPr="00B1419D">
        <w:rPr>
          <w:rFonts w:cstheme="minorHAnsi"/>
          <w:sz w:val="20"/>
          <w:szCs w:val="20"/>
        </w:rPr>
        <w:t>.</w:t>
      </w:r>
    </w:p>
    <w:p w:rsidR="00EC5724" w:rsidRPr="00B1419D" w:rsidRDefault="00EC5724" w:rsidP="00EC5724">
      <w:pPr>
        <w:numPr>
          <w:ilvl w:val="0"/>
          <w:numId w:val="21"/>
        </w:numPr>
        <w:spacing w:before="100" w:beforeAutospacing="1" w:after="100" w:afterAutospacing="1" w:line="240" w:lineRule="auto"/>
        <w:rPr>
          <w:rFonts w:cstheme="minorHAnsi"/>
          <w:sz w:val="20"/>
          <w:szCs w:val="20"/>
        </w:rPr>
      </w:pPr>
      <w:r w:rsidRPr="00B1419D">
        <w:rPr>
          <w:rStyle w:val="Strong"/>
          <w:rFonts w:cstheme="minorHAnsi"/>
          <w:b w:val="0"/>
          <w:sz w:val="20"/>
          <w:szCs w:val="20"/>
        </w:rPr>
        <w:t>Identifying key differentiators</w:t>
      </w:r>
      <w:r w:rsidRPr="00B1419D">
        <w:rPr>
          <w:rFonts w:cstheme="minorHAnsi"/>
          <w:sz w:val="20"/>
          <w:szCs w:val="20"/>
        </w:rPr>
        <w:t xml:space="preserve"> that attract </w:t>
      </w:r>
      <w:r w:rsidRPr="00B1419D">
        <w:rPr>
          <w:rStyle w:val="Strong"/>
          <w:rFonts w:cstheme="minorHAnsi"/>
          <w:b w:val="0"/>
          <w:sz w:val="20"/>
          <w:szCs w:val="20"/>
        </w:rPr>
        <w:t>high-quality faculty, researchers, and international students</w:t>
      </w:r>
      <w:r w:rsidRPr="00B1419D">
        <w:rPr>
          <w:rFonts w:cstheme="minorHAnsi"/>
          <w:sz w:val="20"/>
          <w:szCs w:val="20"/>
        </w:rPr>
        <w:t>.</w:t>
      </w:r>
    </w:p>
    <w:p w:rsidR="00EC5724" w:rsidRPr="00B1419D" w:rsidRDefault="00EC5724" w:rsidP="00EC5724">
      <w:pPr>
        <w:numPr>
          <w:ilvl w:val="0"/>
          <w:numId w:val="21"/>
        </w:numPr>
        <w:spacing w:before="100" w:beforeAutospacing="1" w:after="100" w:afterAutospacing="1" w:line="240" w:lineRule="auto"/>
        <w:rPr>
          <w:rFonts w:cstheme="minorHAnsi"/>
          <w:sz w:val="20"/>
          <w:szCs w:val="20"/>
        </w:rPr>
      </w:pPr>
      <w:r w:rsidRPr="00B1419D">
        <w:rPr>
          <w:rStyle w:val="Strong"/>
          <w:rFonts w:cstheme="minorHAnsi"/>
          <w:b w:val="0"/>
          <w:sz w:val="20"/>
          <w:szCs w:val="20"/>
        </w:rPr>
        <w:t>Developing tailored marketing and outreach strategies</w:t>
      </w:r>
      <w:r w:rsidRPr="00B1419D">
        <w:rPr>
          <w:rFonts w:cstheme="minorHAnsi"/>
          <w:sz w:val="20"/>
          <w:szCs w:val="20"/>
        </w:rPr>
        <w:t xml:space="preserve"> that highlight a university’s </w:t>
      </w:r>
      <w:r w:rsidRPr="00B1419D">
        <w:rPr>
          <w:rStyle w:val="Strong"/>
          <w:rFonts w:cstheme="minorHAnsi"/>
          <w:b w:val="0"/>
          <w:sz w:val="20"/>
          <w:szCs w:val="20"/>
        </w:rPr>
        <w:t>strengths, research contributions, and unique programs</w:t>
      </w:r>
      <w:r w:rsidRPr="00B1419D">
        <w:rPr>
          <w:rFonts w:cstheme="minorHAnsi"/>
          <w:sz w:val="20"/>
          <w:szCs w:val="20"/>
        </w:rPr>
        <w:t>.</w:t>
      </w:r>
    </w:p>
    <w:p w:rsidR="00EC5724" w:rsidRPr="00B1419D" w:rsidRDefault="00EC5724" w:rsidP="00EC5724">
      <w:pPr>
        <w:numPr>
          <w:ilvl w:val="0"/>
          <w:numId w:val="21"/>
        </w:numPr>
        <w:spacing w:before="100" w:beforeAutospacing="1" w:after="100" w:afterAutospacing="1" w:line="240" w:lineRule="auto"/>
        <w:rPr>
          <w:rFonts w:cstheme="minorHAnsi"/>
          <w:sz w:val="20"/>
          <w:szCs w:val="20"/>
        </w:rPr>
      </w:pPr>
      <w:r w:rsidRPr="00B1419D">
        <w:rPr>
          <w:rStyle w:val="Strong"/>
          <w:rFonts w:cstheme="minorHAnsi"/>
          <w:b w:val="0"/>
          <w:sz w:val="20"/>
          <w:szCs w:val="20"/>
        </w:rPr>
        <w:t>Enhancing employer partnerships</w:t>
      </w:r>
      <w:r w:rsidRPr="00B1419D">
        <w:rPr>
          <w:rFonts w:cstheme="minorHAnsi"/>
          <w:sz w:val="20"/>
          <w:szCs w:val="20"/>
        </w:rPr>
        <w:t xml:space="preserve"> by aligning university curricula with </w:t>
      </w:r>
      <w:r w:rsidRPr="00B1419D">
        <w:rPr>
          <w:rStyle w:val="Strong"/>
          <w:rFonts w:cstheme="minorHAnsi"/>
          <w:b w:val="0"/>
          <w:sz w:val="20"/>
          <w:szCs w:val="20"/>
        </w:rPr>
        <w:t>job market demands</w:t>
      </w:r>
      <w:r w:rsidRPr="00B1419D">
        <w:rPr>
          <w:rFonts w:cstheme="minorHAnsi"/>
          <w:sz w:val="20"/>
          <w:szCs w:val="20"/>
        </w:rPr>
        <w:t xml:space="preserve">, ensuring graduates are equipped with </w:t>
      </w:r>
      <w:r w:rsidRPr="00B1419D">
        <w:rPr>
          <w:rStyle w:val="Strong"/>
          <w:rFonts w:cstheme="minorHAnsi"/>
          <w:b w:val="0"/>
          <w:sz w:val="20"/>
          <w:szCs w:val="20"/>
        </w:rPr>
        <w:t>relevant skills and industry connections</w:t>
      </w:r>
      <w:r w:rsidRPr="00B1419D">
        <w:rPr>
          <w:rFonts w:cstheme="minorHAnsi"/>
          <w:sz w:val="20"/>
          <w:szCs w:val="20"/>
        </w:rPr>
        <w:t>.</w:t>
      </w:r>
    </w:p>
    <w:p w:rsidR="00EC5724" w:rsidRPr="00B1419D" w:rsidRDefault="00EC5724" w:rsidP="00EC5724">
      <w:pPr>
        <w:numPr>
          <w:ilvl w:val="0"/>
          <w:numId w:val="21"/>
        </w:numPr>
        <w:spacing w:before="100" w:beforeAutospacing="1" w:after="100" w:afterAutospacing="1" w:line="240" w:lineRule="auto"/>
        <w:rPr>
          <w:rFonts w:cstheme="minorHAnsi"/>
          <w:sz w:val="20"/>
          <w:szCs w:val="20"/>
        </w:rPr>
      </w:pPr>
      <w:r w:rsidRPr="00B1419D">
        <w:rPr>
          <w:rStyle w:val="Strong"/>
          <w:rFonts w:cstheme="minorHAnsi"/>
          <w:b w:val="0"/>
          <w:sz w:val="20"/>
          <w:szCs w:val="20"/>
        </w:rPr>
        <w:t>Benchmarking against peer institutions</w:t>
      </w:r>
      <w:r w:rsidRPr="00B1419D">
        <w:rPr>
          <w:rFonts w:cstheme="minorHAnsi"/>
          <w:sz w:val="20"/>
          <w:szCs w:val="20"/>
        </w:rPr>
        <w:t xml:space="preserve"> to assess areas where a university can </w:t>
      </w:r>
      <w:r w:rsidRPr="00B1419D">
        <w:rPr>
          <w:rStyle w:val="Strong"/>
          <w:rFonts w:cstheme="minorHAnsi"/>
          <w:b w:val="0"/>
          <w:sz w:val="20"/>
          <w:szCs w:val="20"/>
        </w:rPr>
        <w:t>outperform its competitors and improve its global standing</w:t>
      </w:r>
      <w:r w:rsidRPr="00B1419D">
        <w:rPr>
          <w:rFonts w:cstheme="minorHAnsi"/>
          <w:sz w:val="20"/>
          <w:szCs w:val="20"/>
        </w:rPr>
        <w:t>.</w:t>
      </w:r>
    </w:p>
    <w:p w:rsidR="00EC5724" w:rsidRPr="00B1419D" w:rsidRDefault="00EC5724" w:rsidP="00EC5724">
      <w:pPr>
        <w:spacing w:before="100" w:beforeAutospacing="1" w:after="100" w:afterAutospacing="1"/>
        <w:rPr>
          <w:rFonts w:cstheme="minorHAnsi"/>
          <w:sz w:val="20"/>
          <w:szCs w:val="20"/>
        </w:rPr>
      </w:pPr>
      <w:r w:rsidRPr="00B1419D">
        <w:rPr>
          <w:rFonts w:cstheme="minorHAnsi"/>
          <w:sz w:val="20"/>
          <w:szCs w:val="20"/>
        </w:rPr>
        <w:t xml:space="preserve">Through </w:t>
      </w:r>
      <w:r w:rsidRPr="00B1419D">
        <w:rPr>
          <w:rStyle w:val="Strong"/>
          <w:rFonts w:cstheme="minorHAnsi"/>
          <w:b w:val="0"/>
          <w:sz w:val="20"/>
          <w:szCs w:val="20"/>
        </w:rPr>
        <w:t>data-driven insights and strategic improvements</w:t>
      </w:r>
      <w:r w:rsidRPr="00B1419D">
        <w:rPr>
          <w:rFonts w:cstheme="minorHAnsi"/>
          <w:sz w:val="20"/>
          <w:szCs w:val="20"/>
        </w:rPr>
        <w:t xml:space="preserve">, universities can </w:t>
      </w:r>
      <w:r w:rsidRPr="00B1419D">
        <w:rPr>
          <w:rStyle w:val="Strong"/>
          <w:rFonts w:cstheme="minorHAnsi"/>
          <w:b w:val="0"/>
          <w:sz w:val="20"/>
          <w:szCs w:val="20"/>
        </w:rPr>
        <w:t>position themselves as leaders in higher education, attract top talent, and enhance their global reputation</w:t>
      </w:r>
      <w:r w:rsidRPr="00B1419D">
        <w:rPr>
          <w:rFonts w:cstheme="minorHAnsi"/>
          <w:sz w:val="20"/>
          <w:szCs w:val="20"/>
        </w:rPr>
        <w:t>.</w:t>
      </w:r>
    </w:p>
    <w:p w:rsidR="00EC5724" w:rsidRPr="00EC5724" w:rsidRDefault="00EC5724" w:rsidP="00EC5724">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5) Ensuring Data Quality and Reliability in Higher Education Analytics</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The </w:t>
      </w:r>
      <w:r w:rsidRPr="00B1419D">
        <w:rPr>
          <w:rFonts w:cstheme="minorHAnsi"/>
          <w:b/>
          <w:sz w:val="20"/>
          <w:szCs w:val="20"/>
        </w:rPr>
        <w:t xml:space="preserve">foundation of any </w:t>
      </w:r>
      <w:r w:rsidRPr="00B1419D">
        <w:rPr>
          <w:rStyle w:val="Strong"/>
          <w:rFonts w:cstheme="minorHAnsi"/>
          <w:b w:val="0"/>
          <w:sz w:val="20"/>
          <w:szCs w:val="20"/>
        </w:rPr>
        <w:t>credible analysis</w:t>
      </w:r>
      <w:r w:rsidRPr="00B1419D">
        <w:rPr>
          <w:rFonts w:cstheme="minorHAnsi"/>
          <w:b/>
          <w:sz w:val="20"/>
          <w:szCs w:val="20"/>
        </w:rPr>
        <w:t xml:space="preserve"> is the </w:t>
      </w:r>
      <w:r w:rsidRPr="00B1419D">
        <w:rPr>
          <w:rStyle w:val="Strong"/>
          <w:rFonts w:cstheme="minorHAnsi"/>
          <w:b w:val="0"/>
          <w:sz w:val="20"/>
          <w:szCs w:val="20"/>
        </w:rPr>
        <w:t>quality and accuracy of the underlying data</w:t>
      </w:r>
      <w:r w:rsidRPr="00B1419D">
        <w:rPr>
          <w:rFonts w:cstheme="minorHAnsi"/>
          <w:b/>
          <w:sz w:val="20"/>
          <w:szCs w:val="20"/>
        </w:rPr>
        <w:t xml:space="preserve">. This project establishes </w:t>
      </w:r>
      <w:r w:rsidRPr="00B1419D">
        <w:rPr>
          <w:rStyle w:val="Strong"/>
          <w:rFonts w:cstheme="minorHAnsi"/>
          <w:b w:val="0"/>
          <w:sz w:val="20"/>
          <w:szCs w:val="20"/>
        </w:rPr>
        <w:t>rigorous data validation and quality assurance standards</w:t>
      </w:r>
      <w:r w:rsidRPr="00B1419D">
        <w:rPr>
          <w:rFonts w:cstheme="minorHAnsi"/>
          <w:b/>
          <w:sz w:val="20"/>
          <w:szCs w:val="20"/>
        </w:rPr>
        <w:t>, ensuring:</w:t>
      </w:r>
    </w:p>
    <w:p w:rsidR="00EC5724" w:rsidRPr="00B1419D" w:rsidRDefault="00EC5724" w:rsidP="00EC5724">
      <w:pPr>
        <w:numPr>
          <w:ilvl w:val="0"/>
          <w:numId w:val="22"/>
        </w:numPr>
        <w:spacing w:before="100" w:beforeAutospacing="1" w:after="100" w:afterAutospacing="1" w:line="240" w:lineRule="auto"/>
        <w:rPr>
          <w:rFonts w:cstheme="minorHAnsi"/>
          <w:b/>
          <w:sz w:val="20"/>
          <w:szCs w:val="20"/>
        </w:rPr>
      </w:pPr>
      <w:r w:rsidRPr="00B1419D">
        <w:rPr>
          <w:rStyle w:val="Strong"/>
          <w:rFonts w:cstheme="minorHAnsi"/>
          <w:b w:val="0"/>
          <w:sz w:val="20"/>
          <w:szCs w:val="20"/>
        </w:rPr>
        <w:t>Accurate data collection and verification</w:t>
      </w:r>
      <w:r w:rsidRPr="00B1419D">
        <w:rPr>
          <w:rFonts w:cstheme="minorHAnsi"/>
          <w:b/>
          <w:sz w:val="20"/>
          <w:szCs w:val="20"/>
        </w:rPr>
        <w:t xml:space="preserve">, eliminating errors and inconsistencies in </w:t>
      </w:r>
      <w:r w:rsidRPr="00B1419D">
        <w:rPr>
          <w:rStyle w:val="Strong"/>
          <w:rFonts w:cstheme="minorHAnsi"/>
          <w:b w:val="0"/>
          <w:sz w:val="20"/>
          <w:szCs w:val="20"/>
        </w:rPr>
        <w:t>ranking metrics, student records, and faculty performance data</w:t>
      </w:r>
      <w:r w:rsidRPr="00B1419D">
        <w:rPr>
          <w:rFonts w:cstheme="minorHAnsi"/>
          <w:b/>
          <w:sz w:val="20"/>
          <w:szCs w:val="20"/>
        </w:rPr>
        <w:t>.</w:t>
      </w:r>
    </w:p>
    <w:p w:rsidR="00EC5724" w:rsidRPr="00B1419D" w:rsidRDefault="00EC5724" w:rsidP="00EC5724">
      <w:pPr>
        <w:numPr>
          <w:ilvl w:val="0"/>
          <w:numId w:val="22"/>
        </w:numPr>
        <w:spacing w:before="100" w:beforeAutospacing="1" w:after="100" w:afterAutospacing="1" w:line="240" w:lineRule="auto"/>
        <w:rPr>
          <w:rFonts w:cstheme="minorHAnsi"/>
          <w:b/>
          <w:sz w:val="20"/>
          <w:szCs w:val="20"/>
        </w:rPr>
      </w:pPr>
      <w:r w:rsidRPr="00B1419D">
        <w:rPr>
          <w:rStyle w:val="Strong"/>
          <w:rFonts w:cstheme="minorHAnsi"/>
          <w:b w:val="0"/>
          <w:sz w:val="20"/>
          <w:szCs w:val="20"/>
        </w:rPr>
        <w:t>Consistency across different ranking methodologies</w:t>
      </w:r>
      <w:r w:rsidRPr="00B1419D">
        <w:rPr>
          <w:rFonts w:cstheme="minorHAnsi"/>
          <w:b/>
          <w:sz w:val="20"/>
          <w:szCs w:val="20"/>
        </w:rPr>
        <w:t xml:space="preserve">, reducing discrepancies and enhancing the </w:t>
      </w:r>
      <w:r w:rsidRPr="00B1419D">
        <w:rPr>
          <w:rStyle w:val="Strong"/>
          <w:rFonts w:cstheme="minorHAnsi"/>
          <w:b w:val="0"/>
          <w:sz w:val="20"/>
          <w:szCs w:val="20"/>
        </w:rPr>
        <w:t>credibility of insights</w:t>
      </w:r>
      <w:r w:rsidRPr="00B1419D">
        <w:rPr>
          <w:rFonts w:cstheme="minorHAnsi"/>
          <w:b/>
          <w:sz w:val="20"/>
          <w:szCs w:val="20"/>
        </w:rPr>
        <w:t>.</w:t>
      </w:r>
    </w:p>
    <w:p w:rsidR="00EC5724" w:rsidRPr="00B1419D" w:rsidRDefault="00EC5724" w:rsidP="00EC5724">
      <w:pPr>
        <w:numPr>
          <w:ilvl w:val="0"/>
          <w:numId w:val="22"/>
        </w:numPr>
        <w:spacing w:before="100" w:beforeAutospacing="1" w:after="100" w:afterAutospacing="1" w:line="240" w:lineRule="auto"/>
        <w:rPr>
          <w:rFonts w:cstheme="minorHAnsi"/>
          <w:b/>
          <w:sz w:val="20"/>
          <w:szCs w:val="20"/>
        </w:rPr>
      </w:pPr>
      <w:r w:rsidRPr="00B1419D">
        <w:rPr>
          <w:rStyle w:val="Strong"/>
          <w:rFonts w:cstheme="minorHAnsi"/>
          <w:b w:val="0"/>
          <w:sz w:val="20"/>
          <w:szCs w:val="20"/>
        </w:rPr>
        <w:t>Robust data cleaning and transformation techniques</w:t>
      </w:r>
      <w:r w:rsidRPr="00B1419D">
        <w:rPr>
          <w:rFonts w:cstheme="minorHAnsi"/>
          <w:b/>
          <w:sz w:val="20"/>
          <w:szCs w:val="20"/>
        </w:rPr>
        <w:t xml:space="preserve"> to handle </w:t>
      </w:r>
      <w:r w:rsidRPr="00B1419D">
        <w:rPr>
          <w:rStyle w:val="Strong"/>
          <w:rFonts w:cstheme="minorHAnsi"/>
          <w:b w:val="0"/>
          <w:sz w:val="20"/>
          <w:szCs w:val="20"/>
        </w:rPr>
        <w:t>missing values, outliers, and redundant data points</w:t>
      </w:r>
      <w:r w:rsidRPr="00B1419D">
        <w:rPr>
          <w:rFonts w:cstheme="minorHAnsi"/>
          <w:b/>
          <w:sz w:val="20"/>
          <w:szCs w:val="20"/>
        </w:rPr>
        <w:t>.</w:t>
      </w:r>
    </w:p>
    <w:p w:rsidR="00EC5724" w:rsidRPr="00B1419D" w:rsidRDefault="00EC5724" w:rsidP="00EC5724">
      <w:pPr>
        <w:numPr>
          <w:ilvl w:val="0"/>
          <w:numId w:val="22"/>
        </w:numPr>
        <w:spacing w:before="100" w:beforeAutospacing="1" w:after="100" w:afterAutospacing="1" w:line="240" w:lineRule="auto"/>
        <w:rPr>
          <w:rFonts w:cstheme="minorHAnsi"/>
          <w:b/>
          <w:sz w:val="20"/>
          <w:szCs w:val="20"/>
        </w:rPr>
      </w:pPr>
      <w:r w:rsidRPr="00B1419D">
        <w:rPr>
          <w:rStyle w:val="Strong"/>
          <w:rFonts w:cstheme="minorHAnsi"/>
          <w:b w:val="0"/>
          <w:sz w:val="20"/>
          <w:szCs w:val="20"/>
        </w:rPr>
        <w:t xml:space="preserve">Reliable statistical </w:t>
      </w:r>
      <w:proofErr w:type="spellStart"/>
      <w:r w:rsidRPr="00B1419D">
        <w:rPr>
          <w:rStyle w:val="Strong"/>
          <w:rFonts w:cstheme="minorHAnsi"/>
          <w:b w:val="0"/>
          <w:sz w:val="20"/>
          <w:szCs w:val="20"/>
        </w:rPr>
        <w:t>modeling</w:t>
      </w:r>
      <w:proofErr w:type="spellEnd"/>
      <w:r w:rsidRPr="00B1419D">
        <w:rPr>
          <w:rStyle w:val="Strong"/>
          <w:rFonts w:cstheme="minorHAnsi"/>
          <w:b w:val="0"/>
          <w:sz w:val="20"/>
          <w:szCs w:val="20"/>
        </w:rPr>
        <w:t xml:space="preserve"> and machine learning techniques</w:t>
      </w:r>
      <w:r w:rsidRPr="00B1419D">
        <w:rPr>
          <w:rFonts w:cstheme="minorHAnsi"/>
          <w:b/>
          <w:sz w:val="20"/>
          <w:szCs w:val="20"/>
        </w:rPr>
        <w:t xml:space="preserve"> to enhance predictive analytics and ensure </w:t>
      </w:r>
      <w:r w:rsidRPr="00B1419D">
        <w:rPr>
          <w:rStyle w:val="Strong"/>
          <w:rFonts w:cstheme="minorHAnsi"/>
          <w:b w:val="0"/>
          <w:sz w:val="20"/>
          <w:szCs w:val="20"/>
        </w:rPr>
        <w:t>valid conclusions</w:t>
      </w:r>
      <w:r w:rsidRPr="00B1419D">
        <w:rPr>
          <w:rFonts w:cstheme="minorHAnsi"/>
          <w:b/>
          <w:sz w:val="20"/>
          <w:szCs w:val="20"/>
        </w:rPr>
        <w:t>.</w:t>
      </w:r>
    </w:p>
    <w:p w:rsidR="00EC5724" w:rsidRPr="00B1419D" w:rsidRDefault="00EC5724" w:rsidP="00EC5724">
      <w:pPr>
        <w:numPr>
          <w:ilvl w:val="0"/>
          <w:numId w:val="22"/>
        </w:numPr>
        <w:spacing w:before="100" w:beforeAutospacing="1" w:after="100" w:afterAutospacing="1" w:line="240" w:lineRule="auto"/>
        <w:rPr>
          <w:rFonts w:cstheme="minorHAnsi"/>
          <w:b/>
          <w:sz w:val="20"/>
          <w:szCs w:val="20"/>
        </w:rPr>
      </w:pPr>
      <w:r w:rsidRPr="00B1419D">
        <w:rPr>
          <w:rStyle w:val="Strong"/>
          <w:rFonts w:cstheme="minorHAnsi"/>
          <w:b w:val="0"/>
          <w:sz w:val="20"/>
          <w:szCs w:val="20"/>
        </w:rPr>
        <w:t>Enhanced trust in university rankings and reports</w:t>
      </w:r>
      <w:r w:rsidRPr="00B1419D">
        <w:rPr>
          <w:rFonts w:cstheme="minorHAnsi"/>
          <w:b/>
          <w:sz w:val="20"/>
          <w:szCs w:val="20"/>
        </w:rPr>
        <w:t xml:space="preserve">, improving transparency and accountability in </w:t>
      </w:r>
      <w:r w:rsidRPr="00B1419D">
        <w:rPr>
          <w:rStyle w:val="Strong"/>
          <w:rFonts w:cstheme="minorHAnsi"/>
          <w:b w:val="0"/>
          <w:sz w:val="20"/>
          <w:szCs w:val="20"/>
        </w:rPr>
        <w:t>higher education institutions</w:t>
      </w:r>
      <w:r w:rsidRPr="00B1419D">
        <w:rPr>
          <w:rFonts w:cstheme="minorHAnsi"/>
          <w:b/>
          <w:sz w:val="20"/>
          <w:szCs w:val="20"/>
        </w:rPr>
        <w:t>.</w:t>
      </w:r>
    </w:p>
    <w:p w:rsidR="00EC5724" w:rsidRPr="00B1419D" w:rsidRDefault="00EC5724" w:rsidP="00EC5724">
      <w:pPr>
        <w:spacing w:before="100" w:beforeAutospacing="1" w:after="100" w:afterAutospacing="1"/>
        <w:rPr>
          <w:rFonts w:cstheme="minorHAnsi"/>
          <w:b/>
          <w:sz w:val="20"/>
          <w:szCs w:val="20"/>
        </w:rPr>
      </w:pPr>
      <w:r w:rsidRPr="00B1419D">
        <w:rPr>
          <w:rFonts w:cstheme="minorHAnsi"/>
          <w:b/>
          <w:sz w:val="20"/>
          <w:szCs w:val="20"/>
        </w:rPr>
        <w:t xml:space="preserve">By setting </w:t>
      </w:r>
      <w:r w:rsidRPr="00B1419D">
        <w:rPr>
          <w:rStyle w:val="Strong"/>
          <w:rFonts w:cstheme="minorHAnsi"/>
          <w:b w:val="0"/>
          <w:sz w:val="20"/>
          <w:szCs w:val="20"/>
        </w:rPr>
        <w:t>high standards for data integrity</w:t>
      </w:r>
      <w:r w:rsidRPr="00B1419D">
        <w:rPr>
          <w:rFonts w:cstheme="minorHAnsi"/>
          <w:b/>
          <w:sz w:val="20"/>
          <w:szCs w:val="20"/>
        </w:rPr>
        <w:t xml:space="preserve">, this project ensures that </w:t>
      </w:r>
      <w:r w:rsidRPr="00B1419D">
        <w:rPr>
          <w:rStyle w:val="Strong"/>
          <w:rFonts w:cstheme="minorHAnsi"/>
          <w:b w:val="0"/>
          <w:sz w:val="20"/>
          <w:szCs w:val="20"/>
        </w:rPr>
        <w:t>universities, policymakers, and stakeholders</w:t>
      </w:r>
      <w:r w:rsidRPr="00B1419D">
        <w:rPr>
          <w:rFonts w:cstheme="minorHAnsi"/>
          <w:b/>
          <w:sz w:val="20"/>
          <w:szCs w:val="20"/>
        </w:rPr>
        <w:t xml:space="preserve"> can confidently rely on its findings for </w:t>
      </w:r>
      <w:r w:rsidRPr="00B1419D">
        <w:rPr>
          <w:rStyle w:val="Strong"/>
          <w:rFonts w:cstheme="minorHAnsi"/>
          <w:b w:val="0"/>
          <w:sz w:val="20"/>
          <w:szCs w:val="20"/>
        </w:rPr>
        <w:t>strategic decision-making</w:t>
      </w:r>
      <w:r w:rsidRPr="00B1419D">
        <w:rPr>
          <w:rFonts w:cstheme="minorHAnsi"/>
          <w:b/>
          <w:sz w:val="20"/>
          <w:szCs w:val="20"/>
        </w:rPr>
        <w:t>.</w:t>
      </w:r>
    </w:p>
    <w:p w:rsidR="00EC5724" w:rsidRPr="00EC5724" w:rsidRDefault="00EC5724" w:rsidP="00EC5724">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6) Promoting Transparency and Accountability in Higher Education</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In today’s world, </w:t>
      </w:r>
      <w:r w:rsidRPr="00EC5724">
        <w:rPr>
          <w:rStyle w:val="Strong"/>
          <w:rFonts w:cstheme="minorHAnsi"/>
          <w:sz w:val="20"/>
          <w:szCs w:val="20"/>
        </w:rPr>
        <w:t>stakeholders demand transparency in academic rankings, funding distribution, and institutional performance</w:t>
      </w:r>
      <w:r w:rsidRPr="00EC5724">
        <w:rPr>
          <w:rFonts w:cstheme="minorHAnsi"/>
          <w:sz w:val="20"/>
          <w:szCs w:val="20"/>
        </w:rPr>
        <w:t>. This project:</w:t>
      </w:r>
    </w:p>
    <w:p w:rsidR="00EC5724" w:rsidRPr="00EC5724" w:rsidRDefault="00EC5724" w:rsidP="00EC5724">
      <w:pPr>
        <w:numPr>
          <w:ilvl w:val="0"/>
          <w:numId w:val="23"/>
        </w:numPr>
        <w:spacing w:before="100" w:beforeAutospacing="1" w:after="100" w:afterAutospacing="1" w:line="240" w:lineRule="auto"/>
        <w:rPr>
          <w:rFonts w:cstheme="minorHAnsi"/>
          <w:sz w:val="20"/>
          <w:szCs w:val="20"/>
        </w:rPr>
      </w:pPr>
      <w:r w:rsidRPr="00EC5724">
        <w:rPr>
          <w:rStyle w:val="Strong"/>
          <w:rFonts w:cstheme="minorHAnsi"/>
          <w:sz w:val="20"/>
          <w:szCs w:val="20"/>
        </w:rPr>
        <w:t>Documents all methodologies, analysis processes, and data sources</w:t>
      </w:r>
      <w:r w:rsidRPr="00EC5724">
        <w:rPr>
          <w:rFonts w:cstheme="minorHAnsi"/>
          <w:sz w:val="20"/>
          <w:szCs w:val="20"/>
        </w:rPr>
        <w:t xml:space="preserve">, ensuring that findings are </w:t>
      </w:r>
      <w:r w:rsidRPr="00EC5724">
        <w:rPr>
          <w:rStyle w:val="Strong"/>
          <w:rFonts w:cstheme="minorHAnsi"/>
          <w:sz w:val="20"/>
          <w:szCs w:val="20"/>
        </w:rPr>
        <w:t>verifiable and replicable</w:t>
      </w:r>
      <w:r w:rsidRPr="00EC5724">
        <w:rPr>
          <w:rFonts w:cstheme="minorHAnsi"/>
          <w:sz w:val="20"/>
          <w:szCs w:val="20"/>
        </w:rPr>
        <w:t>.</w:t>
      </w:r>
    </w:p>
    <w:p w:rsidR="00EC5724" w:rsidRPr="00EC5724" w:rsidRDefault="00EC5724" w:rsidP="00EC5724">
      <w:pPr>
        <w:numPr>
          <w:ilvl w:val="0"/>
          <w:numId w:val="23"/>
        </w:numPr>
        <w:spacing w:before="100" w:beforeAutospacing="1" w:after="100" w:afterAutospacing="1" w:line="240" w:lineRule="auto"/>
        <w:rPr>
          <w:rFonts w:cstheme="minorHAnsi"/>
          <w:sz w:val="20"/>
          <w:szCs w:val="20"/>
        </w:rPr>
      </w:pPr>
      <w:r w:rsidRPr="00EC5724">
        <w:rPr>
          <w:rStyle w:val="Strong"/>
          <w:rFonts w:cstheme="minorHAnsi"/>
          <w:sz w:val="20"/>
          <w:szCs w:val="20"/>
        </w:rPr>
        <w:t>Enhances accountability in university ranking systems</w:t>
      </w:r>
      <w:r w:rsidRPr="00EC5724">
        <w:rPr>
          <w:rFonts w:cstheme="minorHAnsi"/>
          <w:sz w:val="20"/>
          <w:szCs w:val="20"/>
        </w:rPr>
        <w:t xml:space="preserve">, allowing institutions to understand and </w:t>
      </w:r>
      <w:r w:rsidRPr="00EC5724">
        <w:rPr>
          <w:rStyle w:val="Strong"/>
          <w:rFonts w:cstheme="minorHAnsi"/>
          <w:sz w:val="20"/>
          <w:szCs w:val="20"/>
        </w:rPr>
        <w:t>challenge discrepancies in ranking assessments</w:t>
      </w:r>
      <w:r w:rsidRPr="00EC5724">
        <w:rPr>
          <w:rFonts w:cstheme="minorHAnsi"/>
          <w:sz w:val="20"/>
          <w:szCs w:val="20"/>
        </w:rPr>
        <w:t>.</w:t>
      </w:r>
    </w:p>
    <w:p w:rsidR="00EC5724" w:rsidRPr="00EC5724" w:rsidRDefault="00EC5724" w:rsidP="00EC5724">
      <w:pPr>
        <w:numPr>
          <w:ilvl w:val="0"/>
          <w:numId w:val="23"/>
        </w:numPr>
        <w:spacing w:before="100" w:beforeAutospacing="1" w:after="100" w:afterAutospacing="1" w:line="240" w:lineRule="auto"/>
        <w:rPr>
          <w:rFonts w:cstheme="minorHAnsi"/>
          <w:sz w:val="20"/>
          <w:szCs w:val="20"/>
        </w:rPr>
      </w:pPr>
      <w:r w:rsidRPr="00EC5724">
        <w:rPr>
          <w:rStyle w:val="Strong"/>
          <w:rFonts w:cstheme="minorHAnsi"/>
          <w:sz w:val="20"/>
          <w:szCs w:val="20"/>
        </w:rPr>
        <w:t>Provides clear and open reporting mechanisms</w:t>
      </w:r>
      <w:r w:rsidRPr="00EC5724">
        <w:rPr>
          <w:rFonts w:cstheme="minorHAnsi"/>
          <w:sz w:val="20"/>
          <w:szCs w:val="20"/>
        </w:rPr>
        <w:t xml:space="preserve">, fostering </w:t>
      </w:r>
      <w:r w:rsidRPr="00EC5724">
        <w:rPr>
          <w:rStyle w:val="Strong"/>
          <w:rFonts w:cstheme="minorHAnsi"/>
          <w:sz w:val="20"/>
          <w:szCs w:val="20"/>
        </w:rPr>
        <w:t>trust among students, faculty, and policymakers</w:t>
      </w:r>
      <w:r w:rsidRPr="00EC5724">
        <w:rPr>
          <w:rFonts w:cstheme="minorHAnsi"/>
          <w:sz w:val="20"/>
          <w:szCs w:val="20"/>
        </w:rPr>
        <w:t>.</w:t>
      </w:r>
    </w:p>
    <w:p w:rsidR="00EC5724" w:rsidRPr="00EC5724" w:rsidRDefault="00EC5724" w:rsidP="00EC5724">
      <w:pPr>
        <w:numPr>
          <w:ilvl w:val="0"/>
          <w:numId w:val="23"/>
        </w:numPr>
        <w:spacing w:before="100" w:beforeAutospacing="1" w:after="100" w:afterAutospacing="1" w:line="240" w:lineRule="auto"/>
        <w:rPr>
          <w:rFonts w:cstheme="minorHAnsi"/>
          <w:sz w:val="20"/>
          <w:szCs w:val="20"/>
        </w:rPr>
      </w:pPr>
      <w:r w:rsidRPr="00EC5724">
        <w:rPr>
          <w:rStyle w:val="Strong"/>
          <w:rFonts w:cstheme="minorHAnsi"/>
          <w:sz w:val="20"/>
          <w:szCs w:val="20"/>
        </w:rPr>
        <w:t>Encourages ethical decision-making</w:t>
      </w:r>
      <w:r w:rsidRPr="00EC5724">
        <w:rPr>
          <w:rFonts w:cstheme="minorHAnsi"/>
          <w:sz w:val="20"/>
          <w:szCs w:val="20"/>
        </w:rPr>
        <w:t xml:space="preserve">, ensuring that universities </w:t>
      </w:r>
      <w:r w:rsidRPr="00EC5724">
        <w:rPr>
          <w:rStyle w:val="Strong"/>
          <w:rFonts w:cstheme="minorHAnsi"/>
          <w:sz w:val="20"/>
          <w:szCs w:val="20"/>
        </w:rPr>
        <w:t>adhere to best practices in research, teaching, and administration</w:t>
      </w:r>
      <w:r w:rsidRPr="00EC5724">
        <w:rPr>
          <w:rFonts w:cstheme="minorHAnsi"/>
          <w:sz w:val="20"/>
          <w:szCs w:val="20"/>
        </w:rPr>
        <w:t>.</w:t>
      </w:r>
    </w:p>
    <w:p w:rsidR="00EC5724" w:rsidRPr="00EC5724" w:rsidRDefault="00EC5724" w:rsidP="00EC5724">
      <w:pPr>
        <w:numPr>
          <w:ilvl w:val="0"/>
          <w:numId w:val="23"/>
        </w:numPr>
        <w:spacing w:before="100" w:beforeAutospacing="1" w:after="100" w:afterAutospacing="1" w:line="240" w:lineRule="auto"/>
        <w:rPr>
          <w:rFonts w:cstheme="minorHAnsi"/>
          <w:sz w:val="20"/>
          <w:szCs w:val="20"/>
        </w:rPr>
      </w:pPr>
      <w:r w:rsidRPr="00EC5724">
        <w:rPr>
          <w:rStyle w:val="Strong"/>
          <w:rFonts w:cstheme="minorHAnsi"/>
          <w:sz w:val="20"/>
          <w:szCs w:val="20"/>
        </w:rPr>
        <w:t>Supports open data initiatives</w:t>
      </w:r>
      <w:r w:rsidRPr="00EC5724">
        <w:rPr>
          <w:rFonts w:cstheme="minorHAnsi"/>
          <w:sz w:val="20"/>
          <w:szCs w:val="20"/>
        </w:rPr>
        <w:t xml:space="preserve">, promoting the </w:t>
      </w:r>
      <w:r w:rsidRPr="00EC5724">
        <w:rPr>
          <w:rStyle w:val="Strong"/>
          <w:rFonts w:cstheme="minorHAnsi"/>
          <w:sz w:val="20"/>
          <w:szCs w:val="20"/>
        </w:rPr>
        <w:t>free exchange of knowledge and educational insights</w:t>
      </w:r>
      <w:r w:rsidRPr="00EC5724">
        <w:rPr>
          <w:rFonts w:cstheme="minorHAnsi"/>
          <w:sz w:val="20"/>
          <w:szCs w:val="20"/>
        </w:rPr>
        <w:t xml:space="preserve"> across institutions worldwide.</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By embracing </w:t>
      </w:r>
      <w:r w:rsidRPr="00EC5724">
        <w:rPr>
          <w:rStyle w:val="Strong"/>
          <w:rFonts w:cstheme="minorHAnsi"/>
          <w:sz w:val="20"/>
          <w:szCs w:val="20"/>
        </w:rPr>
        <w:t>transparency and accountability</w:t>
      </w:r>
      <w:r w:rsidRPr="00EC5724">
        <w:rPr>
          <w:rFonts w:cstheme="minorHAnsi"/>
          <w:sz w:val="20"/>
          <w:szCs w:val="20"/>
        </w:rPr>
        <w:t xml:space="preserve">, this project fosters </w:t>
      </w:r>
      <w:r w:rsidRPr="00EC5724">
        <w:rPr>
          <w:rStyle w:val="Strong"/>
          <w:rFonts w:cstheme="minorHAnsi"/>
          <w:sz w:val="20"/>
          <w:szCs w:val="20"/>
        </w:rPr>
        <w:t>a culture of openness, integrity, and ethical leadership</w:t>
      </w:r>
      <w:r w:rsidRPr="00EC5724">
        <w:rPr>
          <w:rFonts w:cstheme="minorHAnsi"/>
          <w:sz w:val="20"/>
          <w:szCs w:val="20"/>
        </w:rPr>
        <w:t xml:space="preserve"> in higher education.</w:t>
      </w:r>
    </w:p>
    <w:p w:rsidR="00EC5724" w:rsidRPr="00EC5724" w:rsidRDefault="00EC5724" w:rsidP="00EC5724">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7) Knowledge Dissemination and Educational Resource Development</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lastRenderedPageBreak/>
        <w:t xml:space="preserve">Beyond institutional improvements, this project serves as a </w:t>
      </w:r>
      <w:r w:rsidRPr="00EC5724">
        <w:rPr>
          <w:rStyle w:val="Strong"/>
          <w:rFonts w:cstheme="minorHAnsi"/>
          <w:sz w:val="20"/>
          <w:szCs w:val="20"/>
        </w:rPr>
        <w:t>valuable educational tool</w:t>
      </w:r>
      <w:r w:rsidRPr="00EC5724">
        <w:rPr>
          <w:rFonts w:cstheme="minorHAnsi"/>
          <w:sz w:val="20"/>
          <w:szCs w:val="20"/>
        </w:rPr>
        <w:t xml:space="preserve"> for:</w:t>
      </w:r>
    </w:p>
    <w:p w:rsidR="00EC5724" w:rsidRPr="00EC5724" w:rsidRDefault="00EC5724" w:rsidP="00EC5724">
      <w:pPr>
        <w:numPr>
          <w:ilvl w:val="0"/>
          <w:numId w:val="24"/>
        </w:numPr>
        <w:spacing w:before="100" w:beforeAutospacing="1" w:after="100" w:afterAutospacing="1" w:line="240" w:lineRule="auto"/>
        <w:rPr>
          <w:rFonts w:cstheme="minorHAnsi"/>
          <w:sz w:val="20"/>
          <w:szCs w:val="20"/>
        </w:rPr>
      </w:pPr>
      <w:r w:rsidRPr="00EC5724">
        <w:rPr>
          <w:rStyle w:val="Strong"/>
          <w:rFonts w:cstheme="minorHAnsi"/>
          <w:sz w:val="20"/>
          <w:szCs w:val="20"/>
        </w:rPr>
        <w:t>Training university staff, administrators, and policymakers</w:t>
      </w:r>
      <w:r w:rsidRPr="00EC5724">
        <w:rPr>
          <w:rFonts w:cstheme="minorHAnsi"/>
          <w:sz w:val="20"/>
          <w:szCs w:val="20"/>
        </w:rPr>
        <w:t xml:space="preserve"> on the importance of </w:t>
      </w:r>
      <w:r w:rsidRPr="00EC5724">
        <w:rPr>
          <w:rStyle w:val="Strong"/>
          <w:rFonts w:cstheme="minorHAnsi"/>
          <w:sz w:val="20"/>
          <w:szCs w:val="20"/>
        </w:rPr>
        <w:t>data analysis in strategic planning</w:t>
      </w:r>
      <w:r w:rsidRPr="00EC5724">
        <w:rPr>
          <w:rFonts w:cstheme="minorHAnsi"/>
          <w:sz w:val="20"/>
          <w:szCs w:val="20"/>
        </w:rPr>
        <w:t>.</w:t>
      </w:r>
    </w:p>
    <w:p w:rsidR="00EC5724" w:rsidRPr="00EC5724" w:rsidRDefault="00EC5724" w:rsidP="00EC5724">
      <w:pPr>
        <w:numPr>
          <w:ilvl w:val="0"/>
          <w:numId w:val="24"/>
        </w:numPr>
        <w:spacing w:before="100" w:beforeAutospacing="1" w:after="100" w:afterAutospacing="1" w:line="240" w:lineRule="auto"/>
        <w:rPr>
          <w:rFonts w:cstheme="minorHAnsi"/>
          <w:sz w:val="20"/>
          <w:szCs w:val="20"/>
        </w:rPr>
      </w:pPr>
      <w:r w:rsidRPr="00EC5724">
        <w:rPr>
          <w:rStyle w:val="Strong"/>
          <w:rFonts w:cstheme="minorHAnsi"/>
          <w:sz w:val="20"/>
          <w:szCs w:val="20"/>
        </w:rPr>
        <w:t>Providing research insights</w:t>
      </w:r>
      <w:r w:rsidRPr="00EC5724">
        <w:rPr>
          <w:rFonts w:cstheme="minorHAnsi"/>
          <w:sz w:val="20"/>
          <w:szCs w:val="20"/>
        </w:rPr>
        <w:t xml:space="preserve"> that can be utilized in academic studies, publications, and conference discussions.</w:t>
      </w:r>
    </w:p>
    <w:p w:rsidR="00EC5724" w:rsidRPr="00EC5724" w:rsidRDefault="00EC5724" w:rsidP="00EC5724">
      <w:pPr>
        <w:numPr>
          <w:ilvl w:val="0"/>
          <w:numId w:val="24"/>
        </w:numPr>
        <w:spacing w:before="100" w:beforeAutospacing="1" w:after="100" w:afterAutospacing="1" w:line="240" w:lineRule="auto"/>
        <w:rPr>
          <w:rFonts w:cstheme="minorHAnsi"/>
          <w:sz w:val="20"/>
          <w:szCs w:val="20"/>
        </w:rPr>
      </w:pPr>
      <w:r w:rsidRPr="00EC5724">
        <w:rPr>
          <w:rStyle w:val="Strong"/>
          <w:rFonts w:cstheme="minorHAnsi"/>
          <w:sz w:val="20"/>
          <w:szCs w:val="20"/>
        </w:rPr>
        <w:t>Educating students and faculty</w:t>
      </w:r>
      <w:r w:rsidRPr="00EC5724">
        <w:rPr>
          <w:rFonts w:cstheme="minorHAnsi"/>
          <w:sz w:val="20"/>
          <w:szCs w:val="20"/>
        </w:rPr>
        <w:t xml:space="preserve"> on </w:t>
      </w:r>
      <w:r w:rsidRPr="00EC5724">
        <w:rPr>
          <w:rStyle w:val="Strong"/>
          <w:rFonts w:cstheme="minorHAnsi"/>
          <w:sz w:val="20"/>
          <w:szCs w:val="20"/>
        </w:rPr>
        <w:t>data literacy, ranking methodologies, and institutional benchmarking</w:t>
      </w:r>
      <w:r w:rsidRPr="00EC5724">
        <w:rPr>
          <w:rFonts w:cstheme="minorHAnsi"/>
          <w:sz w:val="20"/>
          <w:szCs w:val="20"/>
        </w:rPr>
        <w:t>.</w:t>
      </w:r>
    </w:p>
    <w:p w:rsidR="00EC5724" w:rsidRPr="00EC5724" w:rsidRDefault="00EC5724" w:rsidP="00EC5724">
      <w:pPr>
        <w:numPr>
          <w:ilvl w:val="0"/>
          <w:numId w:val="24"/>
        </w:numPr>
        <w:spacing w:before="100" w:beforeAutospacing="1" w:after="100" w:afterAutospacing="1" w:line="240" w:lineRule="auto"/>
        <w:rPr>
          <w:rFonts w:cstheme="minorHAnsi"/>
          <w:sz w:val="20"/>
          <w:szCs w:val="20"/>
        </w:rPr>
      </w:pPr>
      <w:r w:rsidRPr="00EC5724">
        <w:rPr>
          <w:rStyle w:val="Strong"/>
          <w:rFonts w:cstheme="minorHAnsi"/>
          <w:sz w:val="20"/>
          <w:szCs w:val="20"/>
        </w:rPr>
        <w:t>Collaborating with government agencies and academic organizations</w:t>
      </w:r>
      <w:r w:rsidRPr="00EC5724">
        <w:rPr>
          <w:rFonts w:cstheme="minorHAnsi"/>
          <w:sz w:val="20"/>
          <w:szCs w:val="20"/>
        </w:rPr>
        <w:t xml:space="preserve"> to improve </w:t>
      </w:r>
      <w:r w:rsidRPr="00EC5724">
        <w:rPr>
          <w:rStyle w:val="Strong"/>
          <w:rFonts w:cstheme="minorHAnsi"/>
          <w:sz w:val="20"/>
          <w:szCs w:val="20"/>
        </w:rPr>
        <w:t>higher education policies and funding allocation</w:t>
      </w:r>
      <w:r w:rsidRPr="00EC5724">
        <w:rPr>
          <w:rFonts w:cstheme="minorHAnsi"/>
          <w:sz w:val="20"/>
          <w:szCs w:val="20"/>
        </w:rPr>
        <w:t>.</w:t>
      </w:r>
    </w:p>
    <w:p w:rsid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By facilitating </w:t>
      </w:r>
      <w:r w:rsidRPr="00EC5724">
        <w:rPr>
          <w:rStyle w:val="Strong"/>
          <w:rFonts w:cstheme="minorHAnsi"/>
          <w:sz w:val="20"/>
          <w:szCs w:val="20"/>
        </w:rPr>
        <w:t>knowledge-sharing and educational advancements</w:t>
      </w:r>
      <w:r w:rsidRPr="00EC5724">
        <w:rPr>
          <w:rFonts w:cstheme="minorHAnsi"/>
          <w:sz w:val="20"/>
          <w:szCs w:val="20"/>
        </w:rPr>
        <w:t xml:space="preserve">, this project contributes to the </w:t>
      </w:r>
      <w:r w:rsidRPr="00EC5724">
        <w:rPr>
          <w:rStyle w:val="Strong"/>
          <w:rFonts w:cstheme="minorHAnsi"/>
          <w:sz w:val="20"/>
          <w:szCs w:val="20"/>
        </w:rPr>
        <w:t>broader academic community and policy-making ecosystem</w:t>
      </w:r>
      <w:r w:rsidRPr="00EC5724">
        <w:rPr>
          <w:rFonts w:cstheme="minorHAnsi"/>
          <w:sz w:val="20"/>
          <w:szCs w:val="20"/>
        </w:rPr>
        <w:t>.</w:t>
      </w:r>
    </w:p>
    <w:p w:rsidR="00EC5724" w:rsidRDefault="00EC5724" w:rsidP="00EC5724">
      <w:pPr>
        <w:spacing w:before="100" w:beforeAutospacing="1" w:after="100" w:afterAutospacing="1"/>
        <w:rPr>
          <w:rFonts w:cstheme="minorHAnsi"/>
          <w:sz w:val="20"/>
          <w:szCs w:val="20"/>
        </w:rPr>
      </w:pPr>
    </w:p>
    <w:p w:rsidR="00EC5724" w:rsidRPr="00EC5724" w:rsidRDefault="00EC5724" w:rsidP="00EC5724">
      <w:pPr>
        <w:spacing w:before="100" w:beforeAutospacing="1" w:after="100" w:afterAutospacing="1"/>
        <w:rPr>
          <w:rFonts w:cstheme="minorHAnsi"/>
          <w:sz w:val="20"/>
          <w:szCs w:val="20"/>
        </w:rPr>
      </w:pPr>
    </w:p>
    <w:p w:rsidR="00EC5724" w:rsidRPr="00EC5724" w:rsidRDefault="00EC5724" w:rsidP="00EC5724">
      <w:pPr>
        <w:pStyle w:val="Heading3"/>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8) Empowering Stakeholders for Continuous Improvement and Innovation</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The ultimate goal of this project is to </w:t>
      </w:r>
      <w:r w:rsidRPr="00EC5724">
        <w:rPr>
          <w:rStyle w:val="Strong"/>
          <w:rFonts w:cstheme="minorHAnsi"/>
          <w:sz w:val="20"/>
          <w:szCs w:val="20"/>
        </w:rPr>
        <w:t>empower stakeholders with actionable insights</w:t>
      </w:r>
      <w:r w:rsidRPr="00EC5724">
        <w:rPr>
          <w:rFonts w:cstheme="minorHAnsi"/>
          <w:sz w:val="20"/>
          <w:szCs w:val="20"/>
        </w:rPr>
        <w:t xml:space="preserve"> that drive </w:t>
      </w:r>
      <w:r w:rsidRPr="00EC5724">
        <w:rPr>
          <w:rStyle w:val="Strong"/>
          <w:rFonts w:cstheme="minorHAnsi"/>
          <w:sz w:val="20"/>
          <w:szCs w:val="20"/>
        </w:rPr>
        <w:t>sustainable improvements in university performance</w:t>
      </w:r>
      <w:r w:rsidRPr="00EC5724">
        <w:rPr>
          <w:rFonts w:cstheme="minorHAnsi"/>
          <w:sz w:val="20"/>
          <w:szCs w:val="20"/>
        </w:rPr>
        <w:t>. This includes:</w:t>
      </w:r>
    </w:p>
    <w:p w:rsidR="00EC5724" w:rsidRPr="00EC5724" w:rsidRDefault="00EC5724" w:rsidP="00EC5724">
      <w:pPr>
        <w:numPr>
          <w:ilvl w:val="0"/>
          <w:numId w:val="25"/>
        </w:numPr>
        <w:spacing w:before="100" w:beforeAutospacing="1" w:after="100" w:afterAutospacing="1" w:line="240" w:lineRule="auto"/>
        <w:rPr>
          <w:rFonts w:cstheme="minorHAnsi"/>
          <w:sz w:val="20"/>
          <w:szCs w:val="20"/>
        </w:rPr>
      </w:pPr>
      <w:r w:rsidRPr="00EC5724">
        <w:rPr>
          <w:rStyle w:val="Strong"/>
          <w:rFonts w:cstheme="minorHAnsi"/>
          <w:sz w:val="20"/>
          <w:szCs w:val="20"/>
        </w:rPr>
        <w:t>University Administrators &amp; Leaders</w:t>
      </w:r>
      <w:r w:rsidRPr="00EC5724">
        <w:rPr>
          <w:rFonts w:cstheme="minorHAnsi"/>
          <w:sz w:val="20"/>
          <w:szCs w:val="20"/>
        </w:rPr>
        <w:t xml:space="preserve"> – Helping them design </w:t>
      </w:r>
      <w:r w:rsidRPr="00EC5724">
        <w:rPr>
          <w:rStyle w:val="Strong"/>
          <w:rFonts w:cstheme="minorHAnsi"/>
          <w:sz w:val="20"/>
          <w:szCs w:val="20"/>
        </w:rPr>
        <w:t>better policies, research initiatives, and student engagement programs</w:t>
      </w:r>
      <w:r w:rsidRPr="00EC5724">
        <w:rPr>
          <w:rFonts w:cstheme="minorHAnsi"/>
          <w:sz w:val="20"/>
          <w:szCs w:val="20"/>
        </w:rPr>
        <w:t>.</w:t>
      </w:r>
    </w:p>
    <w:p w:rsidR="00EC5724" w:rsidRPr="00EC5724" w:rsidRDefault="00EC5724" w:rsidP="00EC5724">
      <w:pPr>
        <w:numPr>
          <w:ilvl w:val="0"/>
          <w:numId w:val="25"/>
        </w:numPr>
        <w:spacing w:before="100" w:beforeAutospacing="1" w:after="100" w:afterAutospacing="1" w:line="240" w:lineRule="auto"/>
        <w:rPr>
          <w:rFonts w:cstheme="minorHAnsi"/>
          <w:sz w:val="20"/>
          <w:szCs w:val="20"/>
        </w:rPr>
      </w:pPr>
      <w:r w:rsidRPr="00EC5724">
        <w:rPr>
          <w:rStyle w:val="Strong"/>
          <w:rFonts w:cstheme="minorHAnsi"/>
          <w:sz w:val="20"/>
          <w:szCs w:val="20"/>
        </w:rPr>
        <w:t>Faculty &amp; Researchers</w:t>
      </w:r>
      <w:r w:rsidRPr="00EC5724">
        <w:rPr>
          <w:rFonts w:cstheme="minorHAnsi"/>
          <w:sz w:val="20"/>
          <w:szCs w:val="20"/>
        </w:rPr>
        <w:t xml:space="preserve"> – Enabling them to </w:t>
      </w:r>
      <w:r w:rsidRPr="00EC5724">
        <w:rPr>
          <w:rStyle w:val="Strong"/>
          <w:rFonts w:cstheme="minorHAnsi"/>
          <w:sz w:val="20"/>
          <w:szCs w:val="20"/>
        </w:rPr>
        <w:t>understand ranking criteria, optimize teaching methods, and enhance research output</w:t>
      </w:r>
      <w:r w:rsidRPr="00EC5724">
        <w:rPr>
          <w:rFonts w:cstheme="minorHAnsi"/>
          <w:sz w:val="20"/>
          <w:szCs w:val="20"/>
        </w:rPr>
        <w:t>.</w:t>
      </w:r>
    </w:p>
    <w:p w:rsidR="00EC5724" w:rsidRPr="00EC5724" w:rsidRDefault="00EC5724" w:rsidP="00EC5724">
      <w:pPr>
        <w:numPr>
          <w:ilvl w:val="0"/>
          <w:numId w:val="25"/>
        </w:numPr>
        <w:spacing w:before="100" w:beforeAutospacing="1" w:after="100" w:afterAutospacing="1" w:line="240" w:lineRule="auto"/>
        <w:rPr>
          <w:rFonts w:cstheme="minorHAnsi"/>
          <w:sz w:val="20"/>
          <w:szCs w:val="20"/>
        </w:rPr>
      </w:pPr>
      <w:r w:rsidRPr="00EC5724">
        <w:rPr>
          <w:rStyle w:val="Strong"/>
          <w:rFonts w:cstheme="minorHAnsi"/>
          <w:sz w:val="20"/>
          <w:szCs w:val="20"/>
        </w:rPr>
        <w:t>Students &amp; Prospective Applicants</w:t>
      </w:r>
      <w:r w:rsidRPr="00EC5724">
        <w:rPr>
          <w:rFonts w:cstheme="minorHAnsi"/>
          <w:sz w:val="20"/>
          <w:szCs w:val="20"/>
        </w:rPr>
        <w:t xml:space="preserve"> – Providing valuable insights into </w:t>
      </w:r>
      <w:r w:rsidRPr="00EC5724">
        <w:rPr>
          <w:rStyle w:val="Strong"/>
          <w:rFonts w:cstheme="minorHAnsi"/>
          <w:sz w:val="20"/>
          <w:szCs w:val="20"/>
        </w:rPr>
        <w:t>university rankings, career prospects, and academic excellence</w:t>
      </w:r>
      <w:r w:rsidRPr="00EC5724">
        <w:rPr>
          <w:rFonts w:cstheme="minorHAnsi"/>
          <w:sz w:val="20"/>
          <w:szCs w:val="20"/>
        </w:rPr>
        <w:t>.</w:t>
      </w:r>
    </w:p>
    <w:p w:rsidR="00EC5724" w:rsidRPr="00EC5724" w:rsidRDefault="00EC5724" w:rsidP="00EC5724">
      <w:pPr>
        <w:numPr>
          <w:ilvl w:val="0"/>
          <w:numId w:val="25"/>
        </w:numPr>
        <w:spacing w:before="100" w:beforeAutospacing="1" w:after="100" w:afterAutospacing="1" w:line="240" w:lineRule="auto"/>
        <w:rPr>
          <w:rFonts w:cstheme="minorHAnsi"/>
          <w:sz w:val="20"/>
          <w:szCs w:val="20"/>
        </w:rPr>
      </w:pPr>
      <w:r w:rsidRPr="00EC5724">
        <w:rPr>
          <w:rStyle w:val="Strong"/>
          <w:rFonts w:cstheme="minorHAnsi"/>
          <w:sz w:val="20"/>
          <w:szCs w:val="20"/>
        </w:rPr>
        <w:t>Government &amp; Policymakers</w:t>
      </w:r>
      <w:r w:rsidRPr="00EC5724">
        <w:rPr>
          <w:rFonts w:cstheme="minorHAnsi"/>
          <w:sz w:val="20"/>
          <w:szCs w:val="20"/>
        </w:rPr>
        <w:t xml:space="preserve"> – Assisting in </w:t>
      </w:r>
      <w:r w:rsidRPr="00EC5724">
        <w:rPr>
          <w:rStyle w:val="Strong"/>
          <w:rFonts w:cstheme="minorHAnsi"/>
          <w:sz w:val="20"/>
          <w:szCs w:val="20"/>
        </w:rPr>
        <w:t>higher education reforms, funding distribution, and strategic planning</w:t>
      </w:r>
      <w:r w:rsidRPr="00EC5724">
        <w:rPr>
          <w:rFonts w:cstheme="minorHAnsi"/>
          <w:sz w:val="20"/>
          <w:szCs w:val="20"/>
        </w:rPr>
        <w:t>.</w:t>
      </w:r>
    </w:p>
    <w:p w:rsidR="00EC5724" w:rsidRP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By equipping stakeholders with </w:t>
      </w:r>
      <w:r w:rsidRPr="00EC5724">
        <w:rPr>
          <w:rStyle w:val="Strong"/>
          <w:rFonts w:cstheme="minorHAnsi"/>
          <w:sz w:val="20"/>
          <w:szCs w:val="20"/>
        </w:rPr>
        <w:t>data-driven knowledge and analytical tools</w:t>
      </w:r>
      <w:r w:rsidRPr="00EC5724">
        <w:rPr>
          <w:rFonts w:cstheme="minorHAnsi"/>
          <w:sz w:val="20"/>
          <w:szCs w:val="20"/>
        </w:rPr>
        <w:t xml:space="preserve">, this project acts as </w:t>
      </w:r>
      <w:r w:rsidRPr="00EC5724">
        <w:rPr>
          <w:rStyle w:val="Strong"/>
          <w:rFonts w:cstheme="minorHAnsi"/>
          <w:sz w:val="20"/>
          <w:szCs w:val="20"/>
        </w:rPr>
        <w:t>a catalyst for innovation, institutional growth, and continuous academic excellence</w:t>
      </w:r>
      <w:r w:rsidRPr="00EC5724">
        <w:rPr>
          <w:rFonts w:cstheme="minorHAnsi"/>
          <w:sz w:val="20"/>
          <w:szCs w:val="20"/>
        </w:rPr>
        <w:t>.</w:t>
      </w:r>
    </w:p>
    <w:p w:rsidR="00EC5724" w:rsidRPr="00EC5724" w:rsidRDefault="00EC5724" w:rsidP="00EC5724">
      <w:pPr>
        <w:pStyle w:val="Heading2"/>
        <w:rPr>
          <w:rStyle w:val="Strong"/>
          <w14:glow w14:rad="63500">
            <w14:schemeClr w14:val="accent3">
              <w14:alpha w14:val="60000"/>
              <w14:satMod w14:val="175000"/>
            </w14:schemeClr>
          </w14:glow>
        </w:rPr>
      </w:pPr>
      <w:r w:rsidRPr="00EC5724">
        <w:rPr>
          <w:rStyle w:val="Strong"/>
          <w:rFonts w:asciiTheme="minorHAnsi" w:hAnsiTheme="minorHAnsi" w:cstheme="minorHAnsi"/>
          <w:b/>
          <w:bCs/>
          <w:sz w:val="20"/>
          <w:szCs w:val="20"/>
          <w14:glow w14:rad="63500">
            <w14:schemeClr w14:val="accent3">
              <w14:alpha w14:val="60000"/>
              <w14:satMod w14:val="175000"/>
            </w14:schemeClr>
          </w14:glow>
        </w:rPr>
        <w:t>Conclusion</w:t>
      </w:r>
    </w:p>
    <w:p w:rsidR="00EC5724" w:rsidRDefault="00EC5724" w:rsidP="00EC5724">
      <w:pPr>
        <w:spacing w:before="100" w:beforeAutospacing="1" w:after="100" w:afterAutospacing="1"/>
        <w:rPr>
          <w:rFonts w:cstheme="minorHAnsi"/>
          <w:sz w:val="20"/>
          <w:szCs w:val="20"/>
        </w:rPr>
      </w:pPr>
      <w:r w:rsidRPr="00EC5724">
        <w:rPr>
          <w:rFonts w:cstheme="minorHAnsi"/>
          <w:sz w:val="20"/>
          <w:szCs w:val="20"/>
        </w:rPr>
        <w:t xml:space="preserve">The </w:t>
      </w:r>
      <w:r w:rsidRPr="00EC5724">
        <w:rPr>
          <w:rStyle w:val="Strong"/>
          <w:rFonts w:cstheme="minorHAnsi"/>
          <w:sz w:val="20"/>
          <w:szCs w:val="20"/>
        </w:rPr>
        <w:t>University Success Analysis Project</w:t>
      </w:r>
      <w:r w:rsidRPr="00EC5724">
        <w:rPr>
          <w:rFonts w:cstheme="minorHAnsi"/>
          <w:sz w:val="20"/>
          <w:szCs w:val="20"/>
        </w:rPr>
        <w:t xml:space="preserve"> is a </w:t>
      </w:r>
      <w:r w:rsidRPr="00EC5724">
        <w:rPr>
          <w:rStyle w:val="Strong"/>
          <w:rFonts w:cstheme="minorHAnsi"/>
          <w:sz w:val="20"/>
          <w:szCs w:val="20"/>
        </w:rPr>
        <w:t>transformative initiative</w:t>
      </w:r>
      <w:r w:rsidRPr="00EC5724">
        <w:rPr>
          <w:rFonts w:cstheme="minorHAnsi"/>
          <w:sz w:val="20"/>
          <w:szCs w:val="20"/>
        </w:rPr>
        <w:t xml:space="preserve"> that leverages </w:t>
      </w:r>
      <w:r w:rsidRPr="00EC5724">
        <w:rPr>
          <w:rStyle w:val="Strong"/>
          <w:rFonts w:cstheme="minorHAnsi"/>
          <w:sz w:val="20"/>
          <w:szCs w:val="20"/>
        </w:rPr>
        <w:t xml:space="preserve">data analytics, visualization, and predictive </w:t>
      </w:r>
      <w:proofErr w:type="spellStart"/>
      <w:r w:rsidRPr="00EC5724">
        <w:rPr>
          <w:rStyle w:val="Strong"/>
          <w:rFonts w:cstheme="minorHAnsi"/>
          <w:sz w:val="20"/>
          <w:szCs w:val="20"/>
        </w:rPr>
        <w:t>modeling</w:t>
      </w:r>
      <w:proofErr w:type="spellEnd"/>
      <w:r w:rsidRPr="00EC5724">
        <w:rPr>
          <w:rFonts w:cstheme="minorHAnsi"/>
          <w:sz w:val="20"/>
          <w:szCs w:val="20"/>
        </w:rPr>
        <w:t xml:space="preserve"> to </w:t>
      </w:r>
      <w:r w:rsidRPr="00EC5724">
        <w:rPr>
          <w:rStyle w:val="Strong"/>
          <w:rFonts w:cstheme="minorHAnsi"/>
          <w:sz w:val="20"/>
          <w:szCs w:val="20"/>
        </w:rPr>
        <w:t>enhance university performance, student experiences, and operational efficiency</w:t>
      </w:r>
      <w:r w:rsidRPr="00EC5724">
        <w:rPr>
          <w:rFonts w:cstheme="minorHAnsi"/>
          <w:sz w:val="20"/>
          <w:szCs w:val="20"/>
        </w:rPr>
        <w:t xml:space="preserve">. Through </w:t>
      </w:r>
      <w:r w:rsidRPr="00EC5724">
        <w:rPr>
          <w:rStyle w:val="Strong"/>
          <w:rFonts w:cstheme="minorHAnsi"/>
          <w:sz w:val="20"/>
          <w:szCs w:val="20"/>
        </w:rPr>
        <w:t>evidence-based decision-making, competitive benchmarking, and transparency</w:t>
      </w:r>
      <w:r w:rsidRPr="00EC5724">
        <w:rPr>
          <w:rFonts w:cstheme="minorHAnsi"/>
          <w:sz w:val="20"/>
          <w:szCs w:val="20"/>
        </w:rPr>
        <w:t xml:space="preserve">, this project </w:t>
      </w:r>
      <w:r w:rsidRPr="00EC5724">
        <w:rPr>
          <w:rStyle w:val="Strong"/>
          <w:rFonts w:cstheme="minorHAnsi"/>
          <w:sz w:val="20"/>
          <w:szCs w:val="20"/>
        </w:rPr>
        <w:t>empowers universities and policymakers to shape the future of higher education on a global scale</w:t>
      </w:r>
      <w:r w:rsidRPr="00EC5724">
        <w:rPr>
          <w:rFonts w:cstheme="minorHAnsi"/>
          <w:sz w:val="20"/>
          <w:szCs w:val="20"/>
        </w:rPr>
        <w:t>.</w:t>
      </w:r>
    </w:p>
    <w:p w:rsidR="00F26A1B" w:rsidRPr="00F26A1B" w:rsidRDefault="00F26A1B" w:rsidP="00F26A1B">
      <w:pPr>
        <w:pStyle w:val="Heading1"/>
        <w:rPr>
          <w:rFonts w:asciiTheme="minorHAnsi" w:hAnsiTheme="minorHAnsi" w:cstheme="minorHAnsi"/>
          <w:b w:val="0"/>
          <w:color w:val="auto"/>
          <w:sz w:val="24"/>
          <w:szCs w:val="24"/>
        </w:rPr>
      </w:pPr>
      <w:r w:rsidRPr="00F26A1B">
        <w:rPr>
          <w:rStyle w:val="Strong"/>
          <w:rFonts w:asciiTheme="minorHAnsi" w:hAnsiTheme="minorHAnsi" w:cstheme="minorHAnsi"/>
          <w:b/>
          <w:bCs/>
          <w:color w:val="auto"/>
          <w:sz w:val="24"/>
          <w:szCs w:val="24"/>
          <w:highlight w:val="cyan"/>
        </w:rPr>
        <w:t>Data Dictionary: University Ranking Dataset</w:t>
      </w:r>
    </w:p>
    <w:p w:rsidR="00F26A1B" w:rsidRPr="00F26A1B" w:rsidRDefault="00F26A1B" w:rsidP="00F26A1B">
      <w:pPr>
        <w:spacing w:before="100" w:beforeAutospacing="1" w:after="100" w:afterAutospacing="1"/>
        <w:rPr>
          <w:rFonts w:cstheme="minorHAnsi"/>
          <w:sz w:val="20"/>
          <w:szCs w:val="20"/>
        </w:rPr>
      </w:pPr>
      <w:r w:rsidRPr="00F26A1B">
        <w:rPr>
          <w:rFonts w:cstheme="minorHAnsi"/>
          <w:sz w:val="20"/>
          <w:szCs w:val="20"/>
        </w:rPr>
        <w:t xml:space="preserve">This dataset encompasses comprehensive information on </w:t>
      </w:r>
      <w:r w:rsidRPr="00F26A1B">
        <w:rPr>
          <w:rStyle w:val="Strong"/>
          <w:rFonts w:cstheme="minorHAnsi"/>
          <w:sz w:val="20"/>
          <w:szCs w:val="20"/>
        </w:rPr>
        <w:t>global university rankings</w:t>
      </w:r>
      <w:r w:rsidRPr="00F26A1B">
        <w:rPr>
          <w:rFonts w:cstheme="minorHAnsi"/>
          <w:sz w:val="20"/>
          <w:szCs w:val="20"/>
        </w:rPr>
        <w:t xml:space="preserve">, covering various ranking systems, ranking criteria, and university-specific attributes. The dataset consists of </w:t>
      </w:r>
      <w:r w:rsidRPr="00F26A1B">
        <w:rPr>
          <w:rStyle w:val="Strong"/>
          <w:rFonts w:cstheme="minorHAnsi"/>
          <w:sz w:val="20"/>
          <w:szCs w:val="20"/>
        </w:rPr>
        <w:t>six interrelated tables</w:t>
      </w:r>
      <w:r w:rsidRPr="00F26A1B">
        <w:rPr>
          <w:rFonts w:cstheme="minorHAnsi"/>
          <w:sz w:val="20"/>
          <w:szCs w:val="20"/>
        </w:rPr>
        <w:t>, each offering valuable insights into higher education institutions and their performance.</w:t>
      </w:r>
    </w:p>
    <w:p w:rsidR="00F26A1B" w:rsidRPr="00F26A1B" w:rsidRDefault="00F26A1B" w:rsidP="00F26A1B">
      <w:pPr>
        <w:pStyle w:val="Heading2"/>
        <w:rPr>
          <w:rStyle w:val="Strong"/>
          <w:rFonts w:asciiTheme="minorHAnsi" w:hAnsiTheme="minorHAnsi" w:cstheme="minorHAnsi"/>
          <w:b/>
          <w:bCs/>
          <w:sz w:val="20"/>
          <w:szCs w:val="20"/>
          <w14:glow w14:rad="63500">
            <w14:schemeClr w14:val="accent3">
              <w14:alpha w14:val="60000"/>
              <w14:satMod w14:val="175000"/>
            </w14:schemeClr>
          </w14:glow>
        </w:rPr>
      </w:pPr>
      <w:r w:rsidRPr="00F26A1B">
        <w:rPr>
          <w:rStyle w:val="Strong"/>
          <w:rFonts w:asciiTheme="minorHAnsi" w:hAnsiTheme="minorHAnsi" w:cstheme="minorHAnsi"/>
          <w:b/>
          <w:bCs/>
          <w:sz w:val="20"/>
          <w:szCs w:val="20"/>
          <w14:glow w14:rad="63500">
            <w14:schemeClr w14:val="accent3">
              <w14:alpha w14:val="60000"/>
              <w14:satMod w14:val="175000"/>
            </w14:schemeClr>
          </w14:glow>
        </w:rPr>
        <w:t>1) Country Table</w:t>
      </w:r>
    </w:p>
    <w:p w:rsidR="00F26A1B" w:rsidRDefault="00F26A1B" w:rsidP="00F26A1B">
      <w:pPr>
        <w:pStyle w:val="Heading2"/>
        <w:spacing w:before="0" w:beforeAutospacing="0" w:after="0" w:afterAutospacing="0"/>
        <w:rPr>
          <w:rFonts w:asciiTheme="minorHAnsi" w:hAnsiTheme="minorHAnsi" w:cstheme="minorHAnsi"/>
          <w:sz w:val="20"/>
          <w:szCs w:val="20"/>
        </w:rPr>
      </w:pPr>
      <w:r w:rsidRPr="00F26A1B">
        <w:rPr>
          <w:rFonts w:asciiTheme="minorHAnsi" w:hAnsiTheme="minorHAnsi" w:cstheme="minorHAnsi"/>
          <w:sz w:val="20"/>
          <w:szCs w:val="20"/>
        </w:rPr>
        <w:lastRenderedPageBreak/>
        <w:t xml:space="preserve">This table provides geographic context by listing the </w:t>
      </w:r>
      <w:r w:rsidRPr="00F26A1B">
        <w:rPr>
          <w:rStyle w:val="Strong"/>
          <w:rFonts w:asciiTheme="minorHAnsi" w:hAnsiTheme="minorHAnsi" w:cstheme="minorHAnsi"/>
          <w:sz w:val="20"/>
          <w:szCs w:val="20"/>
        </w:rPr>
        <w:t>countries</w:t>
      </w:r>
      <w:r w:rsidRPr="00F26A1B">
        <w:rPr>
          <w:rFonts w:asciiTheme="minorHAnsi" w:hAnsiTheme="minorHAnsi" w:cstheme="minorHAnsi"/>
          <w:sz w:val="20"/>
          <w:szCs w:val="20"/>
        </w:rPr>
        <w:t xml:space="preserve"> included in the dataset.</w:t>
      </w:r>
    </w:p>
    <w:p w:rsidR="00F26A1B" w:rsidRDefault="00F26A1B" w:rsidP="00F26A1B">
      <w:pPr>
        <w:pStyle w:val="Heading2"/>
        <w:spacing w:before="0" w:beforeAutospacing="0" w:after="0" w:afterAutospacing="0"/>
        <w:rPr>
          <w:rFonts w:asciiTheme="minorHAnsi" w:hAnsiTheme="minorHAnsi" w:cstheme="minorHAnsi"/>
          <w:sz w:val="20"/>
          <w:szCs w:val="20"/>
        </w:rPr>
      </w:pPr>
    </w:p>
    <w:p w:rsidR="00F26A1B" w:rsidRPr="00F26A1B" w:rsidRDefault="00F26A1B" w:rsidP="00AE32B5">
      <w:pPr>
        <w:pStyle w:val="Heading2"/>
        <w:numPr>
          <w:ilvl w:val="0"/>
          <w:numId w:val="29"/>
        </w:numPr>
        <w:spacing w:before="0" w:beforeAutospacing="0" w:after="0" w:afterAutospacing="0"/>
        <w:rPr>
          <w:rFonts w:asciiTheme="minorHAnsi" w:hAnsiTheme="minorHAnsi" w:cstheme="minorHAnsi"/>
          <w:b w:val="0"/>
          <w:bCs w:val="0"/>
          <w:sz w:val="20"/>
          <w:szCs w:val="20"/>
        </w:rPr>
      </w:pPr>
      <w:r w:rsidRPr="00F26A1B">
        <w:rPr>
          <w:rFonts w:asciiTheme="minorHAnsi" w:hAnsiTheme="minorHAnsi" w:cstheme="minorHAnsi"/>
          <w:bCs w:val="0"/>
          <w:sz w:val="20"/>
          <w:szCs w:val="20"/>
        </w:rPr>
        <w:t>ID</w:t>
      </w:r>
      <w:r w:rsidRPr="00F26A1B">
        <w:rPr>
          <w:rFonts w:asciiTheme="minorHAnsi" w:hAnsiTheme="minorHAnsi" w:cstheme="minorHAnsi"/>
          <w:b w:val="0"/>
          <w:bCs w:val="0"/>
          <w:sz w:val="20"/>
          <w:szCs w:val="20"/>
        </w:rPr>
        <w:t xml:space="preserve"> Unique identifier assigned to each country.</w:t>
      </w:r>
    </w:p>
    <w:p w:rsidR="00F26A1B" w:rsidRPr="00F26A1B" w:rsidRDefault="00F26A1B" w:rsidP="00AE32B5">
      <w:pPr>
        <w:pStyle w:val="Heading2"/>
        <w:numPr>
          <w:ilvl w:val="0"/>
          <w:numId w:val="29"/>
        </w:numPr>
        <w:spacing w:before="0" w:beforeAutospacing="0" w:after="0" w:afterAutospacing="0"/>
        <w:rPr>
          <w:rFonts w:asciiTheme="minorHAnsi" w:hAnsiTheme="minorHAnsi" w:cstheme="minorHAnsi"/>
          <w:vanish/>
          <w:sz w:val="20"/>
          <w:szCs w:val="20"/>
        </w:rPr>
      </w:pPr>
      <w:proofErr w:type="spellStart"/>
      <w:r>
        <w:rPr>
          <w:rFonts w:asciiTheme="minorHAnsi" w:hAnsiTheme="minorHAnsi" w:cstheme="minorHAnsi"/>
          <w:bCs w:val="0"/>
          <w:sz w:val="20"/>
          <w:szCs w:val="20"/>
        </w:rPr>
        <w:t>Country_</w:t>
      </w:r>
      <w:r w:rsidRPr="00F26A1B">
        <w:rPr>
          <w:rFonts w:asciiTheme="minorHAnsi" w:hAnsiTheme="minorHAnsi" w:cstheme="minorHAnsi"/>
          <w:bCs w:val="0"/>
          <w:sz w:val="20"/>
          <w:szCs w:val="20"/>
        </w:rPr>
        <w:t>name</w:t>
      </w:r>
      <w:proofErr w:type="spellEnd"/>
      <w:r w:rsidRPr="00F26A1B">
        <w:rPr>
          <w:rFonts w:asciiTheme="minorHAnsi" w:hAnsiTheme="minorHAnsi" w:cstheme="minorHAnsi"/>
          <w:b w:val="0"/>
          <w:bCs w:val="0"/>
          <w:sz w:val="20"/>
          <w:szCs w:val="20"/>
        </w:rPr>
        <w:t xml:space="preserve"> Name of the country.</w:t>
      </w:r>
    </w:p>
    <w:p w:rsidR="00F26A1B" w:rsidRPr="00F26A1B" w:rsidRDefault="00F26A1B" w:rsidP="00F26A1B">
      <w:pPr>
        <w:pStyle w:val="Heading2"/>
        <w:rPr>
          <w:rFonts w:asciiTheme="minorHAnsi" w:hAnsiTheme="minorHAnsi" w:cstheme="minorHAnsi"/>
          <w:sz w:val="20"/>
          <w:szCs w:val="20"/>
        </w:rPr>
      </w:pPr>
    </w:p>
    <w:p w:rsidR="00F26A1B" w:rsidRPr="00F26A1B" w:rsidRDefault="00F26A1B" w:rsidP="00F26A1B">
      <w:pPr>
        <w:pStyle w:val="Heading2"/>
        <w:rPr>
          <w:rStyle w:val="Strong"/>
          <w14:glow w14:rad="63500">
            <w14:schemeClr w14:val="accent3">
              <w14:alpha w14:val="60000"/>
              <w14:satMod w14:val="175000"/>
            </w14:schemeClr>
          </w14:glow>
        </w:rPr>
      </w:pPr>
      <w:r w:rsidRPr="00F26A1B">
        <w:rPr>
          <w:rStyle w:val="Strong"/>
          <w:rFonts w:asciiTheme="minorHAnsi" w:hAnsiTheme="minorHAnsi" w:cstheme="minorHAnsi"/>
          <w:b/>
          <w:bCs/>
          <w:sz w:val="20"/>
          <w:szCs w:val="20"/>
          <w14:glow w14:rad="63500">
            <w14:schemeClr w14:val="accent3">
              <w14:alpha w14:val="60000"/>
              <w14:satMod w14:val="175000"/>
            </w14:schemeClr>
          </w14:glow>
        </w:rPr>
        <w:t>2) University Table</w:t>
      </w:r>
    </w:p>
    <w:p w:rsidR="00F26A1B" w:rsidRDefault="00F26A1B" w:rsidP="00F26A1B">
      <w:pPr>
        <w:spacing w:after="0"/>
        <w:rPr>
          <w:rFonts w:cstheme="minorHAnsi"/>
          <w:sz w:val="20"/>
          <w:szCs w:val="20"/>
        </w:rPr>
      </w:pPr>
      <w:r w:rsidRPr="00F26A1B">
        <w:rPr>
          <w:rFonts w:cstheme="minorHAnsi"/>
          <w:sz w:val="20"/>
          <w:szCs w:val="20"/>
        </w:rPr>
        <w:t xml:space="preserve">This table contains information about </w:t>
      </w:r>
      <w:r w:rsidRPr="00F26A1B">
        <w:rPr>
          <w:rStyle w:val="Strong"/>
          <w:rFonts w:cstheme="minorHAnsi"/>
          <w:sz w:val="20"/>
          <w:szCs w:val="20"/>
        </w:rPr>
        <w:t>universities</w:t>
      </w:r>
      <w:r w:rsidRPr="00F26A1B">
        <w:rPr>
          <w:rFonts w:cstheme="minorHAnsi"/>
          <w:sz w:val="20"/>
          <w:szCs w:val="20"/>
        </w:rPr>
        <w:t xml:space="preserve"> featured in the ranking systems, with each institution linked to a specific country.</w:t>
      </w:r>
    </w:p>
    <w:p w:rsidR="00F26A1B" w:rsidRPr="002B1187" w:rsidRDefault="00F26A1B" w:rsidP="00AE32B5">
      <w:pPr>
        <w:pStyle w:val="ListParagraph"/>
        <w:numPr>
          <w:ilvl w:val="0"/>
          <w:numId w:val="28"/>
        </w:numPr>
        <w:spacing w:after="0"/>
        <w:rPr>
          <w:rFonts w:cstheme="minorHAnsi"/>
          <w:sz w:val="20"/>
          <w:szCs w:val="20"/>
        </w:rPr>
      </w:pPr>
      <w:r w:rsidRPr="002B1187">
        <w:rPr>
          <w:rFonts w:cstheme="minorHAnsi"/>
          <w:b/>
          <w:sz w:val="20"/>
          <w:szCs w:val="20"/>
        </w:rPr>
        <w:t>ID</w:t>
      </w:r>
      <w:r w:rsidRPr="002B1187">
        <w:rPr>
          <w:rFonts w:cstheme="minorHAnsi"/>
          <w:sz w:val="20"/>
          <w:szCs w:val="20"/>
        </w:rPr>
        <w:tab/>
        <w:t>Unique identifier for each university.</w:t>
      </w:r>
    </w:p>
    <w:p w:rsidR="00F26A1B" w:rsidRPr="002B1187" w:rsidRDefault="00F26A1B" w:rsidP="00AE32B5">
      <w:pPr>
        <w:pStyle w:val="ListParagraph"/>
        <w:numPr>
          <w:ilvl w:val="0"/>
          <w:numId w:val="28"/>
        </w:numPr>
        <w:spacing w:after="0"/>
        <w:rPr>
          <w:rFonts w:cstheme="minorHAnsi"/>
          <w:sz w:val="20"/>
          <w:szCs w:val="20"/>
        </w:rPr>
      </w:pPr>
      <w:r w:rsidRPr="002B1187">
        <w:rPr>
          <w:rFonts w:cstheme="minorHAnsi"/>
          <w:b/>
          <w:sz w:val="20"/>
          <w:szCs w:val="20"/>
        </w:rPr>
        <w:t>Country ID</w:t>
      </w:r>
      <w:r w:rsidR="002B1187">
        <w:rPr>
          <w:rFonts w:cstheme="minorHAnsi"/>
          <w:b/>
          <w:sz w:val="20"/>
          <w:szCs w:val="20"/>
        </w:rPr>
        <w:t xml:space="preserve"> </w:t>
      </w:r>
      <w:r w:rsidRPr="002B1187">
        <w:rPr>
          <w:rFonts w:cstheme="minorHAnsi"/>
          <w:sz w:val="20"/>
          <w:szCs w:val="20"/>
        </w:rPr>
        <w:t>Identifier of the country to which the university belongs (linked to the Country Table).</w:t>
      </w:r>
    </w:p>
    <w:p w:rsidR="00F26A1B" w:rsidRPr="002B1187" w:rsidRDefault="00F26A1B" w:rsidP="00AE32B5">
      <w:pPr>
        <w:pStyle w:val="ListParagraph"/>
        <w:numPr>
          <w:ilvl w:val="0"/>
          <w:numId w:val="28"/>
        </w:numPr>
        <w:spacing w:after="0"/>
        <w:rPr>
          <w:rFonts w:cstheme="minorHAnsi"/>
          <w:sz w:val="20"/>
          <w:szCs w:val="20"/>
        </w:rPr>
      </w:pPr>
      <w:proofErr w:type="spellStart"/>
      <w:r w:rsidRPr="002B1187">
        <w:rPr>
          <w:rFonts w:cstheme="minorHAnsi"/>
          <w:b/>
          <w:sz w:val="20"/>
          <w:szCs w:val="20"/>
        </w:rPr>
        <w:t>University_name</w:t>
      </w:r>
      <w:proofErr w:type="spellEnd"/>
      <w:r w:rsidRPr="002B1187">
        <w:rPr>
          <w:rFonts w:cstheme="minorHAnsi"/>
          <w:sz w:val="20"/>
          <w:szCs w:val="20"/>
        </w:rPr>
        <w:t xml:space="preserve"> Name of the university</w:t>
      </w:r>
    </w:p>
    <w:p w:rsidR="00F26A1B" w:rsidRDefault="00F26A1B" w:rsidP="00F26A1B">
      <w:pPr>
        <w:spacing w:after="0"/>
        <w:rPr>
          <w:rFonts w:cstheme="minorHAnsi"/>
          <w:sz w:val="20"/>
          <w:szCs w:val="20"/>
        </w:rPr>
      </w:pPr>
    </w:p>
    <w:p w:rsidR="002B1187" w:rsidRDefault="002B1187" w:rsidP="00F26A1B">
      <w:pPr>
        <w:spacing w:after="0"/>
        <w:rPr>
          <w:rFonts w:cstheme="minorHAnsi"/>
          <w:sz w:val="20"/>
          <w:szCs w:val="20"/>
        </w:rPr>
      </w:pPr>
    </w:p>
    <w:p w:rsidR="002B1187" w:rsidRDefault="002B1187" w:rsidP="00F26A1B">
      <w:pPr>
        <w:spacing w:after="0"/>
        <w:rPr>
          <w:rFonts w:cstheme="minorHAnsi"/>
          <w:sz w:val="20"/>
          <w:szCs w:val="20"/>
        </w:rPr>
      </w:pPr>
    </w:p>
    <w:p w:rsidR="002B1187" w:rsidRPr="00F26A1B" w:rsidRDefault="002B1187" w:rsidP="00F26A1B">
      <w:pPr>
        <w:spacing w:after="0"/>
        <w:rPr>
          <w:rFonts w:cstheme="minorHAnsi"/>
          <w:sz w:val="20"/>
          <w:szCs w:val="20"/>
        </w:rPr>
      </w:pPr>
    </w:p>
    <w:p w:rsidR="00F26A1B" w:rsidRPr="002B1187" w:rsidRDefault="00F26A1B" w:rsidP="00F26A1B">
      <w:pPr>
        <w:pStyle w:val="Heading2"/>
        <w:rPr>
          <w:rStyle w:val="Strong"/>
          <w14:glow w14:rad="63500">
            <w14:schemeClr w14:val="accent3">
              <w14:alpha w14:val="60000"/>
              <w14:satMod w14:val="175000"/>
            </w14:schemeClr>
          </w14:glow>
        </w:rPr>
      </w:pPr>
      <w:r w:rsidRPr="002B1187">
        <w:rPr>
          <w:rStyle w:val="Strong"/>
          <w:rFonts w:asciiTheme="minorHAnsi" w:hAnsiTheme="minorHAnsi" w:cstheme="minorHAnsi"/>
          <w:b/>
          <w:bCs/>
          <w:sz w:val="20"/>
          <w:szCs w:val="20"/>
          <w14:glow w14:rad="63500">
            <w14:schemeClr w14:val="accent3">
              <w14:alpha w14:val="60000"/>
              <w14:satMod w14:val="175000"/>
            </w14:schemeClr>
          </w14:glow>
        </w:rPr>
        <w:t>3) Ranking System Table</w:t>
      </w:r>
    </w:p>
    <w:p w:rsidR="00F26A1B" w:rsidRPr="00E85964" w:rsidRDefault="00F26A1B" w:rsidP="00E85964">
      <w:pPr>
        <w:spacing w:after="0"/>
        <w:rPr>
          <w:rFonts w:cstheme="minorHAnsi"/>
          <w:sz w:val="20"/>
          <w:szCs w:val="20"/>
        </w:rPr>
      </w:pPr>
      <w:r w:rsidRPr="00F26A1B">
        <w:rPr>
          <w:rFonts w:cstheme="minorHAnsi"/>
          <w:sz w:val="20"/>
          <w:szCs w:val="20"/>
        </w:rPr>
        <w:t xml:space="preserve">This table details the </w:t>
      </w:r>
      <w:r w:rsidRPr="00F26A1B">
        <w:rPr>
          <w:rStyle w:val="Strong"/>
          <w:rFonts w:cstheme="minorHAnsi"/>
          <w:sz w:val="20"/>
          <w:szCs w:val="20"/>
        </w:rPr>
        <w:t>three ranking systems</w:t>
      </w:r>
      <w:r w:rsidRPr="00F26A1B">
        <w:rPr>
          <w:rFonts w:cstheme="minorHAnsi"/>
          <w:sz w:val="20"/>
          <w:szCs w:val="20"/>
        </w:rPr>
        <w:t xml:space="preserve"> used in the dataset, each employing distinct methodologies and </w:t>
      </w:r>
      <w:r w:rsidRPr="00E85964">
        <w:rPr>
          <w:rFonts w:cstheme="minorHAnsi"/>
          <w:sz w:val="20"/>
          <w:szCs w:val="20"/>
        </w:rPr>
        <w:t>criteria.</w:t>
      </w:r>
    </w:p>
    <w:p w:rsidR="00E85964" w:rsidRPr="00FA36A6" w:rsidRDefault="00CE71F5" w:rsidP="00AE32B5">
      <w:pPr>
        <w:pStyle w:val="ListParagraph"/>
        <w:numPr>
          <w:ilvl w:val="0"/>
          <w:numId w:val="27"/>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ID</w:t>
      </w:r>
      <w:r w:rsidRPr="00FA36A6">
        <w:rPr>
          <w:rFonts w:eastAsia="Times New Roman" w:cstheme="minorHAnsi"/>
          <w:sz w:val="20"/>
          <w:szCs w:val="20"/>
          <w:lang w:eastAsia="en-IN"/>
        </w:rPr>
        <w:t xml:space="preserve"> – Unique identifier for each ranking system.</w:t>
      </w:r>
    </w:p>
    <w:p w:rsidR="00CE71F5" w:rsidRPr="00FA36A6" w:rsidRDefault="00CE71F5" w:rsidP="00AE32B5">
      <w:pPr>
        <w:pStyle w:val="ListParagraph"/>
        <w:numPr>
          <w:ilvl w:val="0"/>
          <w:numId w:val="27"/>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System Name</w:t>
      </w:r>
      <w:r w:rsidRPr="00FA36A6">
        <w:rPr>
          <w:rFonts w:eastAsia="Times New Roman" w:cstheme="minorHAnsi"/>
          <w:sz w:val="20"/>
          <w:szCs w:val="20"/>
          <w:lang w:eastAsia="en-IN"/>
        </w:rPr>
        <w:t xml:space="preserve"> – Name of each ranking system.</w:t>
      </w:r>
    </w:p>
    <w:p w:rsidR="00F26A1B" w:rsidRPr="002B1187" w:rsidRDefault="00F26A1B" w:rsidP="00F26A1B">
      <w:pPr>
        <w:pStyle w:val="Heading2"/>
        <w:rPr>
          <w:rStyle w:val="Strong"/>
          <w14:glow w14:rad="63500">
            <w14:schemeClr w14:val="accent3">
              <w14:alpha w14:val="60000"/>
              <w14:satMod w14:val="175000"/>
            </w14:schemeClr>
          </w14:glow>
        </w:rPr>
      </w:pPr>
      <w:r w:rsidRPr="002B1187">
        <w:rPr>
          <w:rStyle w:val="Strong"/>
          <w:rFonts w:asciiTheme="minorHAnsi" w:hAnsiTheme="minorHAnsi" w:cstheme="minorHAnsi"/>
          <w:b/>
          <w:bCs/>
          <w:sz w:val="20"/>
          <w:szCs w:val="20"/>
          <w14:glow w14:rad="63500">
            <w14:schemeClr w14:val="accent3">
              <w14:alpha w14:val="60000"/>
              <w14:satMod w14:val="175000"/>
            </w14:schemeClr>
          </w14:glow>
        </w:rPr>
        <w:t>4) Ranking Criteria Table</w:t>
      </w:r>
    </w:p>
    <w:p w:rsidR="00F26A1B" w:rsidRDefault="00F26A1B" w:rsidP="00FA36A6">
      <w:pPr>
        <w:spacing w:after="0" w:line="240" w:lineRule="auto"/>
        <w:rPr>
          <w:rFonts w:cstheme="minorHAnsi"/>
          <w:sz w:val="20"/>
          <w:szCs w:val="20"/>
        </w:rPr>
      </w:pPr>
      <w:r w:rsidRPr="00F26A1B">
        <w:rPr>
          <w:rFonts w:cstheme="minorHAnsi"/>
          <w:sz w:val="20"/>
          <w:szCs w:val="20"/>
        </w:rPr>
        <w:t xml:space="preserve">This table defines the </w:t>
      </w:r>
      <w:r w:rsidRPr="00F26A1B">
        <w:rPr>
          <w:rStyle w:val="Strong"/>
          <w:rFonts w:cstheme="minorHAnsi"/>
          <w:sz w:val="20"/>
          <w:szCs w:val="20"/>
        </w:rPr>
        <w:t>various ranking criteria</w:t>
      </w:r>
      <w:r w:rsidRPr="00F26A1B">
        <w:rPr>
          <w:rFonts w:cstheme="minorHAnsi"/>
          <w:sz w:val="20"/>
          <w:szCs w:val="20"/>
        </w:rPr>
        <w:t xml:space="preserve"> used by each ranking system, including factors such as research impact, faculty quality, and citations.</w:t>
      </w:r>
    </w:p>
    <w:p w:rsidR="00FA36A6" w:rsidRPr="00FA36A6" w:rsidRDefault="00FA36A6" w:rsidP="00FA36A6">
      <w:pPr>
        <w:spacing w:after="0" w:line="240" w:lineRule="auto"/>
        <w:rPr>
          <w:rFonts w:cstheme="minorHAnsi"/>
          <w:sz w:val="20"/>
          <w:szCs w:val="20"/>
        </w:rPr>
      </w:pP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ID</w:t>
      </w:r>
      <w:r w:rsidRPr="00FA36A6">
        <w:rPr>
          <w:rFonts w:eastAsia="Times New Roman" w:cstheme="minorHAnsi"/>
          <w:sz w:val="20"/>
          <w:szCs w:val="20"/>
          <w:lang w:eastAsia="en-IN"/>
        </w:rPr>
        <w:t xml:space="preserve"> – Unique identifier for each ranking criterion.</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Ranking System ID</w:t>
      </w:r>
      <w:r w:rsidRPr="00FA36A6">
        <w:rPr>
          <w:rFonts w:eastAsia="Times New Roman" w:cstheme="minorHAnsi"/>
          <w:sz w:val="20"/>
          <w:szCs w:val="20"/>
          <w:lang w:eastAsia="en-IN"/>
        </w:rPr>
        <w:t xml:space="preserve"> –</w:t>
      </w:r>
      <w:r w:rsidRPr="00FA36A6">
        <w:rPr>
          <w:rFonts w:cstheme="minorHAnsi"/>
          <w:sz w:val="20"/>
          <w:szCs w:val="20"/>
        </w:rPr>
        <w:t>Identifier of the ranking system (linked to the Ranking System Table).</w:t>
      </w:r>
    </w:p>
    <w:p w:rsidR="00F26A1B"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Criteria Name</w:t>
      </w:r>
      <w:r w:rsidRPr="00FA36A6">
        <w:rPr>
          <w:rFonts w:eastAsia="Times New Roman" w:cstheme="minorHAnsi"/>
          <w:sz w:val="20"/>
          <w:szCs w:val="20"/>
          <w:lang w:eastAsia="en-IN"/>
        </w:rPr>
        <w:t xml:space="preserve"> – </w:t>
      </w:r>
      <w:r w:rsidRPr="00FA36A6">
        <w:rPr>
          <w:rFonts w:cstheme="minorHAnsi"/>
          <w:sz w:val="20"/>
          <w:szCs w:val="20"/>
        </w:rPr>
        <w:t xml:space="preserve">Name of each ranking criterion (e.g., citations, teaching quality, </w:t>
      </w:r>
      <w:proofErr w:type="gramStart"/>
      <w:r w:rsidRPr="00FA36A6">
        <w:rPr>
          <w:rFonts w:cstheme="minorHAnsi"/>
          <w:sz w:val="20"/>
          <w:szCs w:val="20"/>
        </w:rPr>
        <w:t>research</w:t>
      </w:r>
      <w:proofErr w:type="gramEnd"/>
      <w:r w:rsidRPr="00FA36A6">
        <w:rPr>
          <w:rFonts w:cstheme="minorHAnsi"/>
          <w:sz w:val="20"/>
          <w:szCs w:val="20"/>
        </w:rPr>
        <w:t xml:space="preserve"> output).</w:t>
      </w:r>
    </w:p>
    <w:p w:rsidR="00F26A1B" w:rsidRPr="002B1187" w:rsidRDefault="00F26A1B" w:rsidP="00F26A1B">
      <w:pPr>
        <w:pStyle w:val="Heading2"/>
        <w:rPr>
          <w:rStyle w:val="Strong"/>
          <w14:glow w14:rad="63500">
            <w14:schemeClr w14:val="accent3">
              <w14:alpha w14:val="60000"/>
              <w14:satMod w14:val="175000"/>
            </w14:schemeClr>
          </w14:glow>
        </w:rPr>
      </w:pPr>
      <w:r w:rsidRPr="002B1187">
        <w:rPr>
          <w:rStyle w:val="Strong"/>
          <w:rFonts w:asciiTheme="minorHAnsi" w:hAnsiTheme="minorHAnsi" w:cstheme="minorHAnsi"/>
          <w:b/>
          <w:bCs/>
          <w:sz w:val="20"/>
          <w:szCs w:val="20"/>
          <w14:glow w14:rad="63500">
            <w14:schemeClr w14:val="accent3">
              <w14:alpha w14:val="60000"/>
              <w14:satMod w14:val="175000"/>
            </w14:schemeClr>
          </w14:glow>
        </w:rPr>
        <w:t>5) University Year Table</w:t>
      </w:r>
    </w:p>
    <w:p w:rsidR="00FA36A6" w:rsidRPr="00FA36A6" w:rsidRDefault="00F26A1B" w:rsidP="00FA36A6">
      <w:pPr>
        <w:spacing w:before="100" w:beforeAutospacing="1" w:after="100" w:afterAutospacing="1"/>
        <w:rPr>
          <w:rFonts w:cstheme="minorHAnsi"/>
          <w:sz w:val="20"/>
          <w:szCs w:val="20"/>
        </w:rPr>
      </w:pPr>
      <w:r w:rsidRPr="00F26A1B">
        <w:rPr>
          <w:rFonts w:cstheme="minorHAnsi"/>
          <w:sz w:val="20"/>
          <w:szCs w:val="20"/>
        </w:rPr>
        <w:t xml:space="preserve">This table tracks </w:t>
      </w:r>
      <w:r w:rsidRPr="00F26A1B">
        <w:rPr>
          <w:rStyle w:val="Strong"/>
          <w:rFonts w:cstheme="minorHAnsi"/>
          <w:sz w:val="20"/>
          <w:szCs w:val="20"/>
        </w:rPr>
        <w:t>university-specific metrics over multiple years</w:t>
      </w:r>
      <w:r w:rsidRPr="00F26A1B">
        <w:rPr>
          <w:rFonts w:cstheme="minorHAnsi"/>
          <w:sz w:val="20"/>
          <w:szCs w:val="20"/>
        </w:rPr>
        <w:t>, capturing demographic and institutional data.</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University ID</w:t>
      </w:r>
      <w:r w:rsidRPr="00FA36A6">
        <w:rPr>
          <w:rFonts w:eastAsia="Times New Roman" w:cstheme="minorHAnsi"/>
          <w:sz w:val="20"/>
          <w:szCs w:val="20"/>
          <w:lang w:eastAsia="en-IN"/>
        </w:rPr>
        <w:t xml:space="preserve"> – </w:t>
      </w:r>
      <w:r w:rsidRPr="00FA36A6">
        <w:rPr>
          <w:rFonts w:cstheme="minorHAnsi"/>
          <w:sz w:val="20"/>
          <w:szCs w:val="20"/>
        </w:rPr>
        <w:t>Unique identifier of the university (linked to the University Table).</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Year</w:t>
      </w:r>
      <w:r w:rsidRPr="00FA36A6">
        <w:rPr>
          <w:rFonts w:eastAsia="Times New Roman" w:cstheme="minorHAnsi"/>
          <w:sz w:val="20"/>
          <w:szCs w:val="20"/>
          <w:lang w:eastAsia="en-IN"/>
        </w:rPr>
        <w:t xml:space="preserve"> – Year of observation.</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proofErr w:type="spellStart"/>
      <w:r w:rsidRPr="00FA36A6">
        <w:rPr>
          <w:rFonts w:eastAsia="Times New Roman" w:cstheme="minorHAnsi"/>
          <w:b/>
          <w:bCs/>
          <w:sz w:val="20"/>
          <w:szCs w:val="20"/>
          <w:lang w:eastAsia="en-IN"/>
        </w:rPr>
        <w:t>Num</w:t>
      </w:r>
      <w:proofErr w:type="spellEnd"/>
      <w:r w:rsidRPr="00FA36A6">
        <w:rPr>
          <w:rFonts w:eastAsia="Times New Roman" w:cstheme="minorHAnsi"/>
          <w:b/>
          <w:bCs/>
          <w:sz w:val="20"/>
          <w:szCs w:val="20"/>
          <w:lang w:eastAsia="en-IN"/>
        </w:rPr>
        <w:t xml:space="preserve"> Students</w:t>
      </w:r>
      <w:r w:rsidRPr="00FA36A6">
        <w:rPr>
          <w:rFonts w:eastAsia="Times New Roman" w:cstheme="minorHAnsi"/>
          <w:sz w:val="20"/>
          <w:szCs w:val="20"/>
          <w:lang w:eastAsia="en-IN"/>
        </w:rPr>
        <w:t xml:space="preserve"> – Total number of students</w:t>
      </w:r>
      <w:r w:rsidRPr="00FA36A6">
        <w:rPr>
          <w:rFonts w:cstheme="minorHAnsi"/>
          <w:sz w:val="20"/>
          <w:szCs w:val="20"/>
        </w:rPr>
        <w:t xml:space="preserve"> enrolled at </w:t>
      </w:r>
      <w:r w:rsidRPr="00FA36A6">
        <w:rPr>
          <w:rFonts w:eastAsia="Times New Roman" w:cstheme="minorHAnsi"/>
          <w:sz w:val="20"/>
          <w:szCs w:val="20"/>
          <w:lang w:eastAsia="en-IN"/>
        </w:rPr>
        <w:t>the university.</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Student-Staff Ratio</w:t>
      </w:r>
      <w:r w:rsidRPr="00FA36A6">
        <w:rPr>
          <w:rFonts w:eastAsia="Times New Roman" w:cstheme="minorHAnsi"/>
          <w:sz w:val="20"/>
          <w:szCs w:val="20"/>
          <w:lang w:eastAsia="en-IN"/>
        </w:rPr>
        <w:t xml:space="preserve"> – </w:t>
      </w:r>
      <w:r w:rsidRPr="00FA36A6">
        <w:rPr>
          <w:rFonts w:cstheme="minorHAnsi"/>
          <w:sz w:val="20"/>
          <w:szCs w:val="20"/>
        </w:rPr>
        <w:t>Ratio of students to academic staff at the university.</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proofErr w:type="spellStart"/>
      <w:r w:rsidRPr="00FA36A6">
        <w:rPr>
          <w:rFonts w:eastAsia="Times New Roman" w:cstheme="minorHAnsi"/>
          <w:b/>
          <w:bCs/>
          <w:sz w:val="20"/>
          <w:szCs w:val="20"/>
          <w:lang w:eastAsia="en-IN"/>
        </w:rPr>
        <w:t>Pct</w:t>
      </w:r>
      <w:proofErr w:type="spellEnd"/>
      <w:r w:rsidRPr="00FA36A6">
        <w:rPr>
          <w:rFonts w:eastAsia="Times New Roman" w:cstheme="minorHAnsi"/>
          <w:b/>
          <w:bCs/>
          <w:sz w:val="20"/>
          <w:szCs w:val="20"/>
          <w:lang w:eastAsia="en-IN"/>
        </w:rPr>
        <w:t xml:space="preserve"> International Students</w:t>
      </w:r>
      <w:r w:rsidRPr="00FA36A6">
        <w:rPr>
          <w:rFonts w:eastAsia="Times New Roman" w:cstheme="minorHAnsi"/>
          <w:sz w:val="20"/>
          <w:szCs w:val="20"/>
          <w:lang w:eastAsia="en-IN"/>
        </w:rPr>
        <w:t xml:space="preserve"> – </w:t>
      </w:r>
      <w:r w:rsidRPr="00FA36A6">
        <w:rPr>
          <w:rFonts w:cstheme="minorHAnsi"/>
          <w:sz w:val="20"/>
          <w:szCs w:val="20"/>
        </w:rPr>
        <w:t>Percentage of international students at the university.</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proofErr w:type="spellStart"/>
      <w:r w:rsidRPr="00FA36A6">
        <w:rPr>
          <w:rFonts w:eastAsia="Times New Roman" w:cstheme="minorHAnsi"/>
          <w:b/>
          <w:bCs/>
          <w:sz w:val="20"/>
          <w:szCs w:val="20"/>
          <w:lang w:eastAsia="en-IN"/>
        </w:rPr>
        <w:t>Pct</w:t>
      </w:r>
      <w:proofErr w:type="spellEnd"/>
      <w:r w:rsidRPr="00FA36A6">
        <w:rPr>
          <w:rFonts w:eastAsia="Times New Roman" w:cstheme="minorHAnsi"/>
          <w:b/>
          <w:bCs/>
          <w:sz w:val="20"/>
          <w:szCs w:val="20"/>
          <w:lang w:eastAsia="en-IN"/>
        </w:rPr>
        <w:t xml:space="preserve"> Female Students</w:t>
      </w:r>
      <w:r w:rsidRPr="00FA36A6">
        <w:rPr>
          <w:rFonts w:eastAsia="Times New Roman" w:cstheme="minorHAnsi"/>
          <w:sz w:val="20"/>
          <w:szCs w:val="20"/>
          <w:lang w:eastAsia="en-IN"/>
        </w:rPr>
        <w:t xml:space="preserve"> – </w:t>
      </w:r>
      <w:r w:rsidRPr="00FA36A6">
        <w:rPr>
          <w:rFonts w:cstheme="minorHAnsi"/>
          <w:sz w:val="20"/>
          <w:szCs w:val="20"/>
        </w:rPr>
        <w:t>Percentage of female students at the university.</w:t>
      </w:r>
    </w:p>
    <w:p w:rsidR="00F26A1B" w:rsidRPr="002B1187" w:rsidRDefault="00F26A1B" w:rsidP="00F26A1B">
      <w:pPr>
        <w:pStyle w:val="Heading2"/>
        <w:rPr>
          <w:rStyle w:val="Strong"/>
          <w14:glow w14:rad="63500">
            <w14:schemeClr w14:val="accent3">
              <w14:alpha w14:val="60000"/>
              <w14:satMod w14:val="175000"/>
            </w14:schemeClr>
          </w14:glow>
        </w:rPr>
      </w:pPr>
      <w:r w:rsidRPr="002B1187">
        <w:rPr>
          <w:rStyle w:val="Strong"/>
          <w:rFonts w:asciiTheme="minorHAnsi" w:hAnsiTheme="minorHAnsi" w:cstheme="minorHAnsi"/>
          <w:b/>
          <w:bCs/>
          <w:sz w:val="20"/>
          <w:szCs w:val="20"/>
          <w14:glow w14:rad="63500">
            <w14:schemeClr w14:val="accent3">
              <w14:alpha w14:val="60000"/>
              <w14:satMod w14:val="175000"/>
            </w14:schemeClr>
          </w14:glow>
        </w:rPr>
        <w:t>6) University Ranking Table</w:t>
      </w:r>
    </w:p>
    <w:p w:rsidR="00F26A1B" w:rsidRPr="00FA36A6" w:rsidRDefault="00F26A1B" w:rsidP="00FA36A6">
      <w:pPr>
        <w:spacing w:after="0"/>
        <w:rPr>
          <w:rFonts w:cstheme="minorHAnsi"/>
          <w:sz w:val="20"/>
          <w:szCs w:val="20"/>
        </w:rPr>
      </w:pPr>
      <w:r w:rsidRPr="00F26A1B">
        <w:rPr>
          <w:rFonts w:cstheme="minorHAnsi"/>
          <w:sz w:val="20"/>
          <w:szCs w:val="20"/>
        </w:rPr>
        <w:t xml:space="preserve">This </w:t>
      </w:r>
      <w:r w:rsidRPr="00F26A1B">
        <w:rPr>
          <w:rStyle w:val="Strong"/>
          <w:rFonts w:cstheme="minorHAnsi"/>
          <w:sz w:val="20"/>
          <w:szCs w:val="20"/>
        </w:rPr>
        <w:t>core table</w:t>
      </w:r>
      <w:r w:rsidRPr="00F26A1B">
        <w:rPr>
          <w:rFonts w:cstheme="minorHAnsi"/>
          <w:sz w:val="20"/>
          <w:szCs w:val="20"/>
        </w:rPr>
        <w:t xml:space="preserve"> contains </w:t>
      </w:r>
      <w:r w:rsidRPr="00F26A1B">
        <w:rPr>
          <w:rStyle w:val="Strong"/>
          <w:rFonts w:cstheme="minorHAnsi"/>
          <w:sz w:val="20"/>
          <w:szCs w:val="20"/>
        </w:rPr>
        <w:t>ranking scores</w:t>
      </w:r>
      <w:r w:rsidRPr="00F26A1B">
        <w:rPr>
          <w:rFonts w:cstheme="minorHAnsi"/>
          <w:sz w:val="20"/>
          <w:szCs w:val="20"/>
        </w:rPr>
        <w:t xml:space="preserve"> for each university, evaluated across different years and ranking </w:t>
      </w:r>
      <w:r w:rsidRPr="00FA36A6">
        <w:rPr>
          <w:rFonts w:cstheme="minorHAnsi"/>
          <w:sz w:val="20"/>
          <w:szCs w:val="20"/>
        </w:rPr>
        <w:t>criteria.</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University ID</w:t>
      </w:r>
      <w:r w:rsidRPr="00FA36A6">
        <w:rPr>
          <w:rFonts w:eastAsia="Times New Roman" w:cstheme="minorHAnsi"/>
          <w:sz w:val="20"/>
          <w:szCs w:val="20"/>
          <w:lang w:eastAsia="en-IN"/>
        </w:rPr>
        <w:t xml:space="preserve"> – </w:t>
      </w:r>
      <w:r w:rsidRPr="00FA36A6">
        <w:rPr>
          <w:rFonts w:cstheme="minorHAnsi"/>
          <w:sz w:val="20"/>
          <w:szCs w:val="20"/>
        </w:rPr>
        <w:t>Unique identifier of the university (linked to the University Table).</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Ranking Criteria ID</w:t>
      </w:r>
      <w:r w:rsidRPr="00FA36A6">
        <w:rPr>
          <w:rFonts w:eastAsia="Times New Roman" w:cstheme="minorHAnsi"/>
          <w:sz w:val="20"/>
          <w:szCs w:val="20"/>
          <w:lang w:eastAsia="en-IN"/>
        </w:rPr>
        <w:t xml:space="preserve"> – </w:t>
      </w:r>
      <w:r w:rsidRPr="00FA36A6">
        <w:rPr>
          <w:rFonts w:cstheme="minorHAnsi"/>
          <w:sz w:val="20"/>
          <w:szCs w:val="20"/>
        </w:rPr>
        <w:t>Identifier of the ranking criterion (linked to the Ranking Criteria Table).</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t>Year</w:t>
      </w:r>
      <w:r w:rsidRPr="00FA36A6">
        <w:rPr>
          <w:rFonts w:eastAsia="Times New Roman" w:cstheme="minorHAnsi"/>
          <w:sz w:val="20"/>
          <w:szCs w:val="20"/>
          <w:lang w:eastAsia="en-IN"/>
        </w:rPr>
        <w:t xml:space="preserve"> – Year of assessment.</w:t>
      </w:r>
    </w:p>
    <w:p w:rsidR="00FA36A6" w:rsidRPr="00FA36A6" w:rsidRDefault="00FA36A6" w:rsidP="00FA36A6">
      <w:pPr>
        <w:pStyle w:val="ListParagraph"/>
        <w:numPr>
          <w:ilvl w:val="0"/>
          <w:numId w:val="25"/>
        </w:numPr>
        <w:spacing w:after="0" w:line="240" w:lineRule="auto"/>
        <w:rPr>
          <w:rFonts w:eastAsia="Times New Roman" w:cstheme="minorHAnsi"/>
          <w:sz w:val="20"/>
          <w:szCs w:val="20"/>
          <w:lang w:eastAsia="en-IN"/>
        </w:rPr>
      </w:pPr>
      <w:r w:rsidRPr="00FA36A6">
        <w:rPr>
          <w:rFonts w:eastAsia="Times New Roman" w:cstheme="minorHAnsi"/>
          <w:b/>
          <w:bCs/>
          <w:sz w:val="20"/>
          <w:szCs w:val="20"/>
          <w:lang w:eastAsia="en-IN"/>
        </w:rPr>
        <w:lastRenderedPageBreak/>
        <w:t>Score</w:t>
      </w:r>
      <w:r w:rsidRPr="00FA36A6">
        <w:rPr>
          <w:rFonts w:eastAsia="Times New Roman" w:cstheme="minorHAnsi"/>
          <w:sz w:val="20"/>
          <w:szCs w:val="20"/>
          <w:lang w:eastAsia="en-IN"/>
        </w:rPr>
        <w:t xml:space="preserve"> – </w:t>
      </w:r>
      <w:r w:rsidRPr="00FA36A6">
        <w:rPr>
          <w:rFonts w:cstheme="minorHAnsi"/>
          <w:sz w:val="20"/>
          <w:szCs w:val="20"/>
        </w:rPr>
        <w:t>Score assigned to the university based on the ranking criterion.</w:t>
      </w:r>
    </w:p>
    <w:p w:rsidR="00F26A1B" w:rsidRPr="002B1187" w:rsidRDefault="00F26A1B" w:rsidP="00F26A1B">
      <w:pPr>
        <w:pStyle w:val="Heading2"/>
        <w:rPr>
          <w:rStyle w:val="Strong"/>
          <w:rFonts w:asciiTheme="minorHAnsi" w:eastAsiaTheme="majorEastAsia" w:hAnsiTheme="minorHAnsi" w:cstheme="minorHAnsi"/>
          <w:b/>
          <w:bCs/>
          <w:sz w:val="24"/>
          <w:szCs w:val="24"/>
          <w:highlight w:val="cyan"/>
          <w:lang w:eastAsia="en-US"/>
        </w:rPr>
      </w:pPr>
      <w:r w:rsidRPr="002B1187">
        <w:rPr>
          <w:rStyle w:val="Strong"/>
          <w:rFonts w:asciiTheme="minorHAnsi" w:eastAsiaTheme="majorEastAsia" w:hAnsiTheme="minorHAnsi" w:cstheme="minorHAnsi"/>
          <w:b/>
          <w:bCs/>
          <w:sz w:val="24"/>
          <w:szCs w:val="24"/>
          <w:highlight w:val="cyan"/>
          <w:lang w:eastAsia="en-US"/>
        </w:rPr>
        <w:t xml:space="preserve">Relationships </w:t>
      </w:r>
      <w:proofErr w:type="gramStart"/>
      <w:r w:rsidRPr="002B1187">
        <w:rPr>
          <w:rStyle w:val="Strong"/>
          <w:rFonts w:asciiTheme="minorHAnsi" w:eastAsiaTheme="majorEastAsia" w:hAnsiTheme="minorHAnsi" w:cstheme="minorHAnsi"/>
          <w:b/>
          <w:bCs/>
          <w:sz w:val="24"/>
          <w:szCs w:val="24"/>
          <w:highlight w:val="cyan"/>
          <w:lang w:eastAsia="en-US"/>
        </w:rPr>
        <w:t>Between</w:t>
      </w:r>
      <w:proofErr w:type="gramEnd"/>
      <w:r w:rsidRPr="002B1187">
        <w:rPr>
          <w:rStyle w:val="Strong"/>
          <w:rFonts w:asciiTheme="minorHAnsi" w:eastAsiaTheme="majorEastAsia" w:hAnsiTheme="minorHAnsi" w:cstheme="minorHAnsi"/>
          <w:b/>
          <w:bCs/>
          <w:sz w:val="24"/>
          <w:szCs w:val="24"/>
          <w:highlight w:val="cyan"/>
          <w:lang w:eastAsia="en-US"/>
        </w:rPr>
        <w:t xml:space="preserve"> </w:t>
      </w:r>
      <w:r w:rsidR="00407437" w:rsidRPr="002B1187">
        <w:rPr>
          <w:rStyle w:val="Strong"/>
          <w:rFonts w:asciiTheme="minorHAnsi" w:eastAsiaTheme="majorEastAsia" w:hAnsiTheme="minorHAnsi" w:cstheme="minorHAnsi"/>
          <w:b/>
          <w:bCs/>
          <w:sz w:val="24"/>
          <w:szCs w:val="24"/>
          <w:highlight w:val="cyan"/>
          <w:lang w:eastAsia="en-US"/>
        </w:rPr>
        <w:t>Tables</w:t>
      </w:r>
      <w:r w:rsidR="00407437">
        <w:rPr>
          <w:rStyle w:val="Strong"/>
          <w:rFonts w:asciiTheme="minorHAnsi" w:eastAsiaTheme="majorEastAsia" w:hAnsiTheme="minorHAnsi" w:cstheme="minorHAnsi"/>
          <w:b/>
          <w:bCs/>
          <w:sz w:val="24"/>
          <w:szCs w:val="24"/>
          <w:highlight w:val="cyan"/>
          <w:lang w:eastAsia="en-US"/>
        </w:rPr>
        <w:t>:</w:t>
      </w:r>
      <w:r w:rsidR="002B1187" w:rsidRPr="002B1187">
        <w:rPr>
          <w:rStyle w:val="Strong"/>
          <w:rFonts w:asciiTheme="minorHAnsi" w:hAnsiTheme="minorHAnsi" w:cstheme="minorHAnsi"/>
          <w:b/>
          <w:bCs/>
          <w:sz w:val="24"/>
          <w:szCs w:val="24"/>
          <w:highlight w:val="cyan"/>
        </w:rPr>
        <w:t xml:space="preserve"> </w:t>
      </w:r>
      <w:r w:rsidR="002B1187" w:rsidRPr="00F26A1B">
        <w:rPr>
          <w:rStyle w:val="Strong"/>
          <w:rFonts w:asciiTheme="minorHAnsi" w:hAnsiTheme="minorHAnsi" w:cstheme="minorHAnsi"/>
          <w:b/>
          <w:bCs/>
          <w:sz w:val="24"/>
          <w:szCs w:val="24"/>
          <w:highlight w:val="cyan"/>
        </w:rPr>
        <w:t>University Ranking Dataset</w:t>
      </w:r>
    </w:p>
    <w:p w:rsidR="00F26A1B" w:rsidRPr="00F26A1B" w:rsidRDefault="00F26A1B" w:rsidP="00F26A1B">
      <w:pPr>
        <w:spacing w:before="100" w:beforeAutospacing="1" w:after="100" w:afterAutospacing="1"/>
        <w:rPr>
          <w:rFonts w:cstheme="minorHAnsi"/>
          <w:sz w:val="20"/>
          <w:szCs w:val="20"/>
        </w:rPr>
      </w:pPr>
      <w:r w:rsidRPr="00F26A1B">
        <w:rPr>
          <w:rFonts w:cstheme="minorHAnsi"/>
          <w:sz w:val="20"/>
          <w:szCs w:val="20"/>
        </w:rPr>
        <w:t xml:space="preserve">The dataset is structured as a </w:t>
      </w:r>
      <w:r w:rsidRPr="00F26A1B">
        <w:rPr>
          <w:rStyle w:val="Strong"/>
          <w:rFonts w:cstheme="minorHAnsi"/>
          <w:sz w:val="20"/>
          <w:szCs w:val="20"/>
        </w:rPr>
        <w:t>relational database</w:t>
      </w:r>
      <w:r w:rsidRPr="00F26A1B">
        <w:rPr>
          <w:rFonts w:cstheme="minorHAnsi"/>
          <w:sz w:val="20"/>
          <w:szCs w:val="20"/>
        </w:rPr>
        <w:t>, where key relationships exist between tables:</w:t>
      </w:r>
    </w:p>
    <w:p w:rsidR="00F26A1B" w:rsidRPr="00F26A1B" w:rsidRDefault="00F26A1B" w:rsidP="00F26A1B">
      <w:pPr>
        <w:numPr>
          <w:ilvl w:val="0"/>
          <w:numId w:val="26"/>
        </w:numPr>
        <w:spacing w:before="100" w:beforeAutospacing="1" w:after="100" w:afterAutospacing="1" w:line="240" w:lineRule="auto"/>
        <w:rPr>
          <w:rFonts w:cstheme="minorHAnsi"/>
          <w:sz w:val="20"/>
          <w:szCs w:val="20"/>
        </w:rPr>
      </w:pPr>
      <w:r w:rsidRPr="00F26A1B">
        <w:rPr>
          <w:rStyle w:val="HTMLCode"/>
          <w:rFonts w:asciiTheme="minorHAnsi" w:eastAsiaTheme="minorHAnsi" w:hAnsiTheme="minorHAnsi" w:cstheme="minorHAnsi"/>
          <w:b/>
          <w:bCs/>
        </w:rPr>
        <w:t>Country Table</w:t>
      </w:r>
      <w:r w:rsidRPr="00F26A1B">
        <w:rPr>
          <w:rStyle w:val="Strong"/>
          <w:rFonts w:cstheme="minorHAnsi"/>
          <w:sz w:val="20"/>
          <w:szCs w:val="20"/>
        </w:rPr>
        <w:t xml:space="preserve"> → </w:t>
      </w:r>
      <w:r w:rsidRPr="00F26A1B">
        <w:rPr>
          <w:rStyle w:val="HTMLCode"/>
          <w:rFonts w:asciiTheme="minorHAnsi" w:eastAsiaTheme="minorHAnsi" w:hAnsiTheme="minorHAnsi" w:cstheme="minorHAnsi"/>
          <w:b/>
          <w:bCs/>
        </w:rPr>
        <w:t>University Table</w:t>
      </w:r>
      <w:r w:rsidRPr="00F26A1B">
        <w:rPr>
          <w:rFonts w:cstheme="minorHAnsi"/>
          <w:sz w:val="20"/>
          <w:szCs w:val="20"/>
        </w:rPr>
        <w:t xml:space="preserve"> (One-to-Many): Each country has multiple universities.</w:t>
      </w:r>
    </w:p>
    <w:p w:rsidR="00F26A1B" w:rsidRPr="00F26A1B" w:rsidRDefault="00F26A1B" w:rsidP="00F26A1B">
      <w:pPr>
        <w:numPr>
          <w:ilvl w:val="0"/>
          <w:numId w:val="26"/>
        </w:numPr>
        <w:spacing w:before="100" w:beforeAutospacing="1" w:after="100" w:afterAutospacing="1" w:line="240" w:lineRule="auto"/>
        <w:rPr>
          <w:rFonts w:cstheme="minorHAnsi"/>
          <w:sz w:val="20"/>
          <w:szCs w:val="20"/>
        </w:rPr>
      </w:pPr>
      <w:r w:rsidRPr="00F26A1B">
        <w:rPr>
          <w:rStyle w:val="HTMLCode"/>
          <w:rFonts w:asciiTheme="minorHAnsi" w:eastAsiaTheme="minorHAnsi" w:hAnsiTheme="minorHAnsi" w:cstheme="minorHAnsi"/>
          <w:b/>
          <w:bCs/>
        </w:rPr>
        <w:t>University Table</w:t>
      </w:r>
      <w:r w:rsidRPr="00F26A1B">
        <w:rPr>
          <w:rStyle w:val="Strong"/>
          <w:rFonts w:cstheme="minorHAnsi"/>
          <w:sz w:val="20"/>
          <w:szCs w:val="20"/>
        </w:rPr>
        <w:t xml:space="preserve"> → </w:t>
      </w:r>
      <w:r w:rsidRPr="00F26A1B">
        <w:rPr>
          <w:rStyle w:val="HTMLCode"/>
          <w:rFonts w:asciiTheme="minorHAnsi" w:eastAsiaTheme="minorHAnsi" w:hAnsiTheme="minorHAnsi" w:cstheme="minorHAnsi"/>
          <w:b/>
          <w:bCs/>
        </w:rPr>
        <w:t>University Year Table</w:t>
      </w:r>
      <w:r w:rsidRPr="00F26A1B">
        <w:rPr>
          <w:rFonts w:cstheme="minorHAnsi"/>
          <w:sz w:val="20"/>
          <w:szCs w:val="20"/>
        </w:rPr>
        <w:t xml:space="preserve"> (One-to-Many): Each university has yearly demographic and student-related data.</w:t>
      </w:r>
    </w:p>
    <w:p w:rsidR="00F26A1B" w:rsidRPr="00F26A1B" w:rsidRDefault="00F26A1B" w:rsidP="00F26A1B">
      <w:pPr>
        <w:numPr>
          <w:ilvl w:val="0"/>
          <w:numId w:val="26"/>
        </w:numPr>
        <w:spacing w:before="100" w:beforeAutospacing="1" w:after="100" w:afterAutospacing="1" w:line="240" w:lineRule="auto"/>
        <w:rPr>
          <w:rFonts w:cstheme="minorHAnsi"/>
          <w:sz w:val="20"/>
          <w:szCs w:val="20"/>
        </w:rPr>
      </w:pPr>
      <w:r w:rsidRPr="00F26A1B">
        <w:rPr>
          <w:rStyle w:val="HTMLCode"/>
          <w:rFonts w:asciiTheme="minorHAnsi" w:eastAsiaTheme="minorHAnsi" w:hAnsiTheme="minorHAnsi" w:cstheme="minorHAnsi"/>
          <w:b/>
          <w:bCs/>
        </w:rPr>
        <w:t>Ranking System Table</w:t>
      </w:r>
      <w:r w:rsidRPr="00F26A1B">
        <w:rPr>
          <w:rStyle w:val="Strong"/>
          <w:rFonts w:cstheme="minorHAnsi"/>
          <w:sz w:val="20"/>
          <w:szCs w:val="20"/>
        </w:rPr>
        <w:t xml:space="preserve"> → </w:t>
      </w:r>
      <w:r w:rsidRPr="00F26A1B">
        <w:rPr>
          <w:rStyle w:val="HTMLCode"/>
          <w:rFonts w:asciiTheme="minorHAnsi" w:eastAsiaTheme="minorHAnsi" w:hAnsiTheme="minorHAnsi" w:cstheme="minorHAnsi"/>
          <w:b/>
          <w:bCs/>
        </w:rPr>
        <w:t>Ranking Criteria Table</w:t>
      </w:r>
      <w:r w:rsidRPr="00F26A1B">
        <w:rPr>
          <w:rFonts w:cstheme="minorHAnsi"/>
          <w:sz w:val="20"/>
          <w:szCs w:val="20"/>
        </w:rPr>
        <w:t xml:space="preserve"> (One-to-Many): Each ranking system has multiple criteria.</w:t>
      </w:r>
    </w:p>
    <w:p w:rsidR="00F26A1B" w:rsidRPr="00F26A1B" w:rsidRDefault="00F26A1B" w:rsidP="00F26A1B">
      <w:pPr>
        <w:numPr>
          <w:ilvl w:val="0"/>
          <w:numId w:val="26"/>
        </w:numPr>
        <w:spacing w:before="100" w:beforeAutospacing="1" w:after="100" w:afterAutospacing="1" w:line="240" w:lineRule="auto"/>
        <w:rPr>
          <w:rFonts w:cstheme="minorHAnsi"/>
          <w:sz w:val="20"/>
          <w:szCs w:val="20"/>
        </w:rPr>
      </w:pPr>
      <w:r w:rsidRPr="00F26A1B">
        <w:rPr>
          <w:rStyle w:val="HTMLCode"/>
          <w:rFonts w:asciiTheme="minorHAnsi" w:eastAsiaTheme="minorHAnsi" w:hAnsiTheme="minorHAnsi" w:cstheme="minorHAnsi"/>
          <w:b/>
          <w:bCs/>
        </w:rPr>
        <w:t>Ranking Criteria Table</w:t>
      </w:r>
      <w:r w:rsidRPr="00F26A1B">
        <w:rPr>
          <w:rStyle w:val="Strong"/>
          <w:rFonts w:cstheme="minorHAnsi"/>
          <w:sz w:val="20"/>
          <w:szCs w:val="20"/>
        </w:rPr>
        <w:t xml:space="preserve"> → </w:t>
      </w:r>
      <w:r w:rsidRPr="00F26A1B">
        <w:rPr>
          <w:rStyle w:val="HTMLCode"/>
          <w:rFonts w:asciiTheme="minorHAnsi" w:eastAsiaTheme="minorHAnsi" w:hAnsiTheme="minorHAnsi" w:cstheme="minorHAnsi"/>
          <w:b/>
          <w:bCs/>
        </w:rPr>
        <w:t>University Ranking Table</w:t>
      </w:r>
      <w:r w:rsidRPr="00F26A1B">
        <w:rPr>
          <w:rFonts w:cstheme="minorHAnsi"/>
          <w:sz w:val="20"/>
          <w:szCs w:val="20"/>
        </w:rPr>
        <w:t xml:space="preserve"> (One-to-Many): Each ranking criterion is used to assess universities.</w:t>
      </w:r>
    </w:p>
    <w:p w:rsidR="00F26A1B" w:rsidRPr="00F26A1B" w:rsidRDefault="00F26A1B" w:rsidP="00F26A1B">
      <w:pPr>
        <w:numPr>
          <w:ilvl w:val="0"/>
          <w:numId w:val="26"/>
        </w:numPr>
        <w:spacing w:before="100" w:beforeAutospacing="1" w:after="100" w:afterAutospacing="1" w:line="240" w:lineRule="auto"/>
        <w:rPr>
          <w:rFonts w:cstheme="minorHAnsi"/>
          <w:sz w:val="20"/>
          <w:szCs w:val="20"/>
        </w:rPr>
      </w:pPr>
      <w:r w:rsidRPr="00F26A1B">
        <w:rPr>
          <w:rStyle w:val="HTMLCode"/>
          <w:rFonts w:asciiTheme="minorHAnsi" w:eastAsiaTheme="minorHAnsi" w:hAnsiTheme="minorHAnsi" w:cstheme="minorHAnsi"/>
          <w:b/>
          <w:bCs/>
        </w:rPr>
        <w:t>University Table</w:t>
      </w:r>
      <w:r w:rsidRPr="00F26A1B">
        <w:rPr>
          <w:rStyle w:val="Strong"/>
          <w:rFonts w:cstheme="minorHAnsi"/>
          <w:sz w:val="20"/>
          <w:szCs w:val="20"/>
        </w:rPr>
        <w:t xml:space="preserve"> → </w:t>
      </w:r>
      <w:r w:rsidRPr="00F26A1B">
        <w:rPr>
          <w:rStyle w:val="HTMLCode"/>
          <w:rFonts w:asciiTheme="minorHAnsi" w:eastAsiaTheme="minorHAnsi" w:hAnsiTheme="minorHAnsi" w:cstheme="minorHAnsi"/>
          <w:b/>
          <w:bCs/>
        </w:rPr>
        <w:t>University Ranking Table</w:t>
      </w:r>
      <w:r w:rsidRPr="00F26A1B">
        <w:rPr>
          <w:rFonts w:cstheme="minorHAnsi"/>
          <w:sz w:val="20"/>
          <w:szCs w:val="20"/>
        </w:rPr>
        <w:t xml:space="preserve"> (One-to-Many): Each university is ranked based on different criteria.</w:t>
      </w:r>
    </w:p>
    <w:p w:rsidR="00F26A1B" w:rsidRDefault="00F26A1B" w:rsidP="00F26A1B">
      <w:pPr>
        <w:spacing w:before="100" w:beforeAutospacing="1" w:after="100" w:afterAutospacing="1"/>
        <w:rPr>
          <w:rFonts w:cstheme="minorHAnsi"/>
          <w:sz w:val="20"/>
          <w:szCs w:val="20"/>
        </w:rPr>
      </w:pPr>
      <w:r w:rsidRPr="00F26A1B">
        <w:rPr>
          <w:rFonts w:cstheme="minorHAnsi"/>
          <w:sz w:val="20"/>
          <w:szCs w:val="20"/>
        </w:rPr>
        <w:t xml:space="preserve">This </w:t>
      </w:r>
      <w:r w:rsidRPr="00F26A1B">
        <w:rPr>
          <w:rStyle w:val="Strong"/>
          <w:rFonts w:cstheme="minorHAnsi"/>
          <w:sz w:val="20"/>
          <w:szCs w:val="20"/>
        </w:rPr>
        <w:t>structured data model</w:t>
      </w:r>
      <w:r w:rsidRPr="00F26A1B">
        <w:rPr>
          <w:rFonts w:cstheme="minorHAnsi"/>
          <w:sz w:val="20"/>
          <w:szCs w:val="20"/>
        </w:rPr>
        <w:t xml:space="preserve"> ensures efficient data exploration, making it easier to </w:t>
      </w:r>
      <w:proofErr w:type="spellStart"/>
      <w:r w:rsidRPr="00F26A1B">
        <w:rPr>
          <w:rFonts w:cstheme="minorHAnsi"/>
          <w:sz w:val="20"/>
          <w:szCs w:val="20"/>
        </w:rPr>
        <w:t>analyze</w:t>
      </w:r>
      <w:proofErr w:type="spellEnd"/>
      <w:r w:rsidRPr="00F26A1B">
        <w:rPr>
          <w:rFonts w:cstheme="minorHAnsi"/>
          <w:sz w:val="20"/>
          <w:szCs w:val="20"/>
        </w:rPr>
        <w:t xml:space="preserve"> </w:t>
      </w:r>
      <w:r w:rsidRPr="00F26A1B">
        <w:rPr>
          <w:rStyle w:val="Strong"/>
          <w:rFonts w:cstheme="minorHAnsi"/>
          <w:sz w:val="20"/>
          <w:szCs w:val="20"/>
        </w:rPr>
        <w:t>global university performance, ranking trends, and institutional demographics</w:t>
      </w:r>
      <w:r w:rsidRPr="00F26A1B">
        <w:rPr>
          <w:rFonts w:cstheme="minorHAnsi"/>
          <w:sz w:val="20"/>
          <w:szCs w:val="20"/>
        </w:rPr>
        <w:t>.</w:t>
      </w:r>
    </w:p>
    <w:p w:rsidR="00340CAF" w:rsidRPr="00340CAF" w:rsidRDefault="00340CAF" w:rsidP="00F26A1B">
      <w:pPr>
        <w:spacing w:before="100" w:beforeAutospacing="1" w:after="100" w:afterAutospacing="1"/>
        <w:rPr>
          <w:rFonts w:cstheme="minorHAnsi"/>
          <w:b/>
          <w:sz w:val="24"/>
          <w:szCs w:val="24"/>
        </w:rPr>
      </w:pPr>
      <w:r w:rsidRPr="00340CAF">
        <w:rPr>
          <w:rStyle w:val="normaltextrun"/>
          <w:rFonts w:ascii="Calibri" w:hAnsi="Calibri" w:cs="Calibri"/>
          <w:b/>
          <w:color w:val="000000"/>
          <w:sz w:val="24"/>
          <w:szCs w:val="24"/>
        </w:rPr>
        <w:t>Entity Relationship (ER) Diagram</w:t>
      </w:r>
      <w:r>
        <w:rPr>
          <w:rStyle w:val="normaltextrun"/>
          <w:rFonts w:ascii="Calibri" w:hAnsi="Calibri" w:cs="Calibri"/>
          <w:b/>
          <w:color w:val="000000"/>
          <w:sz w:val="24"/>
          <w:szCs w:val="24"/>
        </w:rPr>
        <w:t>:</w:t>
      </w:r>
    </w:p>
    <w:p w:rsidR="00F26A1B" w:rsidRPr="00EC5724" w:rsidRDefault="002B1187" w:rsidP="00EC5724">
      <w:pPr>
        <w:spacing w:before="100" w:beforeAutospacing="1" w:after="100" w:afterAutospacing="1"/>
        <w:rPr>
          <w:rFonts w:cstheme="minorHAnsi"/>
          <w:sz w:val="20"/>
          <w:szCs w:val="20"/>
        </w:rPr>
      </w:pPr>
      <w:r w:rsidRPr="002B1187">
        <w:rPr>
          <w:rFonts w:cstheme="minorHAnsi"/>
          <w:noProof/>
          <w:sz w:val="20"/>
          <w:szCs w:val="20"/>
          <w:lang w:eastAsia="en-IN"/>
        </w:rPr>
        <w:drawing>
          <wp:inline distT="0" distB="0" distL="0" distR="0" wp14:anchorId="4980EAE9" wp14:editId="71C0D491">
            <wp:extent cx="624840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252274" cy="4975133"/>
                    </a:xfrm>
                    <a:prstGeom prst="rect">
                      <a:avLst/>
                    </a:prstGeom>
                  </pic:spPr>
                </pic:pic>
              </a:graphicData>
            </a:graphic>
          </wp:inline>
        </w:drawing>
      </w:r>
    </w:p>
    <w:p w:rsidR="00D00FD5" w:rsidRPr="00D00FD5" w:rsidRDefault="00D00FD5" w:rsidP="00D00FD5">
      <w:pPr>
        <w:pStyle w:val="Heading1"/>
        <w:rPr>
          <w:rFonts w:asciiTheme="minorHAnsi" w:hAnsiTheme="minorHAnsi" w:cstheme="minorHAnsi"/>
          <w:color w:val="auto"/>
          <w:sz w:val="24"/>
          <w:szCs w:val="24"/>
        </w:rPr>
      </w:pPr>
      <w:r w:rsidRPr="00D00FD5">
        <w:rPr>
          <w:rStyle w:val="Strong"/>
          <w:rFonts w:asciiTheme="minorHAnsi" w:hAnsiTheme="minorHAnsi" w:cstheme="minorHAnsi"/>
          <w:b/>
          <w:bCs/>
          <w:color w:val="auto"/>
          <w:sz w:val="24"/>
          <w:szCs w:val="24"/>
          <w:highlight w:val="cyan"/>
        </w:rPr>
        <w:lastRenderedPageBreak/>
        <w:t>MECE Breakdown for University Success Analysis</w:t>
      </w:r>
    </w:p>
    <w:p w:rsidR="00D00FD5" w:rsidRPr="00D00FD5" w:rsidRDefault="00D00FD5" w:rsidP="00D00FD5">
      <w:pPr>
        <w:pStyle w:val="Heading2"/>
        <w:spacing w:before="0" w:beforeAutospacing="0" w:after="0" w:afterAutospacing="0"/>
        <w:rPr>
          <w:rStyle w:val="Strong"/>
          <w14:glow w14:rad="63500">
            <w14:schemeClr w14:val="accent3">
              <w14:alpha w14:val="60000"/>
              <w14:satMod w14:val="175000"/>
            </w14:schemeClr>
          </w14:glow>
        </w:rPr>
      </w:pPr>
      <w:r w:rsidRPr="00D00FD5">
        <w:rPr>
          <w:rStyle w:val="Strong"/>
          <w:rFonts w:asciiTheme="minorHAnsi" w:hAnsiTheme="minorHAnsi" w:cstheme="minorHAnsi"/>
          <w:b/>
          <w:bCs/>
          <w:sz w:val="20"/>
          <w:szCs w:val="20"/>
          <w14:glow w14:rad="63500">
            <w14:schemeClr w14:val="accent3">
              <w14:alpha w14:val="60000"/>
              <w14:satMod w14:val="175000"/>
            </w14:schemeClr>
          </w14:glow>
        </w:rPr>
        <w:t>Country-Level Insights</w:t>
      </w:r>
    </w:p>
    <w:p w:rsidR="00D00FD5" w:rsidRPr="00D00FD5" w:rsidRDefault="00D00FD5" w:rsidP="00AE32B5">
      <w:pPr>
        <w:numPr>
          <w:ilvl w:val="0"/>
          <w:numId w:val="30"/>
        </w:numPr>
        <w:spacing w:after="0" w:line="240" w:lineRule="auto"/>
        <w:rPr>
          <w:rFonts w:cstheme="minorHAnsi"/>
          <w:sz w:val="20"/>
          <w:szCs w:val="20"/>
        </w:rPr>
      </w:pPr>
      <w:r w:rsidRPr="00D00FD5">
        <w:rPr>
          <w:rFonts w:cstheme="minorHAnsi"/>
          <w:sz w:val="20"/>
          <w:szCs w:val="20"/>
        </w:rPr>
        <w:t>Analysis of the number of universities present in each country.</w:t>
      </w:r>
    </w:p>
    <w:p w:rsidR="00D00FD5" w:rsidRPr="00D00FD5" w:rsidRDefault="00D00FD5" w:rsidP="00AE32B5">
      <w:pPr>
        <w:numPr>
          <w:ilvl w:val="0"/>
          <w:numId w:val="30"/>
        </w:numPr>
        <w:spacing w:after="0" w:line="240" w:lineRule="auto"/>
        <w:rPr>
          <w:rFonts w:cstheme="minorHAnsi"/>
          <w:sz w:val="20"/>
          <w:szCs w:val="20"/>
        </w:rPr>
      </w:pPr>
      <w:r w:rsidRPr="00D00FD5">
        <w:rPr>
          <w:rFonts w:cstheme="minorHAnsi"/>
          <w:sz w:val="20"/>
          <w:szCs w:val="20"/>
        </w:rPr>
        <w:t>Examination of how international students are distributed across different nations.</w:t>
      </w:r>
    </w:p>
    <w:p w:rsidR="00D00FD5" w:rsidRPr="00D00FD5" w:rsidRDefault="00D00FD5" w:rsidP="00AE32B5">
      <w:pPr>
        <w:numPr>
          <w:ilvl w:val="0"/>
          <w:numId w:val="30"/>
        </w:numPr>
        <w:spacing w:after="0" w:line="240" w:lineRule="auto"/>
        <w:rPr>
          <w:rFonts w:cstheme="minorHAnsi"/>
          <w:sz w:val="20"/>
          <w:szCs w:val="20"/>
        </w:rPr>
      </w:pPr>
      <w:r w:rsidRPr="00D00FD5">
        <w:rPr>
          <w:rFonts w:cstheme="minorHAnsi"/>
          <w:sz w:val="20"/>
          <w:szCs w:val="20"/>
        </w:rPr>
        <w:t>Assessment of the male-to-female student distribution across various countries.</w:t>
      </w:r>
    </w:p>
    <w:p w:rsidR="00D00FD5" w:rsidRPr="00D00FD5" w:rsidRDefault="00D00FD5" w:rsidP="00AE32B5">
      <w:pPr>
        <w:numPr>
          <w:ilvl w:val="0"/>
          <w:numId w:val="30"/>
        </w:numPr>
        <w:spacing w:after="0" w:line="240" w:lineRule="auto"/>
        <w:rPr>
          <w:rFonts w:cstheme="minorHAnsi"/>
          <w:sz w:val="20"/>
          <w:szCs w:val="20"/>
        </w:rPr>
      </w:pPr>
      <w:r w:rsidRPr="00D00FD5">
        <w:rPr>
          <w:rFonts w:cstheme="minorHAnsi"/>
          <w:sz w:val="20"/>
          <w:szCs w:val="20"/>
        </w:rPr>
        <w:t>Identification of the country with the highest enrolment of female students in universities.</w:t>
      </w:r>
    </w:p>
    <w:p w:rsidR="00D00FD5" w:rsidRPr="00D00FD5" w:rsidRDefault="00D00FD5" w:rsidP="00AE32B5">
      <w:pPr>
        <w:numPr>
          <w:ilvl w:val="0"/>
          <w:numId w:val="30"/>
        </w:numPr>
        <w:spacing w:after="0" w:line="240" w:lineRule="auto"/>
        <w:rPr>
          <w:rFonts w:cstheme="minorHAnsi"/>
          <w:sz w:val="20"/>
          <w:szCs w:val="20"/>
        </w:rPr>
      </w:pPr>
      <w:r w:rsidRPr="00D00FD5">
        <w:rPr>
          <w:rFonts w:cstheme="minorHAnsi"/>
          <w:sz w:val="20"/>
          <w:szCs w:val="20"/>
        </w:rPr>
        <w:t>Evaluation of how universities are geographically dispersed within each country.</w:t>
      </w:r>
    </w:p>
    <w:p w:rsidR="00D00FD5" w:rsidRDefault="00D00FD5" w:rsidP="00AE32B5">
      <w:pPr>
        <w:numPr>
          <w:ilvl w:val="0"/>
          <w:numId w:val="30"/>
        </w:numPr>
        <w:spacing w:after="0" w:line="240" w:lineRule="auto"/>
        <w:rPr>
          <w:rFonts w:cstheme="minorHAnsi"/>
          <w:sz w:val="20"/>
          <w:szCs w:val="20"/>
        </w:rPr>
      </w:pPr>
      <w:r w:rsidRPr="00D00FD5">
        <w:rPr>
          <w:rFonts w:cstheme="minorHAnsi"/>
          <w:sz w:val="20"/>
          <w:szCs w:val="20"/>
        </w:rPr>
        <w:t>Comparative analysis of university rankings across different countries.</w:t>
      </w:r>
    </w:p>
    <w:p w:rsidR="00D00FD5" w:rsidRPr="00D00FD5" w:rsidRDefault="00D00FD5" w:rsidP="00D00FD5">
      <w:pPr>
        <w:spacing w:after="0" w:line="240" w:lineRule="auto"/>
        <w:ind w:left="720"/>
        <w:rPr>
          <w:rFonts w:cstheme="minorHAnsi"/>
          <w:sz w:val="20"/>
          <w:szCs w:val="20"/>
        </w:rPr>
      </w:pPr>
    </w:p>
    <w:p w:rsidR="00D00FD5" w:rsidRPr="00D00FD5" w:rsidRDefault="00D00FD5" w:rsidP="00D00FD5">
      <w:pPr>
        <w:pStyle w:val="Heading2"/>
        <w:spacing w:before="0" w:beforeAutospacing="0" w:after="0" w:afterAutospacing="0"/>
        <w:rPr>
          <w:rStyle w:val="Strong"/>
          <w14:glow w14:rad="63500">
            <w14:schemeClr w14:val="accent3">
              <w14:alpha w14:val="60000"/>
              <w14:satMod w14:val="175000"/>
            </w14:schemeClr>
          </w14:glow>
        </w:rPr>
      </w:pPr>
      <w:r w:rsidRPr="00D00FD5">
        <w:rPr>
          <w:rStyle w:val="Strong"/>
          <w:rFonts w:asciiTheme="minorHAnsi" w:hAnsiTheme="minorHAnsi" w:cstheme="minorHAnsi"/>
          <w:b/>
          <w:bCs/>
          <w:sz w:val="20"/>
          <w:szCs w:val="20"/>
          <w14:glow w14:rad="63500">
            <w14:schemeClr w14:val="accent3">
              <w14:alpha w14:val="60000"/>
              <w14:satMod w14:val="175000"/>
            </w14:schemeClr>
          </w14:glow>
        </w:rPr>
        <w:t>University-Level Insights</w:t>
      </w:r>
    </w:p>
    <w:p w:rsidR="00D00FD5" w:rsidRPr="00D00FD5" w:rsidRDefault="00D00FD5" w:rsidP="00AE32B5">
      <w:pPr>
        <w:numPr>
          <w:ilvl w:val="0"/>
          <w:numId w:val="31"/>
        </w:numPr>
        <w:spacing w:after="0" w:line="240" w:lineRule="auto"/>
        <w:rPr>
          <w:rFonts w:cstheme="minorHAnsi"/>
          <w:sz w:val="20"/>
          <w:szCs w:val="20"/>
        </w:rPr>
      </w:pPr>
      <w:r w:rsidRPr="00D00FD5">
        <w:rPr>
          <w:rFonts w:cstheme="minorHAnsi"/>
          <w:sz w:val="20"/>
          <w:szCs w:val="20"/>
        </w:rPr>
        <w:t>Determination of the total number of universities ranked by each ranking system.</w:t>
      </w:r>
    </w:p>
    <w:p w:rsidR="00D00FD5" w:rsidRPr="00D00FD5" w:rsidRDefault="00D00FD5" w:rsidP="00AE32B5">
      <w:pPr>
        <w:numPr>
          <w:ilvl w:val="0"/>
          <w:numId w:val="31"/>
        </w:numPr>
        <w:spacing w:after="0" w:line="240" w:lineRule="auto"/>
        <w:rPr>
          <w:rFonts w:cstheme="minorHAnsi"/>
          <w:sz w:val="20"/>
          <w:szCs w:val="20"/>
        </w:rPr>
      </w:pPr>
      <w:r w:rsidRPr="00D00FD5">
        <w:rPr>
          <w:rFonts w:cstheme="minorHAnsi"/>
          <w:sz w:val="20"/>
          <w:szCs w:val="20"/>
        </w:rPr>
        <w:t>Evaluation of university scores as assigned by different ranking systems.</w:t>
      </w:r>
    </w:p>
    <w:p w:rsidR="00D00FD5" w:rsidRPr="00D00FD5" w:rsidRDefault="00D00FD5" w:rsidP="00AE32B5">
      <w:pPr>
        <w:numPr>
          <w:ilvl w:val="0"/>
          <w:numId w:val="31"/>
        </w:numPr>
        <w:spacing w:after="0" w:line="240" w:lineRule="auto"/>
        <w:rPr>
          <w:rFonts w:cstheme="minorHAnsi"/>
          <w:sz w:val="20"/>
          <w:szCs w:val="20"/>
        </w:rPr>
      </w:pPr>
      <w:r w:rsidRPr="00D00FD5">
        <w:rPr>
          <w:rFonts w:cstheme="minorHAnsi"/>
          <w:sz w:val="20"/>
          <w:szCs w:val="20"/>
        </w:rPr>
        <w:t>Analysis of historical trends in university rankings over the years for each ranking system.</w:t>
      </w:r>
    </w:p>
    <w:p w:rsidR="00D00FD5" w:rsidRPr="00D00FD5" w:rsidRDefault="00D00FD5" w:rsidP="00AE32B5">
      <w:pPr>
        <w:numPr>
          <w:ilvl w:val="0"/>
          <w:numId w:val="31"/>
        </w:numPr>
        <w:spacing w:after="0" w:line="240" w:lineRule="auto"/>
        <w:rPr>
          <w:rFonts w:cstheme="minorHAnsi"/>
          <w:sz w:val="20"/>
          <w:szCs w:val="20"/>
        </w:rPr>
      </w:pPr>
      <w:r w:rsidRPr="00D00FD5">
        <w:rPr>
          <w:rFonts w:cstheme="minorHAnsi"/>
          <w:sz w:val="20"/>
          <w:szCs w:val="20"/>
        </w:rPr>
        <w:t>Assessment of the influence of ranking systems on international student enrolment at universities.</w:t>
      </w:r>
    </w:p>
    <w:p w:rsidR="00D00FD5" w:rsidRPr="00D00FD5" w:rsidRDefault="00D00FD5" w:rsidP="00AE32B5">
      <w:pPr>
        <w:numPr>
          <w:ilvl w:val="0"/>
          <w:numId w:val="31"/>
        </w:numPr>
        <w:spacing w:after="0" w:line="240" w:lineRule="auto"/>
        <w:rPr>
          <w:rFonts w:cstheme="minorHAnsi"/>
          <w:sz w:val="20"/>
          <w:szCs w:val="20"/>
        </w:rPr>
      </w:pPr>
      <w:r w:rsidRPr="00D00FD5">
        <w:rPr>
          <w:rFonts w:cstheme="minorHAnsi"/>
          <w:sz w:val="20"/>
          <w:szCs w:val="20"/>
        </w:rPr>
        <w:t>Investigation of the correlation between university rankings and student-to-staff ratios.</w:t>
      </w:r>
    </w:p>
    <w:p w:rsidR="00D00FD5" w:rsidRPr="00D00FD5" w:rsidRDefault="00D00FD5" w:rsidP="00AE32B5">
      <w:pPr>
        <w:numPr>
          <w:ilvl w:val="0"/>
          <w:numId w:val="31"/>
        </w:numPr>
        <w:spacing w:after="0" w:line="240" w:lineRule="auto"/>
        <w:rPr>
          <w:rFonts w:cstheme="minorHAnsi"/>
          <w:sz w:val="20"/>
          <w:szCs w:val="20"/>
        </w:rPr>
      </w:pPr>
      <w:r w:rsidRPr="00D00FD5">
        <w:rPr>
          <w:rFonts w:cstheme="minorHAnsi"/>
          <w:sz w:val="20"/>
          <w:szCs w:val="20"/>
        </w:rPr>
        <w:t xml:space="preserve">Analysis of the relationship between a </w:t>
      </w:r>
      <w:proofErr w:type="gramStart"/>
      <w:r w:rsidRPr="00D00FD5">
        <w:rPr>
          <w:rFonts w:cstheme="minorHAnsi"/>
          <w:sz w:val="20"/>
          <w:szCs w:val="20"/>
        </w:rPr>
        <w:t>university’s</w:t>
      </w:r>
      <w:proofErr w:type="gramEnd"/>
      <w:r w:rsidRPr="00D00FD5">
        <w:rPr>
          <w:rFonts w:cstheme="minorHAnsi"/>
          <w:sz w:val="20"/>
          <w:szCs w:val="20"/>
        </w:rPr>
        <w:t xml:space="preserve"> ranking score and the percentage of female students.</w:t>
      </w:r>
    </w:p>
    <w:p w:rsidR="00D00FD5" w:rsidRDefault="00D00FD5" w:rsidP="00AE32B5">
      <w:pPr>
        <w:numPr>
          <w:ilvl w:val="0"/>
          <w:numId w:val="31"/>
        </w:numPr>
        <w:spacing w:after="0" w:line="240" w:lineRule="auto"/>
        <w:rPr>
          <w:rFonts w:cstheme="minorHAnsi"/>
          <w:sz w:val="20"/>
          <w:szCs w:val="20"/>
        </w:rPr>
      </w:pPr>
      <w:r w:rsidRPr="00D00FD5">
        <w:rPr>
          <w:rFonts w:cstheme="minorHAnsi"/>
          <w:sz w:val="20"/>
          <w:szCs w:val="20"/>
        </w:rPr>
        <w:t>Examination of how university ranking scores and student-staff ratios have evolved over time.</w:t>
      </w:r>
    </w:p>
    <w:p w:rsidR="00D00FD5" w:rsidRPr="00D00FD5" w:rsidRDefault="00D00FD5" w:rsidP="00D00FD5">
      <w:pPr>
        <w:spacing w:after="0" w:line="240" w:lineRule="auto"/>
        <w:ind w:left="720"/>
        <w:rPr>
          <w:rFonts w:cstheme="minorHAnsi"/>
          <w:sz w:val="20"/>
          <w:szCs w:val="20"/>
        </w:rPr>
      </w:pPr>
    </w:p>
    <w:p w:rsidR="00D00FD5" w:rsidRPr="00D00FD5" w:rsidRDefault="00D00FD5" w:rsidP="00D00FD5">
      <w:pPr>
        <w:pStyle w:val="Heading2"/>
        <w:spacing w:before="0" w:beforeAutospacing="0" w:after="0" w:afterAutospacing="0"/>
        <w:rPr>
          <w:rStyle w:val="Strong"/>
          <w14:glow w14:rad="63500">
            <w14:schemeClr w14:val="accent3">
              <w14:alpha w14:val="60000"/>
              <w14:satMod w14:val="175000"/>
            </w14:schemeClr>
          </w14:glow>
        </w:rPr>
      </w:pPr>
      <w:r w:rsidRPr="00D00FD5">
        <w:rPr>
          <w:rStyle w:val="Strong"/>
          <w:rFonts w:asciiTheme="minorHAnsi" w:hAnsiTheme="minorHAnsi" w:cstheme="minorHAnsi"/>
          <w:b/>
          <w:bCs/>
          <w:sz w:val="20"/>
          <w:szCs w:val="20"/>
          <w14:glow w14:rad="63500">
            <w14:schemeClr w14:val="accent3">
              <w14:alpha w14:val="60000"/>
              <w14:satMod w14:val="175000"/>
            </w14:schemeClr>
          </w14:glow>
        </w:rPr>
        <w:t>Ranking System Insights</w:t>
      </w:r>
    </w:p>
    <w:p w:rsidR="00D00FD5" w:rsidRPr="00D00FD5" w:rsidRDefault="00D00FD5" w:rsidP="00AE32B5">
      <w:pPr>
        <w:numPr>
          <w:ilvl w:val="0"/>
          <w:numId w:val="32"/>
        </w:numPr>
        <w:spacing w:after="0" w:line="240" w:lineRule="auto"/>
        <w:rPr>
          <w:rFonts w:cstheme="minorHAnsi"/>
          <w:sz w:val="20"/>
          <w:szCs w:val="20"/>
        </w:rPr>
      </w:pPr>
      <w:r w:rsidRPr="00D00FD5">
        <w:rPr>
          <w:rFonts w:cstheme="minorHAnsi"/>
          <w:sz w:val="20"/>
          <w:szCs w:val="20"/>
        </w:rPr>
        <w:t>Identification of the most significant criteria considered by university ranking systems.</w:t>
      </w:r>
    </w:p>
    <w:p w:rsidR="00D00FD5" w:rsidRPr="00D00FD5" w:rsidRDefault="00D00FD5" w:rsidP="00AE32B5">
      <w:pPr>
        <w:numPr>
          <w:ilvl w:val="0"/>
          <w:numId w:val="32"/>
        </w:numPr>
        <w:spacing w:after="0" w:line="240" w:lineRule="auto"/>
        <w:rPr>
          <w:rFonts w:cstheme="minorHAnsi"/>
          <w:sz w:val="20"/>
          <w:szCs w:val="20"/>
        </w:rPr>
      </w:pPr>
      <w:r w:rsidRPr="00D00FD5">
        <w:rPr>
          <w:rFonts w:cstheme="minorHAnsi"/>
          <w:sz w:val="20"/>
          <w:szCs w:val="20"/>
        </w:rPr>
        <w:t>Examination of how universities are distributed among different ranking systems.</w:t>
      </w:r>
    </w:p>
    <w:p w:rsidR="00D00FD5" w:rsidRPr="00D00FD5" w:rsidRDefault="00D00FD5" w:rsidP="00AE32B5">
      <w:pPr>
        <w:numPr>
          <w:ilvl w:val="0"/>
          <w:numId w:val="32"/>
        </w:numPr>
        <w:spacing w:after="0" w:line="240" w:lineRule="auto"/>
        <w:rPr>
          <w:rFonts w:cstheme="minorHAnsi"/>
          <w:sz w:val="20"/>
          <w:szCs w:val="20"/>
        </w:rPr>
      </w:pPr>
      <w:r w:rsidRPr="00D00FD5">
        <w:rPr>
          <w:rFonts w:cstheme="minorHAnsi"/>
          <w:sz w:val="20"/>
          <w:szCs w:val="20"/>
        </w:rPr>
        <w:t>Analysis of university scores in relation to student-to-staff ratios for each ranking system.</w:t>
      </w:r>
    </w:p>
    <w:p w:rsidR="00D00FD5" w:rsidRPr="00D00FD5" w:rsidRDefault="00D00FD5" w:rsidP="00AE32B5">
      <w:pPr>
        <w:numPr>
          <w:ilvl w:val="0"/>
          <w:numId w:val="32"/>
        </w:numPr>
        <w:spacing w:after="0" w:line="240" w:lineRule="auto"/>
        <w:rPr>
          <w:rFonts w:cstheme="minorHAnsi"/>
          <w:sz w:val="20"/>
          <w:szCs w:val="20"/>
        </w:rPr>
      </w:pPr>
      <w:r w:rsidRPr="00D00FD5">
        <w:rPr>
          <w:rFonts w:cstheme="minorHAnsi"/>
          <w:sz w:val="20"/>
          <w:szCs w:val="20"/>
        </w:rPr>
        <w:t>Evaluation of the distribution of international, male, and female students across ranking systems.</w:t>
      </w:r>
    </w:p>
    <w:p w:rsidR="00D00FD5" w:rsidRDefault="00D00FD5" w:rsidP="00AE32B5">
      <w:pPr>
        <w:numPr>
          <w:ilvl w:val="0"/>
          <w:numId w:val="32"/>
        </w:numPr>
        <w:spacing w:after="0" w:line="240" w:lineRule="auto"/>
        <w:rPr>
          <w:rFonts w:cstheme="minorHAnsi"/>
          <w:sz w:val="20"/>
          <w:szCs w:val="20"/>
        </w:rPr>
      </w:pPr>
      <w:r w:rsidRPr="00D00FD5">
        <w:rPr>
          <w:rFonts w:cstheme="minorHAnsi"/>
          <w:sz w:val="20"/>
          <w:szCs w:val="20"/>
        </w:rPr>
        <w:t>Investigation into the impact of female student enrolment percentages on university rankings.</w:t>
      </w:r>
    </w:p>
    <w:p w:rsidR="00D00FD5" w:rsidRPr="00D00FD5" w:rsidRDefault="00D00FD5" w:rsidP="00D00FD5">
      <w:pPr>
        <w:spacing w:after="0" w:line="240" w:lineRule="auto"/>
        <w:ind w:left="720"/>
        <w:rPr>
          <w:rFonts w:cstheme="minorHAnsi"/>
          <w:sz w:val="20"/>
          <w:szCs w:val="20"/>
        </w:rPr>
      </w:pPr>
    </w:p>
    <w:p w:rsidR="00D00FD5" w:rsidRPr="00D00FD5" w:rsidRDefault="00D00FD5" w:rsidP="00D00FD5">
      <w:pPr>
        <w:pStyle w:val="Heading2"/>
        <w:spacing w:before="0" w:beforeAutospacing="0" w:after="0" w:afterAutospacing="0"/>
        <w:rPr>
          <w:rStyle w:val="Strong"/>
          <w14:glow w14:rad="63500">
            <w14:schemeClr w14:val="accent3">
              <w14:alpha w14:val="60000"/>
              <w14:satMod w14:val="175000"/>
            </w14:schemeClr>
          </w14:glow>
        </w:rPr>
      </w:pPr>
      <w:r w:rsidRPr="00D00FD5">
        <w:rPr>
          <w:rStyle w:val="Strong"/>
          <w:rFonts w:asciiTheme="minorHAnsi" w:hAnsiTheme="minorHAnsi" w:cstheme="minorHAnsi"/>
          <w:b/>
          <w:bCs/>
          <w:sz w:val="20"/>
          <w:szCs w:val="20"/>
          <w14:glow w14:rad="63500">
            <w14:schemeClr w14:val="accent3">
              <w14:alpha w14:val="60000"/>
              <w14:satMod w14:val="175000"/>
            </w14:schemeClr>
          </w14:glow>
        </w:rPr>
        <w:t>Trend Analysis</w:t>
      </w:r>
    </w:p>
    <w:p w:rsidR="00D00FD5" w:rsidRPr="00D00FD5" w:rsidRDefault="00D00FD5" w:rsidP="00AE32B5">
      <w:pPr>
        <w:numPr>
          <w:ilvl w:val="0"/>
          <w:numId w:val="33"/>
        </w:numPr>
        <w:spacing w:after="0" w:line="240" w:lineRule="auto"/>
        <w:rPr>
          <w:rFonts w:cstheme="minorHAnsi"/>
          <w:sz w:val="20"/>
          <w:szCs w:val="20"/>
        </w:rPr>
      </w:pPr>
      <w:r w:rsidRPr="00D00FD5">
        <w:rPr>
          <w:rFonts w:cstheme="minorHAnsi"/>
          <w:sz w:val="20"/>
          <w:szCs w:val="20"/>
        </w:rPr>
        <w:t>Identification of trends in the number of universities over the years.</w:t>
      </w:r>
    </w:p>
    <w:p w:rsidR="00D00FD5" w:rsidRPr="00D00FD5" w:rsidRDefault="00D00FD5" w:rsidP="00AE32B5">
      <w:pPr>
        <w:numPr>
          <w:ilvl w:val="0"/>
          <w:numId w:val="33"/>
        </w:numPr>
        <w:spacing w:after="0" w:line="240" w:lineRule="auto"/>
        <w:rPr>
          <w:rFonts w:cstheme="minorHAnsi"/>
          <w:sz w:val="20"/>
          <w:szCs w:val="20"/>
        </w:rPr>
      </w:pPr>
      <w:r w:rsidRPr="00D00FD5">
        <w:rPr>
          <w:rFonts w:cstheme="minorHAnsi"/>
          <w:sz w:val="20"/>
          <w:szCs w:val="20"/>
        </w:rPr>
        <w:t>Examination of changes in university student-to-staff ratios over time.</w:t>
      </w:r>
    </w:p>
    <w:p w:rsidR="00D00FD5" w:rsidRPr="00D00FD5" w:rsidRDefault="00D00FD5" w:rsidP="00AE32B5">
      <w:pPr>
        <w:numPr>
          <w:ilvl w:val="0"/>
          <w:numId w:val="33"/>
        </w:numPr>
        <w:spacing w:after="0" w:line="240" w:lineRule="auto"/>
        <w:rPr>
          <w:rFonts w:cstheme="minorHAnsi"/>
          <w:sz w:val="20"/>
          <w:szCs w:val="20"/>
        </w:rPr>
      </w:pPr>
      <w:r w:rsidRPr="00D00FD5">
        <w:rPr>
          <w:rFonts w:cstheme="minorHAnsi"/>
          <w:sz w:val="20"/>
          <w:szCs w:val="20"/>
        </w:rPr>
        <w:t>Analysis of trends in male, female, and total student enrolments across different years.</w:t>
      </w:r>
    </w:p>
    <w:p w:rsidR="00D00FD5" w:rsidRPr="00D00FD5" w:rsidRDefault="00D00FD5" w:rsidP="00AE32B5">
      <w:pPr>
        <w:numPr>
          <w:ilvl w:val="0"/>
          <w:numId w:val="33"/>
        </w:numPr>
        <w:spacing w:after="0" w:line="240" w:lineRule="auto"/>
        <w:rPr>
          <w:rFonts w:cstheme="minorHAnsi"/>
          <w:sz w:val="20"/>
          <w:szCs w:val="20"/>
        </w:rPr>
      </w:pPr>
      <w:r w:rsidRPr="00D00FD5">
        <w:rPr>
          <w:rFonts w:cstheme="minorHAnsi"/>
          <w:sz w:val="20"/>
          <w:szCs w:val="20"/>
        </w:rPr>
        <w:t>Observation of fluctuations in university ranking scores over time.</w:t>
      </w:r>
    </w:p>
    <w:p w:rsidR="00D00FD5" w:rsidRPr="00D00FD5" w:rsidRDefault="00D00FD5" w:rsidP="00AE32B5">
      <w:pPr>
        <w:numPr>
          <w:ilvl w:val="0"/>
          <w:numId w:val="33"/>
        </w:numPr>
        <w:spacing w:after="0" w:line="240" w:lineRule="auto"/>
        <w:rPr>
          <w:rFonts w:cstheme="minorHAnsi"/>
          <w:sz w:val="20"/>
          <w:szCs w:val="20"/>
        </w:rPr>
      </w:pPr>
      <w:r w:rsidRPr="00D00FD5">
        <w:rPr>
          <w:rFonts w:cstheme="minorHAnsi"/>
          <w:sz w:val="20"/>
          <w:szCs w:val="20"/>
        </w:rPr>
        <w:t>Investigation of the relationship between university ranking scores and student-to-staff ratios over the years.</w:t>
      </w:r>
    </w:p>
    <w:p w:rsidR="00407437" w:rsidRPr="00407437" w:rsidRDefault="00407437" w:rsidP="00407437">
      <w:pPr>
        <w:pStyle w:val="Heading1"/>
        <w:rPr>
          <w:rStyle w:val="Strong"/>
          <w:rFonts w:asciiTheme="minorHAnsi" w:hAnsiTheme="minorHAnsi" w:cstheme="minorHAnsi"/>
          <w:b/>
          <w:color w:val="auto"/>
          <w:sz w:val="24"/>
          <w:szCs w:val="24"/>
          <w:highlight w:val="cyan"/>
        </w:rPr>
      </w:pPr>
      <w:r w:rsidRPr="00407437">
        <w:rPr>
          <w:rStyle w:val="Strong"/>
          <w:rFonts w:asciiTheme="minorHAnsi" w:hAnsiTheme="minorHAnsi" w:cstheme="minorHAnsi"/>
          <w:b/>
          <w:color w:val="auto"/>
          <w:sz w:val="24"/>
          <w:szCs w:val="24"/>
          <w:highlight w:val="cyan"/>
        </w:rPr>
        <w:t>Exploratory Data Analysis: </w:t>
      </w:r>
    </w:p>
    <w:p w:rsidR="00407437" w:rsidRPr="00B9761B" w:rsidRDefault="00407437" w:rsidP="00407437">
      <w:pPr>
        <w:spacing w:after="0" w:line="240" w:lineRule="auto"/>
        <w:textAlignment w:val="baseline"/>
        <w:rPr>
          <w:rStyle w:val="Strong"/>
          <w:rFonts w:cstheme="minorHAnsi"/>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sidR="005D218F" w:rsidRPr="00B9761B">
        <w:rPr>
          <w:rStyle w:val="Strong"/>
          <w:rFonts w:cstheme="minorHAnsi"/>
          <w:bCs w:val="0"/>
          <w:sz w:val="20"/>
          <w:szCs w:val="20"/>
          <w:lang w:eastAsia="en-IN"/>
          <w14:glow w14:rad="63500">
            <w14:schemeClr w14:val="accent3">
              <w14:alpha w14:val="60000"/>
              <w14:satMod w14:val="175000"/>
            </w14:schemeClr>
          </w14:glow>
        </w:rPr>
        <w:t xml:space="preserve"> 1</w:t>
      </w:r>
      <w:r w:rsidRPr="00B9761B">
        <w:rPr>
          <w:rStyle w:val="Strong"/>
          <w:rFonts w:cstheme="minorHAnsi"/>
          <w:bCs w:val="0"/>
          <w:sz w:val="20"/>
          <w:szCs w:val="20"/>
          <w:lang w:eastAsia="en-IN"/>
          <w14:glow w14:rad="63500">
            <w14:schemeClr w14:val="accent3">
              <w14:alpha w14:val="60000"/>
              <w14:satMod w14:val="175000"/>
            </w14:schemeClr>
          </w14:glow>
        </w:rPr>
        <w:t> </w:t>
      </w:r>
      <w:r w:rsidRPr="00B9761B">
        <w:rPr>
          <w:rStyle w:val="Strong"/>
          <w:rFonts w:cstheme="minorHAnsi"/>
          <w:sz w:val="20"/>
          <w:szCs w:val="20"/>
          <w:lang w:eastAsia="en-IN"/>
          <w14:glow w14:rad="63500">
            <w14:schemeClr w14:val="accent3">
              <w14:alpha w14:val="60000"/>
              <w14:satMod w14:val="175000"/>
            </w14:schemeClr>
          </w14:glow>
        </w:rPr>
        <w:t> </w:t>
      </w:r>
    </w:p>
    <w:p w:rsidR="00407437" w:rsidRPr="00B9761B" w:rsidRDefault="00407437" w:rsidP="00B9761B">
      <w:pPr>
        <w:spacing w:after="0"/>
        <w:rPr>
          <w:rFonts w:ascii="Calibri" w:hAnsi="Calibri" w:cs="Calibri"/>
          <w:sz w:val="20"/>
          <w:szCs w:val="20"/>
        </w:rPr>
      </w:pPr>
      <w:r w:rsidRPr="00B9761B">
        <w:rPr>
          <w:rFonts w:cstheme="minorHAnsi"/>
          <w:b/>
          <w:bCs/>
          <w:sz w:val="20"/>
          <w:szCs w:val="20"/>
          <w:lang w:eastAsia="en-IN"/>
          <w14:glow w14:rad="63500">
            <w14:schemeClr w14:val="accent3">
              <w14:alpha w14:val="60000"/>
              <w14:satMod w14:val="175000"/>
            </w14:schemeClr>
          </w14:glow>
        </w:rPr>
        <w:t>Is there a correlation between a country's GDP and the number of universities?</w:t>
      </w:r>
    </w:p>
    <w:p w:rsidR="00407437" w:rsidRPr="005D218F" w:rsidRDefault="00407437" w:rsidP="00407437">
      <w:pPr>
        <w:spacing w:after="0"/>
        <w:rPr>
          <w:rFonts w:ascii="Calibri" w:hAnsi="Calibri" w:cs="Calibri"/>
          <w:sz w:val="20"/>
          <w:szCs w:val="20"/>
        </w:rPr>
      </w:pPr>
    </w:p>
    <w:p w:rsidR="00407437" w:rsidRDefault="00407437" w:rsidP="00407437">
      <w:pPr>
        <w:spacing w:after="0"/>
        <w:rPr>
          <w:rFonts w:ascii="Calibri" w:hAnsi="Calibri" w:cs="Calibri"/>
          <w:b/>
          <w:sz w:val="20"/>
          <w:szCs w:val="20"/>
        </w:rPr>
      </w:pPr>
      <w:r w:rsidRPr="005D218F">
        <w:rPr>
          <w:rFonts w:ascii="Calibri" w:hAnsi="Calibri" w:cs="Calibri"/>
          <w:b/>
          <w:sz w:val="20"/>
          <w:szCs w:val="20"/>
        </w:rPr>
        <w:t xml:space="preserve">SQL </w:t>
      </w:r>
      <w:proofErr w:type="gramStart"/>
      <w:r w:rsidRPr="005D218F">
        <w:rPr>
          <w:rFonts w:ascii="Calibri" w:hAnsi="Calibri" w:cs="Calibri"/>
          <w:b/>
          <w:sz w:val="20"/>
          <w:szCs w:val="20"/>
        </w:rPr>
        <w:t>Query :</w:t>
      </w:r>
      <w:proofErr w:type="gramEnd"/>
    </w:p>
    <w:p w:rsidR="005D218F" w:rsidRPr="005D218F" w:rsidRDefault="005D218F" w:rsidP="00407437">
      <w:pPr>
        <w:spacing w:after="0"/>
        <w:rPr>
          <w:rFonts w:ascii="Calibri" w:hAnsi="Calibri" w:cs="Calibri"/>
          <w:b/>
          <w:sz w:val="20"/>
          <w:szCs w:val="20"/>
        </w:rPr>
      </w:pPr>
    </w:p>
    <w:p w:rsidR="00407437" w:rsidRDefault="00407437" w:rsidP="00407437">
      <w:pPr>
        <w:spacing w:after="0"/>
        <w:rPr>
          <w:rFonts w:ascii="Calibri" w:hAnsi="Calibri" w:cs="Calibri"/>
          <w:sz w:val="20"/>
          <w:szCs w:val="20"/>
        </w:rPr>
      </w:pPr>
      <w:r>
        <w:rPr>
          <w:noProof/>
          <w:lang w:eastAsia="en-IN"/>
        </w:rPr>
        <w:drawing>
          <wp:inline distT="0" distB="0" distL="0" distR="0" wp14:anchorId="4A816437" wp14:editId="36E47ADE">
            <wp:extent cx="2302870" cy="1343025"/>
            <wp:effectExtent l="0" t="0" r="2540" b="0"/>
            <wp:docPr id="7" name="Picture 6">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8302ED86-9843-BD9E-4073-667CA6394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8302ED86-9843-BD9E-4073-667CA6394CF1}"/>
                        </a:ext>
                      </a:extLst>
                    </pic:cNvPr>
                    <pic:cNvPicPr>
                      <a:picLocks noChangeAspect="1"/>
                    </pic:cNvPicPr>
                  </pic:nvPicPr>
                  <pic:blipFill>
                    <a:blip r:embed="rId7"/>
                    <a:stretch>
                      <a:fillRect/>
                    </a:stretch>
                  </pic:blipFill>
                  <pic:spPr>
                    <a:xfrm>
                      <a:off x="0" y="0"/>
                      <a:ext cx="2302870" cy="1343025"/>
                    </a:xfrm>
                    <a:prstGeom prst="rect">
                      <a:avLst/>
                    </a:prstGeom>
                  </pic:spPr>
                </pic:pic>
              </a:graphicData>
            </a:graphic>
          </wp:inline>
        </w:drawing>
      </w:r>
    </w:p>
    <w:p w:rsidR="00407437" w:rsidRDefault="00407437" w:rsidP="00407437">
      <w:pPr>
        <w:spacing w:after="0"/>
        <w:rPr>
          <w:rFonts w:ascii="Calibri" w:hAnsi="Calibri" w:cs="Calibri"/>
          <w:sz w:val="20"/>
          <w:szCs w:val="20"/>
        </w:rPr>
      </w:pPr>
    </w:p>
    <w:p w:rsidR="004E5D63" w:rsidRDefault="004E5D63" w:rsidP="00407437">
      <w:pPr>
        <w:spacing w:after="0"/>
        <w:rPr>
          <w:rFonts w:ascii="Calibri" w:hAnsi="Calibri" w:cs="Calibri"/>
          <w:b/>
          <w:sz w:val="20"/>
          <w:szCs w:val="20"/>
        </w:rPr>
      </w:pPr>
    </w:p>
    <w:p w:rsidR="004E5D63" w:rsidRDefault="004E5D63" w:rsidP="00407437">
      <w:pPr>
        <w:spacing w:after="0"/>
        <w:rPr>
          <w:rFonts w:ascii="Calibri" w:hAnsi="Calibri" w:cs="Calibri"/>
          <w:b/>
          <w:sz w:val="20"/>
          <w:szCs w:val="20"/>
        </w:rPr>
      </w:pPr>
    </w:p>
    <w:p w:rsidR="00407437" w:rsidRPr="005D218F" w:rsidRDefault="00407437" w:rsidP="00407437">
      <w:pPr>
        <w:spacing w:after="0"/>
        <w:rPr>
          <w:rFonts w:ascii="Calibri" w:hAnsi="Calibri" w:cs="Calibri"/>
          <w:b/>
          <w:sz w:val="20"/>
          <w:szCs w:val="20"/>
        </w:rPr>
      </w:pPr>
      <w:r w:rsidRPr="005D218F">
        <w:rPr>
          <w:rFonts w:ascii="Calibri" w:hAnsi="Calibri" w:cs="Calibri"/>
          <w:b/>
          <w:sz w:val="20"/>
          <w:szCs w:val="20"/>
        </w:rPr>
        <w:lastRenderedPageBreak/>
        <w:t>INSIGHTS:</w:t>
      </w:r>
    </w:p>
    <w:p w:rsidR="005D218F" w:rsidRDefault="00407437" w:rsidP="005D218F">
      <w:pPr>
        <w:spacing w:after="0"/>
        <w:rPr>
          <w:rFonts w:ascii="Calibri" w:hAnsi="Calibri" w:cs="Calibri"/>
          <w:sz w:val="20"/>
          <w:szCs w:val="20"/>
        </w:rPr>
      </w:pPr>
      <w:r w:rsidRPr="00407437">
        <w:rPr>
          <w:rFonts w:ascii="Calibri" w:hAnsi="Calibri" w:cs="Calibri"/>
          <w:sz w:val="20"/>
          <w:szCs w:val="20"/>
        </w:rPr>
        <w:t xml:space="preserve">The Pearson correlation coefficient between GDP and the number of universities is </w:t>
      </w:r>
      <w:r w:rsidRPr="00407437">
        <w:rPr>
          <w:rFonts w:ascii="Calibri" w:hAnsi="Calibri" w:cs="Calibri"/>
          <w:b/>
          <w:bCs/>
          <w:sz w:val="20"/>
          <w:szCs w:val="20"/>
        </w:rPr>
        <w:t>0.954</w:t>
      </w:r>
      <w:r w:rsidRPr="00407437">
        <w:rPr>
          <w:rFonts w:ascii="Calibri" w:hAnsi="Calibri" w:cs="Calibri"/>
          <w:sz w:val="20"/>
          <w:szCs w:val="20"/>
        </w:rPr>
        <w:t>, indicating a very strong positive correlation.</w:t>
      </w:r>
    </w:p>
    <w:p w:rsidR="005D218F" w:rsidRDefault="005D218F" w:rsidP="005D218F">
      <w:pPr>
        <w:spacing w:after="0"/>
        <w:rPr>
          <w:rFonts w:ascii="Calibri" w:hAnsi="Calibri" w:cs="Calibri"/>
          <w:sz w:val="20"/>
          <w:szCs w:val="20"/>
        </w:rPr>
      </w:pPr>
    </w:p>
    <w:p w:rsidR="005D218F" w:rsidRDefault="00407437" w:rsidP="005D218F">
      <w:pPr>
        <w:spacing w:after="0"/>
        <w:ind w:firstLine="720"/>
        <w:rPr>
          <w:rFonts w:ascii="Calibri" w:hAnsi="Calibri" w:cs="Calibri"/>
          <w:sz w:val="20"/>
          <w:szCs w:val="20"/>
        </w:rPr>
      </w:pPr>
      <w:r w:rsidRPr="005D218F">
        <w:rPr>
          <w:rFonts w:ascii="Calibri" w:hAnsi="Calibri" w:cs="Calibri"/>
          <w:b/>
          <w:sz w:val="20"/>
          <w:szCs w:val="20"/>
        </w:rPr>
        <w:t>Higher GDP, More Universities:</w:t>
      </w:r>
      <w:r w:rsidRPr="00407437">
        <w:rPr>
          <w:rFonts w:ascii="Calibri" w:hAnsi="Calibri" w:cs="Calibri"/>
          <w:sz w:val="20"/>
          <w:szCs w:val="20"/>
        </w:rPr>
        <w:t xml:space="preserve"> Countries with higher GDP tend to have a larger number of universities. This makes sense as wealthier nations invest more in education and research institutions.</w:t>
      </w:r>
    </w:p>
    <w:p w:rsidR="005D218F" w:rsidRDefault="00407437" w:rsidP="005D218F">
      <w:pPr>
        <w:spacing w:after="0"/>
        <w:ind w:firstLine="720"/>
        <w:rPr>
          <w:rFonts w:ascii="Calibri" w:hAnsi="Calibri" w:cs="Calibri"/>
          <w:sz w:val="20"/>
          <w:szCs w:val="20"/>
        </w:rPr>
      </w:pPr>
      <w:r w:rsidRPr="005D218F">
        <w:rPr>
          <w:rFonts w:ascii="Calibri" w:hAnsi="Calibri" w:cs="Calibri"/>
          <w:b/>
          <w:sz w:val="20"/>
          <w:szCs w:val="20"/>
        </w:rPr>
        <w:t>Education as an Economic Driver:</w:t>
      </w:r>
      <w:r w:rsidRPr="00407437">
        <w:rPr>
          <w:rFonts w:ascii="Calibri" w:hAnsi="Calibri" w:cs="Calibri"/>
          <w:sz w:val="20"/>
          <w:szCs w:val="20"/>
        </w:rPr>
        <w:t xml:space="preserve"> The strong correlation suggests that a country's economic strength supports a robust higher education sector.</w:t>
      </w:r>
    </w:p>
    <w:p w:rsidR="00407437" w:rsidRPr="00407437" w:rsidRDefault="00407437" w:rsidP="005D218F">
      <w:pPr>
        <w:spacing w:after="0"/>
        <w:ind w:firstLine="720"/>
        <w:rPr>
          <w:rFonts w:ascii="Calibri" w:hAnsi="Calibri" w:cs="Calibri"/>
          <w:sz w:val="20"/>
          <w:szCs w:val="20"/>
        </w:rPr>
      </w:pPr>
      <w:r w:rsidRPr="005D218F">
        <w:rPr>
          <w:rFonts w:ascii="Calibri" w:hAnsi="Calibri" w:cs="Calibri"/>
          <w:b/>
          <w:sz w:val="20"/>
          <w:szCs w:val="20"/>
        </w:rPr>
        <w:t>Outliers Exist:</w:t>
      </w:r>
      <w:r w:rsidRPr="00407437">
        <w:rPr>
          <w:rFonts w:ascii="Calibri" w:hAnsi="Calibri" w:cs="Calibri"/>
          <w:sz w:val="20"/>
          <w:szCs w:val="20"/>
        </w:rPr>
        <w:t xml:space="preserve"> Some countries (like the U.S. and China) have significantly more universities compared to others with similar GDP levels, indicating differences in education policies and priorities.</w:t>
      </w:r>
    </w:p>
    <w:p w:rsidR="00407437" w:rsidRDefault="00407437" w:rsidP="00407437">
      <w:pPr>
        <w:spacing w:after="0"/>
        <w:rPr>
          <w:rFonts w:ascii="Calibri" w:hAnsi="Calibri" w:cs="Calibri"/>
          <w:b/>
          <w:sz w:val="20"/>
          <w:szCs w:val="20"/>
        </w:rPr>
      </w:pPr>
    </w:p>
    <w:p w:rsidR="005D218F" w:rsidRPr="00B9761B" w:rsidRDefault="005D218F" w:rsidP="005D218F">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 2</w:t>
      </w:r>
    </w:p>
    <w:p w:rsidR="005D218F" w:rsidRDefault="005D218F"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r w:rsidRPr="005D218F">
        <w:rPr>
          <w:rFonts w:cstheme="minorHAnsi"/>
          <w:b/>
          <w:bCs/>
          <w:sz w:val="20"/>
          <w:szCs w:val="20"/>
          <w:lang w:eastAsia="en-IN"/>
          <w14:glow w14:rad="63500">
            <w14:schemeClr w14:val="accent3">
              <w14:alpha w14:val="60000"/>
              <w14:satMod w14:val="175000"/>
            </w14:schemeClr>
          </w14:glow>
        </w:rPr>
        <w:t>How has the number of universities changed over the years in each country?</w:t>
      </w:r>
    </w:p>
    <w:p w:rsidR="00B9761B" w:rsidRDefault="00B9761B"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B9761B" w:rsidRPr="00B9761B" w:rsidRDefault="00B9761B" w:rsidP="005D218F">
      <w:pPr>
        <w:spacing w:after="0" w:line="240" w:lineRule="auto"/>
        <w:textAlignment w:val="baseline"/>
        <w:rPr>
          <w:rFonts w:ascii="Calibri" w:hAnsi="Calibri" w:cs="Calibri"/>
          <w:b/>
          <w:sz w:val="20"/>
          <w:szCs w:val="20"/>
        </w:rPr>
      </w:pPr>
      <w:r w:rsidRPr="00B9761B">
        <w:rPr>
          <w:rFonts w:ascii="Calibri" w:hAnsi="Calibri" w:cs="Calibri"/>
          <w:b/>
          <w:sz w:val="20"/>
          <w:szCs w:val="20"/>
        </w:rPr>
        <w:t>SQL Query</w:t>
      </w:r>
      <w:r>
        <w:rPr>
          <w:rFonts w:ascii="Calibri" w:hAnsi="Calibri" w:cs="Calibri"/>
          <w:b/>
          <w:sz w:val="20"/>
          <w:szCs w:val="20"/>
        </w:rPr>
        <w:t xml:space="preserve"> &amp; Line </w:t>
      </w:r>
      <w:proofErr w:type="gramStart"/>
      <w:r>
        <w:rPr>
          <w:rFonts w:ascii="Calibri" w:hAnsi="Calibri" w:cs="Calibri"/>
          <w:b/>
          <w:sz w:val="20"/>
          <w:szCs w:val="20"/>
        </w:rPr>
        <w:t>Chart :</w:t>
      </w:r>
      <w:proofErr w:type="gramEnd"/>
    </w:p>
    <w:p w:rsidR="00B9761B" w:rsidRPr="00B9761B" w:rsidRDefault="00B9761B" w:rsidP="00B9761B">
      <w:pPr>
        <w:spacing w:after="0" w:line="240" w:lineRule="auto"/>
        <w:rPr>
          <w:rFonts w:ascii="Arial" w:eastAsia="Times New Roman" w:hAnsi="Arial" w:cs="Arial"/>
          <w:color w:val="000000"/>
          <w:lang w:eastAsia="en-IN"/>
        </w:rPr>
      </w:pPr>
      <w:r w:rsidRPr="00B9761B">
        <w:rPr>
          <w:rFonts w:ascii="Arial" w:eastAsia="Times New Roman" w:hAnsi="Arial" w:cs="Arial"/>
          <w:color w:val="000000"/>
          <w:lang w:eastAsia="en-IN"/>
        </w:rPr>
        <w:t> </w:t>
      </w:r>
    </w:p>
    <w:p w:rsidR="00B9761B" w:rsidRDefault="00B9761B"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r w:rsidRPr="00B9761B">
        <w:rPr>
          <w:rFonts w:cstheme="minorHAnsi"/>
          <w:b/>
          <w:bCs/>
          <w:noProof/>
          <w:sz w:val="20"/>
          <w:szCs w:val="20"/>
          <w:lang w:eastAsia="en-IN"/>
          <w14:glow w14:rad="63500">
            <w14:schemeClr w14:val="accent3">
              <w14:alpha w14:val="60000"/>
              <w14:satMod w14:val="175000"/>
            </w14:schemeClr>
          </w14:glow>
        </w:rPr>
        <w:drawing>
          <wp:inline distT="0" distB="0" distL="0" distR="0" wp14:anchorId="268B63A0" wp14:editId="74CB95A9">
            <wp:extent cx="5419725" cy="1627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20482" cy="1628026"/>
                    </a:xfrm>
                    <a:prstGeom prst="rect">
                      <a:avLst/>
                    </a:prstGeom>
                  </pic:spPr>
                </pic:pic>
              </a:graphicData>
            </a:graphic>
          </wp:inline>
        </w:drawing>
      </w:r>
    </w:p>
    <w:p w:rsidR="00B9761B" w:rsidRDefault="00B9761B"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472A5C" w:rsidRDefault="00472A5C" w:rsidP="005D218F">
      <w:pPr>
        <w:spacing w:after="0" w:line="240" w:lineRule="auto"/>
        <w:textAlignment w:val="baseline"/>
        <w:rPr>
          <w:rFonts w:ascii="Calibri" w:hAnsi="Calibri" w:cs="Calibri"/>
          <w:b/>
          <w:sz w:val="20"/>
          <w:szCs w:val="20"/>
        </w:rPr>
      </w:pPr>
      <w:r w:rsidRPr="00472A5C">
        <w:rPr>
          <w:rFonts w:ascii="Calibri" w:hAnsi="Calibri" w:cs="Calibri"/>
          <w:b/>
          <w:sz w:val="20"/>
          <w:szCs w:val="20"/>
        </w:rPr>
        <w:t>INSIGHTS:</w:t>
      </w:r>
    </w:p>
    <w:p w:rsidR="00472A5C" w:rsidRPr="00C71453" w:rsidRDefault="00472A5C" w:rsidP="005D218F">
      <w:pPr>
        <w:spacing w:after="0" w:line="240" w:lineRule="auto"/>
        <w:textAlignment w:val="baseline"/>
        <w:rPr>
          <w:rFonts w:cstheme="minorHAnsi"/>
          <w:b/>
          <w:sz w:val="20"/>
          <w:szCs w:val="20"/>
        </w:rPr>
      </w:pPr>
    </w:p>
    <w:p w:rsidR="00472A5C" w:rsidRPr="00C71453" w:rsidRDefault="00472A5C" w:rsidP="00C71453">
      <w:pPr>
        <w:spacing w:after="0" w:line="240" w:lineRule="auto"/>
        <w:textAlignment w:val="baseline"/>
        <w:rPr>
          <w:rFonts w:cstheme="minorHAnsi"/>
          <w:sz w:val="20"/>
          <w:szCs w:val="20"/>
        </w:rPr>
      </w:pPr>
      <w:r w:rsidRPr="00C71453">
        <w:rPr>
          <w:rFonts w:cstheme="minorHAnsi"/>
          <w:sz w:val="20"/>
          <w:szCs w:val="20"/>
        </w:rPr>
        <w:t xml:space="preserve">The total number of ranked universities increased steadily from </w:t>
      </w:r>
      <w:r w:rsidRPr="00C71453">
        <w:rPr>
          <w:rStyle w:val="Strong"/>
          <w:rFonts w:cstheme="minorHAnsi"/>
          <w:sz w:val="20"/>
          <w:szCs w:val="20"/>
        </w:rPr>
        <w:t>185 in 2011 to 199 in 2015</w:t>
      </w:r>
      <w:r w:rsidRPr="00C71453">
        <w:rPr>
          <w:rFonts w:cstheme="minorHAnsi"/>
          <w:sz w:val="20"/>
          <w:szCs w:val="20"/>
        </w:rPr>
        <w:t xml:space="preserve">, indicating growth in higher education institutions meeting ranking criteria. However, in </w:t>
      </w:r>
      <w:r w:rsidRPr="00C71453">
        <w:rPr>
          <w:rStyle w:val="Strong"/>
          <w:rFonts w:cstheme="minorHAnsi"/>
          <w:sz w:val="20"/>
          <w:szCs w:val="20"/>
        </w:rPr>
        <w:t>2016, the number dropped significantly to 110</w:t>
      </w:r>
      <w:r w:rsidRPr="00C71453">
        <w:rPr>
          <w:rFonts w:cstheme="minorHAnsi"/>
          <w:sz w:val="20"/>
          <w:szCs w:val="20"/>
        </w:rPr>
        <w:t>, suggesting a possible change in ranking methodology.</w:t>
      </w:r>
    </w:p>
    <w:p w:rsidR="00C71453" w:rsidRDefault="00472A5C" w:rsidP="00C71453">
      <w:pPr>
        <w:spacing w:after="0" w:line="240" w:lineRule="auto"/>
        <w:rPr>
          <w:rFonts w:eastAsia="Times New Roman" w:cstheme="minorHAnsi"/>
          <w:sz w:val="20"/>
          <w:szCs w:val="20"/>
          <w:lang w:eastAsia="en-IN"/>
        </w:rPr>
      </w:pPr>
      <w:r w:rsidRPr="00C71453">
        <w:rPr>
          <w:rFonts w:eastAsia="Times New Roman" w:cstheme="minorHAnsi"/>
          <w:b/>
          <w:bCs/>
          <w:sz w:val="20"/>
          <w:szCs w:val="20"/>
          <w:lang w:eastAsia="en-IN"/>
        </w:rPr>
        <w:t>United States:</w:t>
      </w:r>
      <w:r w:rsidRPr="00C71453">
        <w:rPr>
          <w:rFonts w:eastAsia="Times New Roman" w:cstheme="minorHAnsi"/>
          <w:sz w:val="20"/>
          <w:szCs w:val="20"/>
          <w:lang w:eastAsia="en-IN"/>
        </w:rPr>
        <w:t xml:space="preserve"> Dominates the rankings with a total of </w:t>
      </w:r>
      <w:r w:rsidRPr="00C71453">
        <w:rPr>
          <w:rFonts w:eastAsia="Times New Roman" w:cstheme="minorHAnsi"/>
          <w:b/>
          <w:bCs/>
          <w:sz w:val="20"/>
          <w:szCs w:val="20"/>
          <w:lang w:eastAsia="en-IN"/>
        </w:rPr>
        <w:t>404 universities</w:t>
      </w:r>
      <w:r w:rsidRPr="00C71453">
        <w:rPr>
          <w:rFonts w:eastAsia="Times New Roman" w:cstheme="minorHAnsi"/>
          <w:sz w:val="20"/>
          <w:szCs w:val="20"/>
          <w:lang w:eastAsia="en-IN"/>
        </w:rPr>
        <w:t xml:space="preserve"> over the years, with its highest count in </w:t>
      </w:r>
      <w:r w:rsidRPr="00C71453">
        <w:rPr>
          <w:rFonts w:eastAsia="Times New Roman" w:cstheme="minorHAnsi"/>
          <w:b/>
          <w:bCs/>
          <w:sz w:val="20"/>
          <w:szCs w:val="20"/>
          <w:lang w:eastAsia="en-IN"/>
        </w:rPr>
        <w:t>2015 (77)</w:t>
      </w:r>
      <w:r w:rsidRPr="00C71453">
        <w:rPr>
          <w:rFonts w:eastAsia="Times New Roman" w:cstheme="minorHAnsi"/>
          <w:sz w:val="20"/>
          <w:szCs w:val="20"/>
          <w:lang w:eastAsia="en-IN"/>
        </w:rPr>
        <w:t xml:space="preserve"> before a sharp decline to </w:t>
      </w:r>
      <w:r w:rsidRPr="00C71453">
        <w:rPr>
          <w:rFonts w:eastAsia="Times New Roman" w:cstheme="minorHAnsi"/>
          <w:b/>
          <w:bCs/>
          <w:sz w:val="20"/>
          <w:szCs w:val="20"/>
          <w:lang w:eastAsia="en-IN"/>
        </w:rPr>
        <w:t>36 in 2016</w:t>
      </w:r>
      <w:r w:rsidRPr="00C71453">
        <w:rPr>
          <w:rFonts w:eastAsia="Times New Roman" w:cstheme="minorHAnsi"/>
          <w:sz w:val="20"/>
          <w:szCs w:val="20"/>
          <w:lang w:eastAsia="en-IN"/>
        </w:rPr>
        <w:t>.</w:t>
      </w:r>
    </w:p>
    <w:p w:rsidR="00472A5C" w:rsidRPr="00C71453" w:rsidRDefault="00472A5C" w:rsidP="00C71453">
      <w:pPr>
        <w:spacing w:after="0" w:line="240" w:lineRule="auto"/>
        <w:rPr>
          <w:rFonts w:eastAsia="Times New Roman" w:cstheme="minorHAnsi"/>
          <w:sz w:val="20"/>
          <w:szCs w:val="20"/>
          <w:lang w:eastAsia="en-IN"/>
        </w:rPr>
      </w:pPr>
      <w:r w:rsidRPr="00C71453">
        <w:rPr>
          <w:rFonts w:eastAsia="Times New Roman" w:cstheme="minorHAnsi"/>
          <w:b/>
          <w:bCs/>
          <w:sz w:val="20"/>
          <w:szCs w:val="20"/>
          <w:lang w:eastAsia="en-IN"/>
        </w:rPr>
        <w:t>United Kingdom:</w:t>
      </w:r>
      <w:r w:rsidRPr="00C71453">
        <w:rPr>
          <w:rFonts w:eastAsia="Times New Roman" w:cstheme="minorHAnsi"/>
          <w:sz w:val="20"/>
          <w:szCs w:val="20"/>
          <w:lang w:eastAsia="en-IN"/>
        </w:rPr>
        <w:t xml:space="preserve"> The second-highest contributor, maintaining a steady presence (~27-30 universities per year).</w:t>
      </w:r>
    </w:p>
    <w:p w:rsidR="00472A5C" w:rsidRPr="00C71453" w:rsidRDefault="00472A5C" w:rsidP="00C71453">
      <w:pPr>
        <w:spacing w:after="0" w:line="240" w:lineRule="auto"/>
        <w:rPr>
          <w:rFonts w:eastAsia="Times New Roman" w:cstheme="minorHAnsi"/>
          <w:sz w:val="20"/>
          <w:szCs w:val="20"/>
          <w:lang w:eastAsia="en-IN"/>
        </w:rPr>
      </w:pPr>
      <w:r w:rsidRPr="00C71453">
        <w:rPr>
          <w:rFonts w:eastAsia="Times New Roman" w:cstheme="minorHAnsi"/>
          <w:b/>
          <w:bCs/>
          <w:sz w:val="20"/>
          <w:szCs w:val="20"/>
          <w:lang w:eastAsia="en-IN"/>
        </w:rPr>
        <w:t>Germany, Netherlands, Canada, and Australia:</w:t>
      </w:r>
      <w:r w:rsidRPr="00C71453">
        <w:rPr>
          <w:rFonts w:eastAsia="Times New Roman" w:cstheme="minorHAnsi"/>
          <w:sz w:val="20"/>
          <w:szCs w:val="20"/>
          <w:lang w:eastAsia="en-IN"/>
        </w:rPr>
        <w:t xml:space="preserve"> These countries consistently rank within the </w:t>
      </w:r>
      <w:r w:rsidRPr="00C71453">
        <w:rPr>
          <w:rFonts w:eastAsia="Times New Roman" w:cstheme="minorHAnsi"/>
          <w:b/>
          <w:bCs/>
          <w:sz w:val="20"/>
          <w:szCs w:val="20"/>
          <w:lang w:eastAsia="en-IN"/>
        </w:rPr>
        <w:t>top 10</w:t>
      </w:r>
      <w:r w:rsidRPr="00C71453">
        <w:rPr>
          <w:rFonts w:eastAsia="Times New Roman" w:cstheme="minorHAnsi"/>
          <w:sz w:val="20"/>
          <w:szCs w:val="20"/>
          <w:lang w:eastAsia="en-IN"/>
        </w:rPr>
        <w:t>, showing stable higher education systems.</w:t>
      </w:r>
    </w:p>
    <w:p w:rsidR="00472A5C" w:rsidRPr="00472A5C" w:rsidRDefault="00472A5C" w:rsidP="00C71453">
      <w:pPr>
        <w:spacing w:after="0" w:line="240" w:lineRule="auto"/>
        <w:rPr>
          <w:rFonts w:eastAsia="Times New Roman" w:cstheme="minorHAnsi"/>
          <w:sz w:val="20"/>
          <w:szCs w:val="20"/>
          <w:lang w:eastAsia="en-IN"/>
        </w:rPr>
      </w:pPr>
      <w:r w:rsidRPr="00C71453">
        <w:rPr>
          <w:rFonts w:eastAsia="Times New Roman" w:cstheme="minorHAnsi"/>
          <w:b/>
          <w:bCs/>
          <w:sz w:val="20"/>
          <w:szCs w:val="20"/>
          <w:lang w:eastAsia="en-IN"/>
        </w:rPr>
        <w:t>China and South Korea</w:t>
      </w:r>
      <w:r w:rsidRPr="00472A5C">
        <w:rPr>
          <w:rFonts w:eastAsia="Times New Roman" w:cstheme="minorHAnsi"/>
          <w:sz w:val="20"/>
          <w:szCs w:val="20"/>
          <w:lang w:eastAsia="en-IN"/>
        </w:rPr>
        <w:t xml:space="preserve"> have fewer ranked universities than expected given their strong educational investments.</w:t>
      </w:r>
    </w:p>
    <w:p w:rsidR="00472A5C" w:rsidRPr="00472A5C" w:rsidRDefault="00472A5C" w:rsidP="00C71453">
      <w:pPr>
        <w:spacing w:after="0" w:line="240" w:lineRule="auto"/>
        <w:rPr>
          <w:rFonts w:eastAsia="Times New Roman" w:cstheme="minorHAnsi"/>
          <w:sz w:val="20"/>
          <w:szCs w:val="20"/>
          <w:lang w:eastAsia="en-IN"/>
        </w:rPr>
      </w:pPr>
      <w:r w:rsidRPr="00C71453">
        <w:rPr>
          <w:rFonts w:eastAsia="Times New Roman" w:cstheme="minorHAnsi"/>
          <w:b/>
          <w:bCs/>
          <w:sz w:val="20"/>
          <w:szCs w:val="20"/>
          <w:lang w:eastAsia="en-IN"/>
        </w:rPr>
        <w:t>Turkey shows growth</w:t>
      </w:r>
      <w:r w:rsidRPr="00472A5C">
        <w:rPr>
          <w:rFonts w:eastAsia="Times New Roman" w:cstheme="minorHAnsi"/>
          <w:sz w:val="20"/>
          <w:szCs w:val="20"/>
          <w:lang w:eastAsia="en-IN"/>
        </w:rPr>
        <w:t xml:space="preserve"> in later years, jumping from 1 to 4 ranked universities in </w:t>
      </w:r>
      <w:r w:rsidRPr="00C71453">
        <w:rPr>
          <w:rFonts w:eastAsia="Times New Roman" w:cstheme="minorHAnsi"/>
          <w:b/>
          <w:bCs/>
          <w:sz w:val="20"/>
          <w:szCs w:val="20"/>
          <w:lang w:eastAsia="en-IN"/>
        </w:rPr>
        <w:t>2015</w:t>
      </w:r>
      <w:r w:rsidRPr="00472A5C">
        <w:rPr>
          <w:rFonts w:eastAsia="Times New Roman" w:cstheme="minorHAnsi"/>
          <w:sz w:val="20"/>
          <w:szCs w:val="20"/>
          <w:lang w:eastAsia="en-IN"/>
        </w:rPr>
        <w:t>, indicating improving education standards.</w:t>
      </w:r>
    </w:p>
    <w:p w:rsidR="00472A5C" w:rsidRPr="00C71453" w:rsidRDefault="00472A5C" w:rsidP="00C71453">
      <w:pPr>
        <w:spacing w:after="0" w:line="240" w:lineRule="auto"/>
        <w:rPr>
          <w:rFonts w:eastAsia="Times New Roman" w:cstheme="minorHAnsi"/>
          <w:sz w:val="20"/>
          <w:szCs w:val="20"/>
          <w:lang w:eastAsia="en-IN"/>
        </w:rPr>
      </w:pPr>
      <w:r w:rsidRPr="00C71453">
        <w:rPr>
          <w:rFonts w:eastAsia="Times New Roman" w:cstheme="minorHAnsi"/>
          <w:b/>
          <w:bCs/>
          <w:sz w:val="20"/>
          <w:szCs w:val="20"/>
          <w:lang w:eastAsia="en-IN"/>
        </w:rPr>
        <w:t>Stable Countries:</w:t>
      </w:r>
      <w:r w:rsidRPr="00C71453">
        <w:rPr>
          <w:rFonts w:eastAsia="Times New Roman" w:cstheme="minorHAnsi"/>
          <w:sz w:val="20"/>
          <w:szCs w:val="20"/>
          <w:lang w:eastAsia="en-IN"/>
        </w:rPr>
        <w:t xml:space="preserve"> The </w:t>
      </w:r>
      <w:r w:rsidRPr="00C71453">
        <w:rPr>
          <w:rFonts w:eastAsia="Times New Roman" w:cstheme="minorHAnsi"/>
          <w:b/>
          <w:bCs/>
          <w:sz w:val="20"/>
          <w:szCs w:val="20"/>
          <w:lang w:eastAsia="en-IN"/>
        </w:rPr>
        <w:t>UK, Germany, and the Netherlands</w:t>
      </w:r>
      <w:r w:rsidRPr="00C71453">
        <w:rPr>
          <w:rFonts w:eastAsia="Times New Roman" w:cstheme="minorHAnsi"/>
          <w:sz w:val="20"/>
          <w:szCs w:val="20"/>
          <w:lang w:eastAsia="en-IN"/>
        </w:rPr>
        <w:t xml:space="preserve"> maintained relatively stable numbers over the years.</w:t>
      </w:r>
    </w:p>
    <w:p w:rsidR="00472A5C" w:rsidRPr="00C71453" w:rsidRDefault="00472A5C" w:rsidP="00C71453">
      <w:pPr>
        <w:spacing w:after="0" w:line="240" w:lineRule="auto"/>
        <w:rPr>
          <w:rFonts w:eastAsia="Times New Roman" w:cstheme="minorHAnsi"/>
          <w:sz w:val="20"/>
          <w:szCs w:val="20"/>
          <w:lang w:eastAsia="en-IN"/>
        </w:rPr>
      </w:pPr>
      <w:r w:rsidRPr="00C71453">
        <w:rPr>
          <w:rFonts w:eastAsia="Times New Roman" w:cstheme="minorHAnsi"/>
          <w:b/>
          <w:bCs/>
          <w:sz w:val="20"/>
          <w:szCs w:val="20"/>
          <w:lang w:eastAsia="en-IN"/>
        </w:rPr>
        <w:t>Fluctuating Countries:</w:t>
      </w:r>
      <w:r w:rsidRPr="00C71453">
        <w:rPr>
          <w:rFonts w:eastAsia="Times New Roman" w:cstheme="minorHAnsi"/>
          <w:sz w:val="20"/>
          <w:szCs w:val="20"/>
          <w:lang w:eastAsia="en-IN"/>
        </w:rPr>
        <w:t xml:space="preserve"> The </w:t>
      </w:r>
      <w:r w:rsidRPr="00C71453">
        <w:rPr>
          <w:rFonts w:eastAsia="Times New Roman" w:cstheme="minorHAnsi"/>
          <w:b/>
          <w:bCs/>
          <w:sz w:val="20"/>
          <w:szCs w:val="20"/>
          <w:lang w:eastAsia="en-IN"/>
        </w:rPr>
        <w:t>United States, China, and Turkey</w:t>
      </w:r>
      <w:r w:rsidRPr="00C71453">
        <w:rPr>
          <w:rFonts w:eastAsia="Times New Roman" w:cstheme="minorHAnsi"/>
          <w:sz w:val="20"/>
          <w:szCs w:val="20"/>
          <w:lang w:eastAsia="en-IN"/>
        </w:rPr>
        <w:t xml:space="preserve"> showed variations, indicating shifts in university performance or ranking methodologies.</w:t>
      </w:r>
    </w:p>
    <w:p w:rsidR="00472A5C" w:rsidRPr="00C71453" w:rsidRDefault="00472A5C" w:rsidP="00C71453">
      <w:pPr>
        <w:spacing w:after="0" w:line="240" w:lineRule="auto"/>
        <w:rPr>
          <w:rFonts w:eastAsia="Times New Roman" w:cstheme="minorHAnsi"/>
          <w:sz w:val="20"/>
          <w:szCs w:val="20"/>
          <w:lang w:eastAsia="en-IN"/>
        </w:rPr>
      </w:pPr>
      <w:r w:rsidRPr="00C71453">
        <w:rPr>
          <w:rFonts w:cstheme="minorHAnsi"/>
          <w:sz w:val="20"/>
          <w:szCs w:val="20"/>
        </w:rPr>
        <w:t xml:space="preserve">Countries like the </w:t>
      </w:r>
      <w:r w:rsidRPr="00C71453">
        <w:rPr>
          <w:rStyle w:val="Strong"/>
          <w:rFonts w:cstheme="minorHAnsi"/>
          <w:sz w:val="20"/>
          <w:szCs w:val="20"/>
        </w:rPr>
        <w:t>United States, UK, and Germany remain dominant</w:t>
      </w:r>
      <w:r w:rsidRPr="00C71453">
        <w:rPr>
          <w:rFonts w:cstheme="minorHAnsi"/>
          <w:sz w:val="20"/>
          <w:szCs w:val="20"/>
        </w:rPr>
        <w:t xml:space="preserve">, while </w:t>
      </w:r>
      <w:r w:rsidRPr="00C71453">
        <w:rPr>
          <w:rStyle w:val="Strong"/>
          <w:rFonts w:cstheme="minorHAnsi"/>
          <w:sz w:val="20"/>
          <w:szCs w:val="20"/>
        </w:rPr>
        <w:t>China, Turkey, and South Korea</w:t>
      </w:r>
      <w:r w:rsidRPr="00C71453">
        <w:rPr>
          <w:rFonts w:cstheme="minorHAnsi"/>
          <w:sz w:val="20"/>
          <w:szCs w:val="20"/>
        </w:rPr>
        <w:t xml:space="preserve"> show potential for growth.</w:t>
      </w:r>
    </w:p>
    <w:p w:rsidR="00472A5C" w:rsidRPr="00472A5C" w:rsidRDefault="00472A5C" w:rsidP="005D218F">
      <w:pPr>
        <w:spacing w:after="0" w:line="240" w:lineRule="auto"/>
        <w:textAlignment w:val="baseline"/>
        <w:rPr>
          <w:rFonts w:ascii="Calibri" w:hAnsi="Calibri" w:cs="Calibri"/>
          <w:b/>
          <w:sz w:val="20"/>
          <w:szCs w:val="20"/>
        </w:rPr>
      </w:pPr>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4E5D63" w:rsidRDefault="004E5D63"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sidR="0001243A">
        <w:rPr>
          <w:rStyle w:val="Strong"/>
          <w:rFonts w:cstheme="minorHAnsi"/>
          <w:bCs w:val="0"/>
          <w:sz w:val="20"/>
          <w:szCs w:val="20"/>
          <w:lang w:eastAsia="en-IN"/>
          <w14:glow w14:rad="63500">
            <w14:schemeClr w14:val="accent3">
              <w14:alpha w14:val="60000"/>
              <w14:satMod w14:val="175000"/>
            </w14:schemeClr>
          </w14:glow>
        </w:rPr>
        <w:t xml:space="preserve"> 3</w:t>
      </w:r>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EE7E85">
        <w:rPr>
          <w:rStyle w:val="Strong"/>
          <w:rFonts w:cstheme="minorHAnsi"/>
          <w:bCs w:val="0"/>
          <w:sz w:val="20"/>
          <w:szCs w:val="20"/>
          <w:lang w:eastAsia="en-IN"/>
          <w14:glow w14:rad="63500">
            <w14:schemeClr w14:val="accent3">
              <w14:alpha w14:val="60000"/>
              <w14:satMod w14:val="175000"/>
            </w14:schemeClr>
          </w14:glow>
        </w:rPr>
        <w:t>Is there a relationship between a country's population and the number of universities?</w:t>
      </w:r>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EE7E85" w:rsidRPr="00EE7E85" w:rsidRDefault="00EE7E85" w:rsidP="00EE7E85">
      <w:pPr>
        <w:spacing w:after="0" w:line="240" w:lineRule="auto"/>
        <w:textAlignment w:val="baseline"/>
        <w:rPr>
          <w:rFonts w:ascii="Calibri" w:hAnsi="Calibri" w:cs="Calibri"/>
          <w:b/>
          <w:sz w:val="20"/>
          <w:szCs w:val="20"/>
        </w:rPr>
      </w:pPr>
      <w:r w:rsidRPr="00EE7E85">
        <w:rPr>
          <w:rFonts w:ascii="Calibri" w:hAnsi="Calibri" w:cs="Calibri"/>
          <w:b/>
          <w:sz w:val="20"/>
          <w:szCs w:val="20"/>
        </w:rPr>
        <w:t xml:space="preserve">SQL Query &amp; Scatter </w:t>
      </w:r>
      <w:proofErr w:type="gramStart"/>
      <w:r w:rsidRPr="00EE7E85">
        <w:rPr>
          <w:rFonts w:ascii="Calibri" w:hAnsi="Calibri" w:cs="Calibri"/>
          <w:b/>
          <w:sz w:val="20"/>
          <w:szCs w:val="20"/>
        </w:rPr>
        <w:t>Plot :</w:t>
      </w:r>
      <w:proofErr w:type="gramEnd"/>
    </w:p>
    <w:p w:rsidR="00EE7E85"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EE7E85" w:rsidRPr="00B9761B" w:rsidRDefault="00EE7E85" w:rsidP="00EE7E8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EE7E85">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6ADC8BD6" wp14:editId="1920AE33">
            <wp:extent cx="5363324" cy="204816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63324" cy="2048161"/>
                    </a:xfrm>
                    <a:prstGeom prst="rect">
                      <a:avLst/>
                    </a:prstGeom>
                  </pic:spPr>
                </pic:pic>
              </a:graphicData>
            </a:graphic>
          </wp:inline>
        </w:drawing>
      </w:r>
    </w:p>
    <w:p w:rsidR="00472A5C" w:rsidRDefault="00472A5C"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EE7E85" w:rsidRDefault="00EE7E85" w:rsidP="00EE7E85">
      <w:pPr>
        <w:spacing w:after="0" w:line="240" w:lineRule="auto"/>
        <w:textAlignment w:val="baseline"/>
        <w:rPr>
          <w:rFonts w:ascii="Calibri" w:hAnsi="Calibri" w:cs="Calibri"/>
          <w:b/>
          <w:sz w:val="20"/>
          <w:szCs w:val="20"/>
        </w:rPr>
      </w:pPr>
      <w:r w:rsidRPr="00472A5C">
        <w:rPr>
          <w:rFonts w:ascii="Calibri" w:hAnsi="Calibri" w:cs="Calibri"/>
          <w:b/>
          <w:sz w:val="20"/>
          <w:szCs w:val="20"/>
        </w:rPr>
        <w:t>INSIGHTS:</w:t>
      </w:r>
    </w:p>
    <w:p w:rsidR="00EE7E85" w:rsidRDefault="00EE7E85" w:rsidP="00EE7E85">
      <w:pPr>
        <w:spacing w:after="0" w:line="240" w:lineRule="auto"/>
        <w:rPr>
          <w:rFonts w:eastAsia="Times New Roman" w:cstheme="minorHAnsi"/>
          <w:sz w:val="20"/>
          <w:szCs w:val="20"/>
          <w:lang w:eastAsia="en-IN"/>
        </w:rPr>
      </w:pPr>
      <w:r w:rsidRPr="00EE7E85">
        <w:rPr>
          <w:rFonts w:eastAsia="Times New Roman" w:cstheme="minorHAnsi"/>
          <w:sz w:val="20"/>
          <w:szCs w:val="20"/>
          <w:lang w:eastAsia="en-IN"/>
        </w:rPr>
        <w:t>There is a weak positive correlation; countries with larger populations tend to have more universities, but it's not a strict linear relationship.</w:t>
      </w:r>
    </w:p>
    <w:p w:rsidR="00EE7E85" w:rsidRPr="00EE7E85" w:rsidRDefault="00EE7E85" w:rsidP="00EE7E85">
      <w:pPr>
        <w:spacing w:after="0" w:line="240" w:lineRule="auto"/>
        <w:rPr>
          <w:rFonts w:eastAsia="Times New Roman" w:cstheme="minorHAnsi"/>
          <w:sz w:val="20"/>
          <w:szCs w:val="20"/>
          <w:lang w:eastAsia="en-IN"/>
        </w:rPr>
      </w:pPr>
      <w:r w:rsidRPr="00EE7E85">
        <w:rPr>
          <w:rFonts w:eastAsia="Times New Roman" w:cstheme="minorHAnsi"/>
          <w:b/>
          <w:bCs/>
          <w:sz w:val="20"/>
          <w:szCs w:val="20"/>
          <w:lang w:eastAsia="en-IN"/>
        </w:rPr>
        <w:t>Outliers:</w:t>
      </w:r>
    </w:p>
    <w:p w:rsidR="00EE7E85" w:rsidRPr="00EE7E85" w:rsidRDefault="00EE7E85" w:rsidP="00AE32B5">
      <w:pPr>
        <w:numPr>
          <w:ilvl w:val="0"/>
          <w:numId w:val="34"/>
        </w:numPr>
        <w:spacing w:after="0" w:line="240" w:lineRule="auto"/>
        <w:rPr>
          <w:rFonts w:eastAsia="Times New Roman" w:cstheme="minorHAnsi"/>
          <w:sz w:val="20"/>
          <w:szCs w:val="20"/>
          <w:lang w:eastAsia="en-IN"/>
        </w:rPr>
      </w:pPr>
      <w:r w:rsidRPr="00EE7E85">
        <w:rPr>
          <w:rFonts w:eastAsia="Times New Roman" w:cstheme="minorHAnsi"/>
          <w:sz w:val="20"/>
          <w:szCs w:val="20"/>
          <w:lang w:eastAsia="en-IN"/>
        </w:rPr>
        <w:t xml:space="preserve">The </w:t>
      </w:r>
      <w:r w:rsidRPr="00EE7E85">
        <w:rPr>
          <w:rFonts w:eastAsia="Times New Roman" w:cstheme="minorHAnsi"/>
          <w:b/>
          <w:bCs/>
          <w:sz w:val="20"/>
          <w:szCs w:val="20"/>
          <w:lang w:eastAsia="en-IN"/>
        </w:rPr>
        <w:t>United States</w:t>
      </w:r>
      <w:r w:rsidRPr="00EE7E85">
        <w:rPr>
          <w:rFonts w:eastAsia="Times New Roman" w:cstheme="minorHAnsi"/>
          <w:sz w:val="20"/>
          <w:szCs w:val="20"/>
          <w:lang w:eastAsia="en-IN"/>
        </w:rPr>
        <w:t xml:space="preserve"> has a very high number of universities relative to its population.</w:t>
      </w:r>
    </w:p>
    <w:p w:rsidR="00EE7E85" w:rsidRPr="00EE7E85" w:rsidRDefault="00EE7E85" w:rsidP="00AE32B5">
      <w:pPr>
        <w:numPr>
          <w:ilvl w:val="0"/>
          <w:numId w:val="34"/>
        </w:numPr>
        <w:spacing w:after="0" w:line="240" w:lineRule="auto"/>
        <w:rPr>
          <w:rFonts w:eastAsia="Times New Roman" w:cstheme="minorHAnsi"/>
          <w:sz w:val="20"/>
          <w:szCs w:val="20"/>
          <w:lang w:eastAsia="en-IN"/>
        </w:rPr>
      </w:pPr>
      <w:r w:rsidRPr="00EE7E85">
        <w:rPr>
          <w:rFonts w:eastAsia="Times New Roman" w:cstheme="minorHAnsi"/>
          <w:b/>
          <w:bCs/>
          <w:sz w:val="20"/>
          <w:szCs w:val="20"/>
          <w:lang w:eastAsia="en-IN"/>
        </w:rPr>
        <w:t>China</w:t>
      </w:r>
      <w:r w:rsidRPr="00EE7E85">
        <w:rPr>
          <w:rFonts w:eastAsia="Times New Roman" w:cstheme="minorHAnsi"/>
          <w:sz w:val="20"/>
          <w:szCs w:val="20"/>
          <w:lang w:eastAsia="en-IN"/>
        </w:rPr>
        <w:t xml:space="preserve"> and </w:t>
      </w:r>
      <w:r w:rsidRPr="00EE7E85">
        <w:rPr>
          <w:rFonts w:eastAsia="Times New Roman" w:cstheme="minorHAnsi"/>
          <w:b/>
          <w:bCs/>
          <w:sz w:val="20"/>
          <w:szCs w:val="20"/>
          <w:lang w:eastAsia="en-IN"/>
        </w:rPr>
        <w:t>India</w:t>
      </w:r>
      <w:r w:rsidRPr="00EE7E85">
        <w:rPr>
          <w:rFonts w:eastAsia="Times New Roman" w:cstheme="minorHAnsi"/>
          <w:sz w:val="20"/>
          <w:szCs w:val="20"/>
          <w:lang w:eastAsia="en-IN"/>
        </w:rPr>
        <w:t>, despite their huge populations, have fewer universities compared to the U.S.</w:t>
      </w:r>
    </w:p>
    <w:p w:rsidR="00EE7E85" w:rsidRDefault="00EE7E85" w:rsidP="00EE7E85">
      <w:pPr>
        <w:spacing w:after="0" w:line="240" w:lineRule="auto"/>
        <w:rPr>
          <w:rFonts w:eastAsia="Times New Roman" w:cstheme="minorHAnsi"/>
          <w:sz w:val="20"/>
          <w:szCs w:val="20"/>
          <w:lang w:eastAsia="en-IN"/>
        </w:rPr>
      </w:pPr>
      <w:r w:rsidRPr="00EE7E85">
        <w:rPr>
          <w:rFonts w:eastAsia="Times New Roman" w:cstheme="minorHAnsi"/>
          <w:b/>
          <w:bCs/>
          <w:sz w:val="20"/>
          <w:szCs w:val="20"/>
          <w:lang w:eastAsia="en-IN"/>
        </w:rPr>
        <w:t>Small Populations:</w:t>
      </w:r>
      <w:r w:rsidRPr="00EE7E85">
        <w:rPr>
          <w:rFonts w:eastAsia="Times New Roman" w:cstheme="minorHAnsi"/>
          <w:sz w:val="20"/>
          <w:szCs w:val="20"/>
          <w:lang w:eastAsia="en-IN"/>
        </w:rPr>
        <w:t xml:space="preserve"> Many small-population countries cluster at the bottom left with only a handful of universities.</w:t>
      </w:r>
    </w:p>
    <w:p w:rsidR="00EE7E85" w:rsidRPr="00EE7E85" w:rsidRDefault="00EE7E85" w:rsidP="00EE7E85">
      <w:pPr>
        <w:spacing w:after="0" w:line="240" w:lineRule="auto"/>
        <w:rPr>
          <w:rFonts w:eastAsia="Times New Roman" w:cstheme="minorHAnsi"/>
          <w:sz w:val="20"/>
          <w:szCs w:val="20"/>
          <w:lang w:eastAsia="en-IN"/>
        </w:rPr>
      </w:pPr>
      <w:r w:rsidRPr="00EE7E85">
        <w:rPr>
          <w:rFonts w:eastAsia="Times New Roman" w:cstheme="minorHAnsi"/>
          <w:b/>
          <w:bCs/>
          <w:sz w:val="20"/>
          <w:szCs w:val="20"/>
          <w:lang w:eastAsia="en-IN"/>
        </w:rPr>
        <w:t>Europe &amp; Developed Nations:</w:t>
      </w:r>
      <w:r w:rsidRPr="00EE7E85">
        <w:rPr>
          <w:rFonts w:eastAsia="Times New Roman" w:cstheme="minorHAnsi"/>
          <w:sz w:val="20"/>
          <w:szCs w:val="20"/>
          <w:lang w:eastAsia="en-IN"/>
        </w:rPr>
        <w:t xml:space="preserve"> Some countries with moderate populations (e.g., </w:t>
      </w:r>
      <w:r w:rsidRPr="00EE7E85">
        <w:rPr>
          <w:rFonts w:eastAsia="Times New Roman" w:cstheme="minorHAnsi"/>
          <w:b/>
          <w:bCs/>
          <w:sz w:val="20"/>
          <w:szCs w:val="20"/>
          <w:lang w:eastAsia="en-IN"/>
        </w:rPr>
        <w:t xml:space="preserve">Germany, UK, </w:t>
      </w:r>
      <w:proofErr w:type="gramStart"/>
      <w:r w:rsidRPr="00EE7E85">
        <w:rPr>
          <w:rFonts w:eastAsia="Times New Roman" w:cstheme="minorHAnsi"/>
          <w:b/>
          <w:bCs/>
          <w:sz w:val="20"/>
          <w:szCs w:val="20"/>
          <w:lang w:eastAsia="en-IN"/>
        </w:rPr>
        <w:t>France</w:t>
      </w:r>
      <w:proofErr w:type="gramEnd"/>
      <w:r w:rsidRPr="00EE7E85">
        <w:rPr>
          <w:rFonts w:eastAsia="Times New Roman" w:cstheme="minorHAnsi"/>
          <w:sz w:val="20"/>
          <w:szCs w:val="20"/>
          <w:lang w:eastAsia="en-IN"/>
        </w:rPr>
        <w:t>) have a disproportionately high number of universities.</w:t>
      </w:r>
    </w:p>
    <w:p w:rsidR="00EE7E85" w:rsidRDefault="00EE7E85" w:rsidP="00EE7E85">
      <w:pPr>
        <w:spacing w:after="0" w:line="240" w:lineRule="auto"/>
        <w:textAlignment w:val="baseline"/>
        <w:rPr>
          <w:rFonts w:ascii="Calibri" w:hAnsi="Calibri" w:cs="Calibri"/>
          <w:b/>
          <w:sz w:val="20"/>
          <w:szCs w:val="20"/>
        </w:rPr>
      </w:pPr>
    </w:p>
    <w:p w:rsidR="0001243A" w:rsidRDefault="0001243A" w:rsidP="0001243A">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4</w:t>
      </w:r>
    </w:p>
    <w:p w:rsidR="0001243A" w:rsidRDefault="0001243A" w:rsidP="0001243A">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01243A">
        <w:rPr>
          <w:rStyle w:val="Strong"/>
          <w:rFonts w:cstheme="minorHAnsi"/>
          <w:bCs w:val="0"/>
          <w:sz w:val="20"/>
          <w:szCs w:val="20"/>
          <w:lang w:eastAsia="en-IN"/>
          <w14:glow w14:rad="63500">
            <w14:schemeClr w14:val="accent3">
              <w14:alpha w14:val="60000"/>
              <w14:satMod w14:val="175000"/>
            </w14:schemeClr>
          </w14:glow>
        </w:rPr>
        <w:t>Are there any common criteria used by different ranking systems?</w:t>
      </w:r>
    </w:p>
    <w:p w:rsidR="0001243A" w:rsidRDefault="0001243A" w:rsidP="0001243A">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01243A" w:rsidRDefault="0001243A" w:rsidP="0001243A">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EE7E85">
        <w:rPr>
          <w:rFonts w:ascii="Calibri" w:hAnsi="Calibri" w:cs="Calibri"/>
          <w:b/>
          <w:sz w:val="20"/>
          <w:szCs w:val="20"/>
        </w:rPr>
        <w:t xml:space="preserve">SQL Query &amp; </w:t>
      </w:r>
      <w:proofErr w:type="spellStart"/>
      <w:proofErr w:type="gramStart"/>
      <w:r w:rsidR="001C0814">
        <w:rPr>
          <w:rFonts w:ascii="Calibri" w:hAnsi="Calibri" w:cs="Calibri"/>
          <w:b/>
          <w:sz w:val="20"/>
          <w:szCs w:val="20"/>
        </w:rPr>
        <w:t>BarCh</w:t>
      </w:r>
      <w:r>
        <w:rPr>
          <w:rFonts w:ascii="Calibri" w:hAnsi="Calibri" w:cs="Calibri"/>
          <w:b/>
          <w:sz w:val="20"/>
          <w:szCs w:val="20"/>
        </w:rPr>
        <w:t>art</w:t>
      </w:r>
      <w:proofErr w:type="spellEnd"/>
      <w:r w:rsidRPr="00EE7E85">
        <w:rPr>
          <w:rFonts w:ascii="Calibri" w:hAnsi="Calibri" w:cs="Calibri"/>
          <w:b/>
          <w:sz w:val="20"/>
          <w:szCs w:val="20"/>
        </w:rPr>
        <w:t xml:space="preserve"> </w:t>
      </w:r>
      <w:r>
        <w:rPr>
          <w:rFonts w:ascii="Calibri" w:hAnsi="Calibri" w:cs="Calibri"/>
          <w:b/>
          <w:sz w:val="20"/>
          <w:szCs w:val="20"/>
        </w:rPr>
        <w:t>:</w:t>
      </w:r>
      <w:proofErr w:type="gramEnd"/>
      <w:r w:rsidRPr="0001243A">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7207B6C5" wp14:editId="3D8C2202">
            <wp:extent cx="6486525"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83652" cy="2018406"/>
                    </a:xfrm>
                    <a:prstGeom prst="rect">
                      <a:avLst/>
                    </a:prstGeom>
                  </pic:spPr>
                </pic:pic>
              </a:graphicData>
            </a:graphic>
          </wp:inline>
        </w:drawing>
      </w:r>
    </w:p>
    <w:p w:rsidR="0001243A" w:rsidRDefault="0001243A" w:rsidP="0001243A">
      <w:pPr>
        <w:spacing w:after="0" w:line="240" w:lineRule="auto"/>
        <w:textAlignment w:val="baseline"/>
        <w:rPr>
          <w:rFonts w:ascii="Calibri" w:hAnsi="Calibri" w:cs="Calibri"/>
          <w:b/>
          <w:sz w:val="20"/>
          <w:szCs w:val="20"/>
        </w:rPr>
      </w:pPr>
      <w:r w:rsidRPr="00472A5C">
        <w:rPr>
          <w:rFonts w:ascii="Calibri" w:hAnsi="Calibri" w:cs="Calibri"/>
          <w:b/>
          <w:sz w:val="20"/>
          <w:szCs w:val="20"/>
        </w:rPr>
        <w:t>INSIGHTS:</w:t>
      </w:r>
    </w:p>
    <w:p w:rsidR="0001243A" w:rsidRPr="0001243A" w:rsidRDefault="0001243A" w:rsidP="001C0814">
      <w:pPr>
        <w:spacing w:after="0" w:line="240" w:lineRule="auto"/>
        <w:rPr>
          <w:rFonts w:eastAsia="Times New Roman" w:cstheme="minorHAnsi"/>
          <w:sz w:val="20"/>
          <w:szCs w:val="20"/>
          <w:lang w:eastAsia="en-IN"/>
        </w:rPr>
      </w:pPr>
      <w:r w:rsidRPr="0001243A">
        <w:rPr>
          <w:rFonts w:eastAsia="Times New Roman" w:cstheme="minorHAnsi"/>
          <w:sz w:val="20"/>
          <w:szCs w:val="20"/>
          <w:lang w:eastAsia="en-IN"/>
        </w:rPr>
        <w:t>Each ranking system applies distinct evaluation criteria.</w:t>
      </w:r>
    </w:p>
    <w:p w:rsidR="0001243A" w:rsidRPr="0001243A" w:rsidRDefault="0001243A" w:rsidP="001C0814">
      <w:pPr>
        <w:spacing w:after="0" w:line="240" w:lineRule="auto"/>
        <w:rPr>
          <w:rFonts w:eastAsia="Times New Roman" w:cstheme="minorHAnsi"/>
          <w:sz w:val="20"/>
          <w:szCs w:val="20"/>
          <w:lang w:eastAsia="en-IN"/>
        </w:rPr>
      </w:pPr>
      <w:r w:rsidRPr="0001243A">
        <w:rPr>
          <w:rFonts w:eastAsia="Times New Roman" w:cstheme="minorHAnsi"/>
          <w:sz w:val="20"/>
          <w:szCs w:val="20"/>
          <w:lang w:eastAsia="en-IN"/>
        </w:rPr>
        <w:t>While some criteria seem thematically similar (e.g., Citations and Publications), they are not explicitly shared across multiple ranking systems.</w:t>
      </w:r>
    </w:p>
    <w:p w:rsidR="0001243A" w:rsidRDefault="0001243A" w:rsidP="001C0814">
      <w:pPr>
        <w:spacing w:after="0" w:line="240" w:lineRule="auto"/>
        <w:rPr>
          <w:rFonts w:eastAsia="Times New Roman" w:cstheme="minorHAnsi"/>
          <w:sz w:val="20"/>
          <w:szCs w:val="20"/>
          <w:lang w:eastAsia="en-IN"/>
        </w:rPr>
      </w:pPr>
      <w:r w:rsidRPr="0001243A">
        <w:rPr>
          <w:rFonts w:eastAsia="Times New Roman" w:cstheme="minorHAnsi"/>
          <w:sz w:val="20"/>
          <w:szCs w:val="20"/>
          <w:lang w:eastAsia="en-IN"/>
        </w:rPr>
        <w:t xml:space="preserve">This confirms that </w:t>
      </w:r>
      <w:r w:rsidRPr="0001243A">
        <w:rPr>
          <w:rFonts w:eastAsia="Times New Roman" w:cstheme="minorHAnsi"/>
          <w:b/>
          <w:bCs/>
          <w:sz w:val="20"/>
          <w:szCs w:val="20"/>
          <w:lang w:eastAsia="en-IN"/>
        </w:rPr>
        <w:t>no two ranking systems use the exact same criteria</w:t>
      </w:r>
      <w:r w:rsidRPr="0001243A">
        <w:rPr>
          <w:rFonts w:eastAsia="Times New Roman" w:cstheme="minorHAnsi"/>
          <w:sz w:val="20"/>
          <w:szCs w:val="20"/>
          <w:lang w:eastAsia="en-IN"/>
        </w:rPr>
        <w:t>, making each system unique in its ranking approach.</w:t>
      </w:r>
    </w:p>
    <w:p w:rsidR="001C0814" w:rsidRDefault="001C0814" w:rsidP="001C0814">
      <w:pPr>
        <w:spacing w:after="0" w:line="240" w:lineRule="auto"/>
        <w:rPr>
          <w:rFonts w:eastAsia="Times New Roman" w:cstheme="minorHAnsi"/>
          <w:sz w:val="20"/>
          <w:szCs w:val="20"/>
          <w:lang w:eastAsia="en-IN"/>
        </w:rPr>
      </w:pPr>
    </w:p>
    <w:p w:rsidR="001C0814" w:rsidRDefault="001C0814" w:rsidP="001C0814">
      <w:pPr>
        <w:spacing w:after="0" w:line="240" w:lineRule="auto"/>
        <w:rPr>
          <w:rFonts w:eastAsia="Times New Roman" w:cstheme="minorHAnsi"/>
          <w:sz w:val="20"/>
          <w:szCs w:val="20"/>
          <w:lang w:eastAsia="en-IN"/>
        </w:rPr>
      </w:pPr>
    </w:p>
    <w:p w:rsidR="001C0814" w:rsidRDefault="001C0814" w:rsidP="001C081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5</w:t>
      </w:r>
    </w:p>
    <w:p w:rsidR="001C0814" w:rsidRDefault="001C0814" w:rsidP="001C081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C0814">
        <w:rPr>
          <w:rStyle w:val="Strong"/>
          <w:rFonts w:cstheme="minorHAnsi"/>
          <w:bCs w:val="0"/>
          <w:sz w:val="20"/>
          <w:szCs w:val="20"/>
          <w:lang w:eastAsia="en-IN"/>
          <w14:glow w14:rad="63500">
            <w14:schemeClr w14:val="accent3">
              <w14:alpha w14:val="60000"/>
              <w14:satMod w14:val="175000"/>
            </w14:schemeClr>
          </w14:glow>
        </w:rPr>
        <w:t>What is the trend in university rankings over the years according to each system?</w:t>
      </w:r>
    </w:p>
    <w:p w:rsidR="001C0814" w:rsidRDefault="001C0814" w:rsidP="001C081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C0814" w:rsidRDefault="001C0814" w:rsidP="001C0814">
      <w:pPr>
        <w:spacing w:after="0" w:line="240" w:lineRule="auto"/>
        <w:textAlignment w:val="baseline"/>
        <w:rPr>
          <w:rFonts w:ascii="Calibri" w:hAnsi="Calibri" w:cs="Calibri"/>
          <w:b/>
          <w:sz w:val="20"/>
          <w:szCs w:val="20"/>
        </w:rPr>
      </w:pPr>
      <w:r w:rsidRPr="00EE7E85">
        <w:rPr>
          <w:rFonts w:ascii="Calibri" w:hAnsi="Calibri" w:cs="Calibri"/>
          <w:b/>
          <w:sz w:val="20"/>
          <w:szCs w:val="20"/>
        </w:rPr>
        <w:t>SQL</w:t>
      </w:r>
      <w:r>
        <w:rPr>
          <w:rFonts w:ascii="Calibri" w:hAnsi="Calibri" w:cs="Calibri"/>
          <w:b/>
          <w:sz w:val="20"/>
          <w:szCs w:val="20"/>
        </w:rPr>
        <w:t xml:space="preserve"> Query &amp; </w:t>
      </w:r>
      <w:proofErr w:type="spellStart"/>
      <w:r>
        <w:rPr>
          <w:rFonts w:ascii="Calibri" w:hAnsi="Calibri" w:cs="Calibri"/>
          <w:b/>
          <w:sz w:val="20"/>
          <w:szCs w:val="20"/>
        </w:rPr>
        <w:t>BarChart</w:t>
      </w:r>
      <w:proofErr w:type="spellEnd"/>
    </w:p>
    <w:p w:rsidR="001C0814" w:rsidRDefault="001C0814" w:rsidP="001C0814">
      <w:pPr>
        <w:spacing w:after="0" w:line="240" w:lineRule="auto"/>
        <w:textAlignment w:val="baseline"/>
        <w:rPr>
          <w:rFonts w:ascii="Calibri" w:hAnsi="Calibri" w:cs="Calibri"/>
          <w:b/>
          <w:sz w:val="20"/>
          <w:szCs w:val="20"/>
        </w:rPr>
      </w:pPr>
    </w:p>
    <w:p w:rsidR="001C0814" w:rsidRDefault="001C0814" w:rsidP="001C081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C0814">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2747736F" wp14:editId="374BA9C9">
            <wp:extent cx="5615418" cy="21621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931" cy="2161217"/>
                    </a:xfrm>
                    <a:prstGeom prst="rect">
                      <a:avLst/>
                    </a:prstGeom>
                  </pic:spPr>
                </pic:pic>
              </a:graphicData>
            </a:graphic>
          </wp:inline>
        </w:drawing>
      </w:r>
    </w:p>
    <w:p w:rsidR="001C0814" w:rsidRDefault="001C0814" w:rsidP="001C0814">
      <w:pPr>
        <w:spacing w:after="0" w:line="240" w:lineRule="auto"/>
        <w:textAlignment w:val="baseline"/>
        <w:rPr>
          <w:rFonts w:ascii="Calibri" w:hAnsi="Calibri" w:cs="Calibri"/>
          <w:b/>
        </w:rPr>
      </w:pPr>
    </w:p>
    <w:p w:rsidR="00974BAF" w:rsidRPr="00945CED" w:rsidRDefault="001C0814" w:rsidP="001C0814">
      <w:pPr>
        <w:spacing w:after="0" w:line="240" w:lineRule="auto"/>
        <w:textAlignment w:val="baseline"/>
        <w:rPr>
          <w:rFonts w:ascii="Calibri" w:hAnsi="Calibri" w:cs="Calibri"/>
          <w:b/>
          <w:sz w:val="20"/>
          <w:szCs w:val="20"/>
        </w:rPr>
      </w:pPr>
      <w:r w:rsidRPr="00945CED">
        <w:rPr>
          <w:rFonts w:ascii="Calibri" w:hAnsi="Calibri" w:cs="Calibri"/>
          <w:b/>
          <w:sz w:val="20"/>
          <w:szCs w:val="20"/>
        </w:rPr>
        <w:t>INSIGHTS:</w:t>
      </w:r>
    </w:p>
    <w:p w:rsidR="00974BAF" w:rsidRPr="00974BAF" w:rsidRDefault="00974BAF" w:rsidP="00974BAF">
      <w:pPr>
        <w:spacing w:after="0" w:line="240" w:lineRule="auto"/>
        <w:rPr>
          <w:rFonts w:eastAsia="Times New Roman" w:cstheme="minorHAnsi"/>
          <w:sz w:val="20"/>
          <w:szCs w:val="20"/>
          <w:lang w:eastAsia="en-IN"/>
        </w:rPr>
      </w:pPr>
      <w:r w:rsidRPr="00974BAF">
        <w:rPr>
          <w:rFonts w:eastAsia="Times New Roman" w:cstheme="minorHAnsi"/>
          <w:bCs/>
          <w:sz w:val="20"/>
          <w:szCs w:val="20"/>
          <w:lang w:eastAsia="en-IN"/>
        </w:rPr>
        <w:t>CWUR expanded significantly from 2012 to 2015 but has missing data in 2016.</w:t>
      </w:r>
    </w:p>
    <w:p w:rsidR="00974BAF" w:rsidRPr="00974BAF" w:rsidRDefault="00974BAF" w:rsidP="00974BAF">
      <w:pPr>
        <w:spacing w:after="0" w:line="240" w:lineRule="auto"/>
        <w:rPr>
          <w:rFonts w:eastAsia="Times New Roman" w:cstheme="minorHAnsi"/>
          <w:sz w:val="20"/>
          <w:szCs w:val="20"/>
          <w:lang w:eastAsia="en-IN"/>
        </w:rPr>
      </w:pPr>
      <w:r w:rsidRPr="00974BAF">
        <w:rPr>
          <w:rFonts w:eastAsia="Times New Roman" w:cstheme="minorHAnsi"/>
          <w:bCs/>
          <w:sz w:val="20"/>
          <w:szCs w:val="20"/>
          <w:lang w:eastAsia="en-IN"/>
        </w:rPr>
        <w:t>Shanghai Ranking remained consistent with slight variations.</w:t>
      </w:r>
    </w:p>
    <w:p w:rsidR="00974BAF" w:rsidRPr="00974BAF" w:rsidRDefault="00974BAF" w:rsidP="00974BAF">
      <w:pPr>
        <w:spacing w:after="0" w:line="240" w:lineRule="auto"/>
        <w:rPr>
          <w:rFonts w:eastAsia="Times New Roman" w:cstheme="minorHAnsi"/>
          <w:sz w:val="20"/>
          <w:szCs w:val="20"/>
          <w:lang w:eastAsia="en-IN"/>
        </w:rPr>
      </w:pPr>
      <w:r w:rsidRPr="00974BAF">
        <w:rPr>
          <w:rFonts w:eastAsia="Times New Roman" w:cstheme="minorHAnsi"/>
          <w:bCs/>
          <w:sz w:val="20"/>
          <w:szCs w:val="20"/>
          <w:lang w:eastAsia="en-IN"/>
        </w:rPr>
        <w:t>THE Ranking saw an increase until 2015 but dropped in 2016.</w:t>
      </w:r>
    </w:p>
    <w:p w:rsidR="00974BAF" w:rsidRPr="00945CED" w:rsidRDefault="00974BAF" w:rsidP="00974BAF">
      <w:pPr>
        <w:pStyle w:val="Heading4"/>
        <w:spacing w:before="0"/>
        <w:rPr>
          <w:rFonts w:asciiTheme="minorHAnsi" w:hAnsiTheme="minorHAnsi" w:cstheme="minorHAnsi"/>
          <w:b w:val="0"/>
          <w:color w:val="auto"/>
          <w:sz w:val="20"/>
          <w:szCs w:val="20"/>
        </w:rPr>
      </w:pPr>
      <w:r w:rsidRPr="00945CED">
        <w:rPr>
          <w:rStyle w:val="Strong"/>
          <w:rFonts w:asciiTheme="minorHAnsi" w:hAnsiTheme="minorHAnsi" w:cstheme="minorHAnsi"/>
          <w:bCs/>
          <w:color w:val="auto"/>
          <w:sz w:val="20"/>
          <w:szCs w:val="20"/>
        </w:rPr>
        <w:t xml:space="preserve">1. </w:t>
      </w:r>
      <w:proofErr w:type="spellStart"/>
      <w:r w:rsidRPr="00945CED">
        <w:rPr>
          <w:rStyle w:val="Strong"/>
          <w:rFonts w:asciiTheme="minorHAnsi" w:hAnsiTheme="minorHAnsi" w:cstheme="minorHAnsi"/>
          <w:bCs/>
          <w:color w:val="auto"/>
          <w:sz w:val="20"/>
          <w:szCs w:val="20"/>
        </w:rPr>
        <w:t>Center</w:t>
      </w:r>
      <w:proofErr w:type="spellEnd"/>
      <w:r w:rsidRPr="00945CED">
        <w:rPr>
          <w:rStyle w:val="Strong"/>
          <w:rFonts w:asciiTheme="minorHAnsi" w:hAnsiTheme="minorHAnsi" w:cstheme="minorHAnsi"/>
          <w:bCs/>
          <w:color w:val="auto"/>
          <w:sz w:val="20"/>
          <w:szCs w:val="20"/>
        </w:rPr>
        <w:t xml:space="preserve"> for World University Rankings (CWUR)</w:t>
      </w:r>
    </w:p>
    <w:p w:rsidR="00974BAF" w:rsidRPr="00974BAF" w:rsidRDefault="00974BAF" w:rsidP="00AE32B5">
      <w:pPr>
        <w:numPr>
          <w:ilvl w:val="0"/>
          <w:numId w:val="35"/>
        </w:numPr>
        <w:spacing w:after="0" w:line="240" w:lineRule="auto"/>
        <w:rPr>
          <w:rFonts w:cstheme="minorHAnsi"/>
          <w:sz w:val="20"/>
          <w:szCs w:val="20"/>
        </w:rPr>
      </w:pPr>
      <w:r w:rsidRPr="00974BAF">
        <w:rPr>
          <w:rFonts w:cstheme="minorHAnsi"/>
          <w:sz w:val="20"/>
          <w:szCs w:val="20"/>
        </w:rPr>
        <w:t>No recorded data before 2012.</w:t>
      </w:r>
    </w:p>
    <w:p w:rsidR="00974BAF" w:rsidRPr="00974BAF" w:rsidRDefault="00974BAF" w:rsidP="00AE32B5">
      <w:pPr>
        <w:numPr>
          <w:ilvl w:val="0"/>
          <w:numId w:val="35"/>
        </w:numPr>
        <w:spacing w:after="0" w:line="240" w:lineRule="auto"/>
        <w:rPr>
          <w:rFonts w:cstheme="minorHAnsi"/>
          <w:sz w:val="20"/>
          <w:szCs w:val="20"/>
        </w:rPr>
      </w:pPr>
      <w:r w:rsidRPr="00974BAF">
        <w:rPr>
          <w:rFonts w:cstheme="minorHAnsi"/>
          <w:sz w:val="20"/>
          <w:szCs w:val="20"/>
        </w:rPr>
        <w:t xml:space="preserve">From </w:t>
      </w:r>
      <w:r w:rsidRPr="00974BAF">
        <w:rPr>
          <w:rStyle w:val="Strong"/>
          <w:rFonts w:cstheme="minorHAnsi"/>
          <w:b w:val="0"/>
          <w:sz w:val="20"/>
          <w:szCs w:val="20"/>
        </w:rPr>
        <w:t>2012 to 2013</w:t>
      </w:r>
      <w:r w:rsidRPr="00974BAF">
        <w:rPr>
          <w:rFonts w:cstheme="minorHAnsi"/>
          <w:sz w:val="20"/>
          <w:szCs w:val="20"/>
        </w:rPr>
        <w:t xml:space="preserve">, the number remained stable at </w:t>
      </w:r>
      <w:r w:rsidRPr="00974BAF">
        <w:rPr>
          <w:rStyle w:val="Strong"/>
          <w:rFonts w:cstheme="minorHAnsi"/>
          <w:b w:val="0"/>
          <w:sz w:val="20"/>
          <w:szCs w:val="20"/>
        </w:rPr>
        <w:t>800</w:t>
      </w:r>
      <w:r w:rsidRPr="00974BAF">
        <w:rPr>
          <w:rFonts w:cstheme="minorHAnsi"/>
          <w:sz w:val="20"/>
          <w:szCs w:val="20"/>
        </w:rPr>
        <w:t>.</w:t>
      </w:r>
    </w:p>
    <w:p w:rsidR="00974BAF" w:rsidRPr="00974BAF" w:rsidRDefault="00974BAF" w:rsidP="00AE32B5">
      <w:pPr>
        <w:numPr>
          <w:ilvl w:val="0"/>
          <w:numId w:val="35"/>
        </w:numPr>
        <w:spacing w:after="0" w:line="240" w:lineRule="auto"/>
        <w:rPr>
          <w:rFonts w:cstheme="minorHAnsi"/>
          <w:sz w:val="20"/>
          <w:szCs w:val="20"/>
        </w:rPr>
      </w:pPr>
      <w:r w:rsidRPr="00974BAF">
        <w:rPr>
          <w:rFonts w:cstheme="minorHAnsi"/>
          <w:sz w:val="20"/>
          <w:szCs w:val="20"/>
        </w:rPr>
        <w:t xml:space="preserve">A </w:t>
      </w:r>
      <w:r w:rsidRPr="00974BAF">
        <w:rPr>
          <w:rStyle w:val="Strong"/>
          <w:rFonts w:cstheme="minorHAnsi"/>
          <w:b w:val="0"/>
          <w:sz w:val="20"/>
          <w:szCs w:val="20"/>
        </w:rPr>
        <w:t>sharp increase</w:t>
      </w:r>
      <w:r w:rsidRPr="00974BAF">
        <w:rPr>
          <w:rFonts w:cstheme="minorHAnsi"/>
          <w:sz w:val="20"/>
          <w:szCs w:val="20"/>
        </w:rPr>
        <w:t xml:space="preserve"> in 2014 and 2015 to </w:t>
      </w:r>
      <w:r w:rsidRPr="00974BAF">
        <w:rPr>
          <w:rStyle w:val="Strong"/>
          <w:rFonts w:cstheme="minorHAnsi"/>
          <w:b w:val="0"/>
          <w:sz w:val="20"/>
          <w:szCs w:val="20"/>
        </w:rPr>
        <w:t>8000</w:t>
      </w:r>
      <w:r w:rsidRPr="00974BAF">
        <w:rPr>
          <w:rFonts w:cstheme="minorHAnsi"/>
          <w:sz w:val="20"/>
          <w:szCs w:val="20"/>
        </w:rPr>
        <w:t>, indicating a significant expansion in the number of universities ranked.</w:t>
      </w:r>
    </w:p>
    <w:p w:rsidR="00974BAF" w:rsidRPr="00974BAF" w:rsidRDefault="00974BAF" w:rsidP="00AE32B5">
      <w:pPr>
        <w:numPr>
          <w:ilvl w:val="0"/>
          <w:numId w:val="35"/>
        </w:numPr>
        <w:spacing w:after="0" w:line="240" w:lineRule="auto"/>
        <w:rPr>
          <w:rFonts w:cstheme="minorHAnsi"/>
          <w:sz w:val="20"/>
          <w:szCs w:val="20"/>
        </w:rPr>
      </w:pPr>
      <w:r w:rsidRPr="00974BAF">
        <w:rPr>
          <w:rFonts w:cstheme="minorHAnsi"/>
          <w:sz w:val="20"/>
          <w:szCs w:val="20"/>
        </w:rPr>
        <w:t>No data available for 2016.</w:t>
      </w:r>
    </w:p>
    <w:p w:rsidR="00974BAF" w:rsidRPr="00974BAF" w:rsidRDefault="00974BAF" w:rsidP="00AE32B5">
      <w:pPr>
        <w:numPr>
          <w:ilvl w:val="0"/>
          <w:numId w:val="35"/>
        </w:numPr>
        <w:spacing w:after="0" w:line="240" w:lineRule="auto"/>
        <w:rPr>
          <w:rFonts w:cstheme="minorHAnsi"/>
          <w:sz w:val="20"/>
          <w:szCs w:val="20"/>
        </w:rPr>
      </w:pPr>
      <w:r w:rsidRPr="00974BAF">
        <w:rPr>
          <w:rStyle w:val="Strong"/>
          <w:rFonts w:cstheme="minorHAnsi"/>
          <w:b w:val="0"/>
          <w:sz w:val="20"/>
          <w:szCs w:val="20"/>
        </w:rPr>
        <w:t>Overall trend:</w:t>
      </w:r>
      <w:r w:rsidRPr="00974BAF">
        <w:rPr>
          <w:rFonts w:cstheme="minorHAnsi"/>
          <w:sz w:val="20"/>
          <w:szCs w:val="20"/>
        </w:rPr>
        <w:t xml:space="preserve"> </w:t>
      </w:r>
      <w:r w:rsidRPr="00974BAF">
        <w:rPr>
          <w:rStyle w:val="Strong"/>
          <w:rFonts w:cstheme="minorHAnsi"/>
          <w:b w:val="0"/>
          <w:sz w:val="20"/>
          <w:szCs w:val="20"/>
        </w:rPr>
        <w:t>Huge expansion</w:t>
      </w:r>
      <w:r w:rsidRPr="00974BAF">
        <w:rPr>
          <w:rFonts w:cstheme="minorHAnsi"/>
          <w:sz w:val="20"/>
          <w:szCs w:val="20"/>
        </w:rPr>
        <w:t xml:space="preserve"> in rankings from 2012 to 2015.</w:t>
      </w:r>
    </w:p>
    <w:p w:rsidR="00974BAF" w:rsidRPr="00945CED" w:rsidRDefault="00974BAF" w:rsidP="00974BAF">
      <w:pPr>
        <w:pStyle w:val="Heading4"/>
        <w:spacing w:before="0"/>
        <w:rPr>
          <w:rFonts w:asciiTheme="minorHAnsi" w:hAnsiTheme="minorHAnsi" w:cstheme="minorHAnsi"/>
          <w:b w:val="0"/>
          <w:color w:val="auto"/>
          <w:sz w:val="20"/>
          <w:szCs w:val="20"/>
        </w:rPr>
      </w:pPr>
      <w:r w:rsidRPr="00945CED">
        <w:rPr>
          <w:rStyle w:val="Strong"/>
          <w:rFonts w:asciiTheme="minorHAnsi" w:hAnsiTheme="minorHAnsi" w:cstheme="minorHAnsi"/>
          <w:bCs/>
          <w:color w:val="auto"/>
          <w:sz w:val="20"/>
          <w:szCs w:val="20"/>
        </w:rPr>
        <w:t>2. Shanghai Ranking</w:t>
      </w:r>
    </w:p>
    <w:p w:rsidR="00974BAF" w:rsidRPr="00974BAF" w:rsidRDefault="00974BAF" w:rsidP="00AE32B5">
      <w:pPr>
        <w:numPr>
          <w:ilvl w:val="0"/>
          <w:numId w:val="36"/>
        </w:numPr>
        <w:spacing w:after="0" w:line="240" w:lineRule="auto"/>
        <w:rPr>
          <w:rFonts w:cstheme="minorHAnsi"/>
          <w:sz w:val="20"/>
          <w:szCs w:val="20"/>
        </w:rPr>
      </w:pPr>
      <w:r w:rsidRPr="00974BAF">
        <w:rPr>
          <w:rStyle w:val="Strong"/>
          <w:rFonts w:cstheme="minorHAnsi"/>
          <w:b w:val="0"/>
          <w:sz w:val="20"/>
          <w:szCs w:val="20"/>
        </w:rPr>
        <w:t>Consistent values (~497-511)</w:t>
      </w:r>
      <w:r w:rsidRPr="00974BAF">
        <w:rPr>
          <w:rFonts w:cstheme="minorHAnsi"/>
          <w:sz w:val="20"/>
          <w:szCs w:val="20"/>
        </w:rPr>
        <w:t xml:space="preserve"> from </w:t>
      </w:r>
      <w:r w:rsidRPr="00974BAF">
        <w:rPr>
          <w:rStyle w:val="Strong"/>
          <w:rFonts w:cstheme="minorHAnsi"/>
          <w:b w:val="0"/>
          <w:sz w:val="20"/>
          <w:szCs w:val="20"/>
        </w:rPr>
        <w:t>2005 to 2011</w:t>
      </w:r>
      <w:r w:rsidRPr="00974BAF">
        <w:rPr>
          <w:rFonts w:cstheme="minorHAnsi"/>
          <w:sz w:val="20"/>
          <w:szCs w:val="20"/>
        </w:rPr>
        <w:t>, suggesting stability.</w:t>
      </w:r>
    </w:p>
    <w:p w:rsidR="00974BAF" w:rsidRPr="00974BAF" w:rsidRDefault="00974BAF" w:rsidP="00AE32B5">
      <w:pPr>
        <w:numPr>
          <w:ilvl w:val="0"/>
          <w:numId w:val="36"/>
        </w:numPr>
        <w:spacing w:after="0" w:line="240" w:lineRule="auto"/>
        <w:rPr>
          <w:rFonts w:cstheme="minorHAnsi"/>
          <w:sz w:val="20"/>
          <w:szCs w:val="20"/>
        </w:rPr>
      </w:pPr>
      <w:r w:rsidRPr="00974BAF">
        <w:rPr>
          <w:rFonts w:cstheme="minorHAnsi"/>
          <w:sz w:val="20"/>
          <w:szCs w:val="20"/>
        </w:rPr>
        <w:t xml:space="preserve">A slight dip in 2013 (490) but a </w:t>
      </w:r>
      <w:r w:rsidRPr="00974BAF">
        <w:rPr>
          <w:rStyle w:val="Strong"/>
          <w:rFonts w:cstheme="minorHAnsi"/>
          <w:b w:val="0"/>
          <w:sz w:val="20"/>
          <w:szCs w:val="20"/>
        </w:rPr>
        <w:t>small recovery</w:t>
      </w:r>
      <w:r w:rsidRPr="00974BAF">
        <w:rPr>
          <w:rFonts w:cstheme="minorHAnsi"/>
          <w:sz w:val="20"/>
          <w:szCs w:val="20"/>
        </w:rPr>
        <w:t xml:space="preserve"> in 2015 (518).</w:t>
      </w:r>
    </w:p>
    <w:p w:rsidR="00974BAF" w:rsidRPr="00974BAF" w:rsidRDefault="00974BAF" w:rsidP="00AE32B5">
      <w:pPr>
        <w:numPr>
          <w:ilvl w:val="0"/>
          <w:numId w:val="36"/>
        </w:numPr>
        <w:spacing w:after="0" w:line="240" w:lineRule="auto"/>
        <w:rPr>
          <w:rFonts w:cstheme="minorHAnsi"/>
          <w:sz w:val="20"/>
          <w:szCs w:val="20"/>
        </w:rPr>
      </w:pPr>
      <w:r w:rsidRPr="00974BAF">
        <w:rPr>
          <w:rFonts w:cstheme="minorHAnsi"/>
          <w:sz w:val="20"/>
          <w:szCs w:val="20"/>
        </w:rPr>
        <w:t xml:space="preserve">A </w:t>
      </w:r>
      <w:r w:rsidRPr="00974BAF">
        <w:rPr>
          <w:rStyle w:val="Strong"/>
          <w:rFonts w:cstheme="minorHAnsi"/>
          <w:b w:val="0"/>
          <w:sz w:val="20"/>
          <w:szCs w:val="20"/>
        </w:rPr>
        <w:t>drop in 2016 (660)</w:t>
      </w:r>
      <w:r w:rsidRPr="00974BAF">
        <w:rPr>
          <w:rFonts w:cstheme="minorHAnsi"/>
          <w:sz w:val="20"/>
          <w:szCs w:val="20"/>
        </w:rPr>
        <w:t>, possibly due to changes in ranking methodology.</w:t>
      </w:r>
    </w:p>
    <w:p w:rsidR="00974BAF" w:rsidRPr="00974BAF" w:rsidRDefault="00974BAF" w:rsidP="00AE32B5">
      <w:pPr>
        <w:numPr>
          <w:ilvl w:val="0"/>
          <w:numId w:val="36"/>
        </w:numPr>
        <w:spacing w:after="0" w:line="240" w:lineRule="auto"/>
        <w:rPr>
          <w:rFonts w:cstheme="minorHAnsi"/>
          <w:sz w:val="20"/>
          <w:szCs w:val="20"/>
        </w:rPr>
      </w:pPr>
      <w:r w:rsidRPr="00974BAF">
        <w:rPr>
          <w:rStyle w:val="Strong"/>
          <w:rFonts w:cstheme="minorHAnsi"/>
          <w:b w:val="0"/>
          <w:sz w:val="20"/>
          <w:szCs w:val="20"/>
        </w:rPr>
        <w:t>Overall trend:</w:t>
      </w:r>
      <w:r w:rsidRPr="00974BAF">
        <w:rPr>
          <w:rFonts w:cstheme="minorHAnsi"/>
          <w:sz w:val="20"/>
          <w:szCs w:val="20"/>
        </w:rPr>
        <w:t xml:space="preserve"> </w:t>
      </w:r>
      <w:r w:rsidRPr="00974BAF">
        <w:rPr>
          <w:rStyle w:val="Strong"/>
          <w:rFonts w:cstheme="minorHAnsi"/>
          <w:b w:val="0"/>
          <w:sz w:val="20"/>
          <w:szCs w:val="20"/>
        </w:rPr>
        <w:t>Stable with minor fluctuations</w:t>
      </w:r>
      <w:r w:rsidRPr="00974BAF">
        <w:rPr>
          <w:rFonts w:cstheme="minorHAnsi"/>
          <w:sz w:val="20"/>
          <w:szCs w:val="20"/>
        </w:rPr>
        <w:t xml:space="preserve"> over time.</w:t>
      </w:r>
    </w:p>
    <w:p w:rsidR="00974BAF" w:rsidRPr="00945CED" w:rsidRDefault="00974BAF" w:rsidP="00974BAF">
      <w:pPr>
        <w:pStyle w:val="Heading4"/>
        <w:spacing w:before="0"/>
        <w:rPr>
          <w:rFonts w:asciiTheme="minorHAnsi" w:hAnsiTheme="minorHAnsi" w:cstheme="minorHAnsi"/>
          <w:b w:val="0"/>
          <w:color w:val="auto"/>
          <w:sz w:val="20"/>
          <w:szCs w:val="20"/>
        </w:rPr>
      </w:pPr>
      <w:r w:rsidRPr="00945CED">
        <w:rPr>
          <w:rStyle w:val="Strong"/>
          <w:rFonts w:asciiTheme="minorHAnsi" w:hAnsiTheme="minorHAnsi" w:cstheme="minorHAnsi"/>
          <w:bCs/>
          <w:color w:val="auto"/>
          <w:sz w:val="20"/>
          <w:szCs w:val="20"/>
        </w:rPr>
        <w:t>3. Times Higher Education (THE) Ranking</w:t>
      </w:r>
    </w:p>
    <w:p w:rsidR="00974BAF" w:rsidRPr="00974BAF" w:rsidRDefault="00974BAF" w:rsidP="00AE32B5">
      <w:pPr>
        <w:numPr>
          <w:ilvl w:val="0"/>
          <w:numId w:val="37"/>
        </w:numPr>
        <w:spacing w:after="0" w:line="240" w:lineRule="auto"/>
        <w:rPr>
          <w:rFonts w:cstheme="minorHAnsi"/>
          <w:sz w:val="20"/>
          <w:szCs w:val="20"/>
        </w:rPr>
      </w:pPr>
      <w:r w:rsidRPr="00974BAF">
        <w:rPr>
          <w:rFonts w:cstheme="minorHAnsi"/>
          <w:sz w:val="20"/>
          <w:szCs w:val="20"/>
        </w:rPr>
        <w:t xml:space="preserve">No data before </w:t>
      </w:r>
      <w:r w:rsidRPr="00974BAF">
        <w:rPr>
          <w:rStyle w:val="Strong"/>
          <w:rFonts w:cstheme="minorHAnsi"/>
          <w:b w:val="0"/>
          <w:sz w:val="20"/>
          <w:szCs w:val="20"/>
        </w:rPr>
        <w:t>2011</w:t>
      </w:r>
      <w:r w:rsidRPr="00974BAF">
        <w:rPr>
          <w:rFonts w:cstheme="minorHAnsi"/>
          <w:sz w:val="20"/>
          <w:szCs w:val="20"/>
        </w:rPr>
        <w:t>.</w:t>
      </w:r>
    </w:p>
    <w:p w:rsidR="00974BAF" w:rsidRPr="00974BAF" w:rsidRDefault="00974BAF" w:rsidP="00AE32B5">
      <w:pPr>
        <w:numPr>
          <w:ilvl w:val="0"/>
          <w:numId w:val="37"/>
        </w:numPr>
        <w:spacing w:after="0" w:line="240" w:lineRule="auto"/>
        <w:rPr>
          <w:rFonts w:cstheme="minorHAnsi"/>
          <w:sz w:val="20"/>
          <w:szCs w:val="20"/>
        </w:rPr>
      </w:pPr>
      <w:r w:rsidRPr="00974BAF">
        <w:rPr>
          <w:rFonts w:cstheme="minorHAnsi"/>
          <w:sz w:val="20"/>
          <w:szCs w:val="20"/>
        </w:rPr>
        <w:t xml:space="preserve">A sharp increase from </w:t>
      </w:r>
      <w:r w:rsidRPr="00974BAF">
        <w:rPr>
          <w:rStyle w:val="Strong"/>
          <w:rFonts w:cstheme="minorHAnsi"/>
          <w:b w:val="0"/>
          <w:sz w:val="20"/>
          <w:szCs w:val="20"/>
        </w:rPr>
        <w:t>1110 in 2011</w:t>
      </w:r>
      <w:r w:rsidRPr="00974BAF">
        <w:rPr>
          <w:rFonts w:cstheme="minorHAnsi"/>
          <w:sz w:val="20"/>
          <w:szCs w:val="20"/>
        </w:rPr>
        <w:t xml:space="preserve"> to </w:t>
      </w:r>
      <w:r w:rsidRPr="00974BAF">
        <w:rPr>
          <w:rStyle w:val="Strong"/>
          <w:rFonts w:cstheme="minorHAnsi"/>
          <w:b w:val="0"/>
          <w:sz w:val="20"/>
          <w:szCs w:val="20"/>
        </w:rPr>
        <w:t>1194 in 2015</w:t>
      </w:r>
      <w:r w:rsidRPr="00974BAF">
        <w:rPr>
          <w:rFonts w:cstheme="minorHAnsi"/>
          <w:sz w:val="20"/>
          <w:szCs w:val="20"/>
        </w:rPr>
        <w:t>, indicating that more universities were ranked over time.</w:t>
      </w:r>
    </w:p>
    <w:p w:rsidR="00974BAF" w:rsidRPr="00974BAF" w:rsidRDefault="00974BAF" w:rsidP="00AE32B5">
      <w:pPr>
        <w:numPr>
          <w:ilvl w:val="0"/>
          <w:numId w:val="37"/>
        </w:numPr>
        <w:spacing w:after="0" w:line="240" w:lineRule="auto"/>
        <w:rPr>
          <w:rFonts w:cstheme="minorHAnsi"/>
          <w:sz w:val="20"/>
          <w:szCs w:val="20"/>
        </w:rPr>
      </w:pPr>
      <w:r w:rsidRPr="00974BAF">
        <w:rPr>
          <w:rStyle w:val="Strong"/>
          <w:rFonts w:cstheme="minorHAnsi"/>
          <w:b w:val="0"/>
          <w:sz w:val="20"/>
          <w:szCs w:val="20"/>
        </w:rPr>
        <w:t>Drop in 2016 to 660</w:t>
      </w:r>
      <w:r w:rsidRPr="00974BAF">
        <w:rPr>
          <w:rFonts w:cstheme="minorHAnsi"/>
          <w:sz w:val="20"/>
          <w:szCs w:val="20"/>
        </w:rPr>
        <w:t>, suggesting a possible change in ranking criteria or methodology.</w:t>
      </w:r>
    </w:p>
    <w:p w:rsidR="00974BAF" w:rsidRPr="00974BAF" w:rsidRDefault="00974BAF" w:rsidP="00AE32B5">
      <w:pPr>
        <w:numPr>
          <w:ilvl w:val="0"/>
          <w:numId w:val="37"/>
        </w:numPr>
        <w:spacing w:after="0" w:line="240" w:lineRule="auto"/>
        <w:rPr>
          <w:rFonts w:cstheme="minorHAnsi"/>
          <w:sz w:val="20"/>
          <w:szCs w:val="20"/>
        </w:rPr>
      </w:pPr>
      <w:r w:rsidRPr="00974BAF">
        <w:rPr>
          <w:rStyle w:val="Strong"/>
          <w:rFonts w:cstheme="minorHAnsi"/>
          <w:b w:val="0"/>
          <w:sz w:val="20"/>
          <w:szCs w:val="20"/>
        </w:rPr>
        <w:t>Overall trend:</w:t>
      </w:r>
      <w:r w:rsidRPr="00974BAF">
        <w:rPr>
          <w:rFonts w:cstheme="minorHAnsi"/>
          <w:sz w:val="20"/>
          <w:szCs w:val="20"/>
        </w:rPr>
        <w:t xml:space="preserve"> </w:t>
      </w:r>
      <w:r w:rsidRPr="00974BAF">
        <w:rPr>
          <w:rStyle w:val="Strong"/>
          <w:rFonts w:cstheme="minorHAnsi"/>
          <w:b w:val="0"/>
          <w:sz w:val="20"/>
          <w:szCs w:val="20"/>
        </w:rPr>
        <w:t>Expansion until 2015, followed by a drop in 2016.</w:t>
      </w:r>
    </w:p>
    <w:p w:rsidR="00974BAF" w:rsidRPr="001C0814" w:rsidRDefault="00974BAF" w:rsidP="001C0814">
      <w:pPr>
        <w:spacing w:after="0" w:line="240" w:lineRule="auto"/>
        <w:textAlignment w:val="baseline"/>
        <w:rPr>
          <w:rFonts w:ascii="Calibri" w:hAnsi="Calibri" w:cs="Calibri"/>
          <w:b/>
        </w:rPr>
      </w:pPr>
    </w:p>
    <w:p w:rsidR="001C0814" w:rsidRPr="0001243A" w:rsidRDefault="001C0814" w:rsidP="001C0814">
      <w:pPr>
        <w:spacing w:after="0" w:line="240" w:lineRule="auto"/>
        <w:rPr>
          <w:rFonts w:eastAsia="Times New Roman" w:cstheme="minorHAnsi"/>
          <w:sz w:val="20"/>
          <w:szCs w:val="20"/>
          <w:lang w:eastAsia="en-IN"/>
        </w:rPr>
      </w:pPr>
    </w:p>
    <w:p w:rsidR="00EE7E85" w:rsidRDefault="00EE7E85"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Default="00945CED" w:rsidP="00945CE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6</w:t>
      </w:r>
    </w:p>
    <w:p w:rsidR="00945CED" w:rsidRDefault="00945CED" w:rsidP="00945CE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45CED">
        <w:rPr>
          <w:rStyle w:val="Strong"/>
          <w:rFonts w:cstheme="minorHAnsi"/>
          <w:bCs w:val="0"/>
          <w:sz w:val="20"/>
          <w:szCs w:val="20"/>
          <w:lang w:eastAsia="en-IN"/>
          <w14:glow w14:rad="63500">
            <w14:schemeClr w14:val="accent3">
              <w14:alpha w14:val="60000"/>
              <w14:satMod w14:val="175000"/>
            </w14:schemeClr>
          </w14:glow>
        </w:rPr>
        <w:t xml:space="preserve">How does the choice of ranking system affect a university's international student </w:t>
      </w:r>
      <w:proofErr w:type="spellStart"/>
      <w:r w:rsidRPr="00945CED">
        <w:rPr>
          <w:rStyle w:val="Strong"/>
          <w:rFonts w:cstheme="minorHAnsi"/>
          <w:bCs w:val="0"/>
          <w:sz w:val="20"/>
          <w:szCs w:val="20"/>
          <w:lang w:eastAsia="en-IN"/>
          <w14:glow w14:rad="63500">
            <w14:schemeClr w14:val="accent3">
              <w14:alpha w14:val="60000"/>
              <w14:satMod w14:val="175000"/>
            </w14:schemeClr>
          </w14:glow>
        </w:rPr>
        <w:t>enrollment</w:t>
      </w:r>
      <w:proofErr w:type="spellEnd"/>
      <w:r w:rsidRPr="00945CED">
        <w:rPr>
          <w:rStyle w:val="Strong"/>
          <w:rFonts w:cstheme="minorHAnsi"/>
          <w:bCs w:val="0"/>
          <w:sz w:val="20"/>
          <w:szCs w:val="20"/>
          <w:lang w:eastAsia="en-IN"/>
          <w14:glow w14:rad="63500">
            <w14:schemeClr w14:val="accent3">
              <w14:alpha w14:val="60000"/>
              <w14:satMod w14:val="175000"/>
            </w14:schemeClr>
          </w14:glow>
        </w:rPr>
        <w:t>?</w:t>
      </w:r>
    </w:p>
    <w:p w:rsidR="00945CED" w:rsidRDefault="00945CED" w:rsidP="00945CED">
      <w:pPr>
        <w:spacing w:after="0" w:line="240" w:lineRule="auto"/>
        <w:textAlignment w:val="baseline"/>
        <w:rPr>
          <w:b/>
          <w:sz w:val="20"/>
          <w:szCs w:val="20"/>
        </w:rPr>
      </w:pPr>
      <w:r w:rsidRPr="00945CED">
        <w:rPr>
          <w:b/>
          <w:sz w:val="20"/>
          <w:szCs w:val="20"/>
        </w:rPr>
        <w:t xml:space="preserve">SQL </w:t>
      </w:r>
      <w:r w:rsidR="00452766" w:rsidRPr="00945CED">
        <w:rPr>
          <w:b/>
          <w:sz w:val="20"/>
          <w:szCs w:val="20"/>
        </w:rPr>
        <w:t>Query</w:t>
      </w:r>
      <w:r w:rsidR="00452766">
        <w:rPr>
          <w:b/>
          <w:sz w:val="20"/>
          <w:szCs w:val="20"/>
        </w:rPr>
        <w:t>:</w:t>
      </w:r>
    </w:p>
    <w:p w:rsidR="00452766" w:rsidRPr="00945CED" w:rsidRDefault="00452766" w:rsidP="00945CED">
      <w:pPr>
        <w:spacing w:after="0" w:line="240" w:lineRule="auto"/>
        <w:textAlignment w:val="baseline"/>
        <w:rPr>
          <w:b/>
          <w:sz w:val="20"/>
          <w:szCs w:val="20"/>
        </w:rPr>
      </w:pPr>
    </w:p>
    <w:p w:rsidR="00945CED" w:rsidRDefault="00452766"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r w:rsidRPr="00452766">
        <w:rPr>
          <w:rFonts w:cstheme="minorHAnsi"/>
          <w:b/>
          <w:bCs/>
          <w:noProof/>
          <w:sz w:val="20"/>
          <w:szCs w:val="20"/>
          <w:lang w:eastAsia="en-IN"/>
          <w14:glow w14:rad="63500">
            <w14:schemeClr w14:val="accent3">
              <w14:alpha w14:val="60000"/>
              <w14:satMod w14:val="175000"/>
            </w14:schemeClr>
          </w14:glow>
        </w:rPr>
        <w:drawing>
          <wp:inline distT="0" distB="0" distL="0" distR="0" wp14:anchorId="015B5078" wp14:editId="2C449A7C">
            <wp:extent cx="3724275" cy="2581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4795" cy="2581635"/>
                    </a:xfrm>
                    <a:prstGeom prst="rect">
                      <a:avLst/>
                    </a:prstGeom>
                  </pic:spPr>
                </pic:pic>
              </a:graphicData>
            </a:graphic>
          </wp:inline>
        </w:drawing>
      </w:r>
      <w:r>
        <w:rPr>
          <w:rFonts w:cstheme="minorHAnsi"/>
          <w:b/>
          <w:bCs/>
          <w:sz w:val="20"/>
          <w:szCs w:val="20"/>
          <w:lang w:eastAsia="en-IN"/>
          <w14:glow w14:rad="63500">
            <w14:schemeClr w14:val="accent3">
              <w14:alpha w14:val="60000"/>
              <w14:satMod w14:val="175000"/>
            </w14:schemeClr>
          </w14:glow>
        </w:rPr>
        <w:t>.</w:t>
      </w:r>
    </w:p>
    <w:p w:rsidR="00945CED" w:rsidRDefault="00452766"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r w:rsidRPr="00452766">
        <w:rPr>
          <w:b/>
          <w:sz w:val="20"/>
          <w:szCs w:val="20"/>
        </w:rPr>
        <w:t xml:space="preserve">BAR </w:t>
      </w:r>
      <w:proofErr w:type="gramStart"/>
      <w:r w:rsidRPr="00452766">
        <w:rPr>
          <w:b/>
          <w:sz w:val="20"/>
          <w:szCs w:val="20"/>
        </w:rPr>
        <w:t>CHART</w:t>
      </w:r>
      <w:r>
        <w:rPr>
          <w:b/>
          <w:sz w:val="20"/>
          <w:szCs w:val="20"/>
        </w:rPr>
        <w:t xml:space="preserve"> :</w:t>
      </w:r>
      <w:proofErr w:type="gramEnd"/>
      <w:r>
        <w:rPr>
          <w:b/>
          <w:sz w:val="20"/>
          <w:szCs w:val="20"/>
        </w:rPr>
        <w:t xml:space="preserve"> </w:t>
      </w:r>
      <w:r w:rsidRPr="00452766">
        <w:rPr>
          <w:rStyle w:val="Strong"/>
          <w:b w:val="0"/>
          <w:bCs w:val="0"/>
          <w:sz w:val="20"/>
          <w:szCs w:val="20"/>
        </w:rPr>
        <w:t xml:space="preserve"> </w:t>
      </w:r>
      <w:r w:rsidRPr="00945CED">
        <w:rPr>
          <w:rStyle w:val="Strong"/>
          <w:b w:val="0"/>
          <w:bCs w:val="0"/>
          <w:sz w:val="20"/>
          <w:szCs w:val="20"/>
        </w:rPr>
        <w:t xml:space="preserve">International Student Enrolment </w:t>
      </w:r>
      <w:proofErr w:type="spellStart"/>
      <w:r w:rsidRPr="00945CED">
        <w:rPr>
          <w:rStyle w:val="Strong"/>
          <w:b w:val="0"/>
          <w:bCs w:val="0"/>
          <w:sz w:val="20"/>
          <w:szCs w:val="20"/>
        </w:rPr>
        <w:t>Vs</w:t>
      </w:r>
      <w:proofErr w:type="spellEnd"/>
      <w:r w:rsidRPr="00945CED">
        <w:rPr>
          <w:rStyle w:val="Strong"/>
          <w:b w:val="0"/>
          <w:bCs w:val="0"/>
          <w:sz w:val="20"/>
          <w:szCs w:val="20"/>
        </w:rPr>
        <w:t xml:space="preserve"> ranking System:</w:t>
      </w:r>
    </w:p>
    <w:p w:rsidR="00452766" w:rsidRDefault="00452766"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r w:rsidRPr="00452766">
        <w:rPr>
          <w:rFonts w:cstheme="minorHAnsi"/>
          <w:b/>
          <w:bCs/>
          <w:noProof/>
          <w:sz w:val="20"/>
          <w:szCs w:val="20"/>
          <w:lang w:eastAsia="en-IN"/>
          <w14:glow w14:rad="63500">
            <w14:schemeClr w14:val="accent3">
              <w14:alpha w14:val="60000"/>
              <w14:satMod w14:val="175000"/>
            </w14:schemeClr>
          </w14:glow>
        </w:rPr>
        <w:drawing>
          <wp:inline distT="0" distB="0" distL="0" distR="0" wp14:anchorId="45EFFB02" wp14:editId="4D744D53">
            <wp:extent cx="5722100" cy="244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51951"/>
                    </a:xfrm>
                    <a:prstGeom prst="rect">
                      <a:avLst/>
                    </a:prstGeom>
                  </pic:spPr>
                </pic:pic>
              </a:graphicData>
            </a:graphic>
          </wp:inline>
        </w:drawing>
      </w:r>
    </w:p>
    <w:p w:rsidR="00945CED" w:rsidRDefault="00945CED" w:rsidP="005D218F">
      <w:pPr>
        <w:spacing w:after="0" w:line="240" w:lineRule="auto"/>
        <w:textAlignment w:val="baseline"/>
        <w:rPr>
          <w:rFonts w:cstheme="minorHAnsi"/>
          <w:b/>
          <w:bCs/>
          <w:sz w:val="20"/>
          <w:szCs w:val="20"/>
          <w:lang w:eastAsia="en-IN"/>
          <w14:glow w14:rad="63500">
            <w14:schemeClr w14:val="accent3">
              <w14:alpha w14:val="60000"/>
              <w14:satMod w14:val="175000"/>
            </w14:schemeClr>
          </w14:glow>
        </w:rPr>
      </w:pPr>
    </w:p>
    <w:p w:rsidR="00945CED" w:rsidRPr="00945CED" w:rsidRDefault="00945CED" w:rsidP="005D218F">
      <w:pPr>
        <w:spacing w:after="0" w:line="240" w:lineRule="auto"/>
        <w:textAlignment w:val="baseline"/>
        <w:rPr>
          <w:rStyle w:val="Strong"/>
          <w:rFonts w:cstheme="minorHAnsi"/>
          <w:sz w:val="20"/>
          <w:szCs w:val="20"/>
        </w:rPr>
      </w:pPr>
      <w:proofErr w:type="gramStart"/>
      <w:r w:rsidRPr="00945CED">
        <w:rPr>
          <w:rStyle w:val="Strong"/>
          <w:bCs w:val="0"/>
          <w:sz w:val="20"/>
          <w:szCs w:val="20"/>
        </w:rPr>
        <w:t>I</w:t>
      </w:r>
      <w:r w:rsidRPr="00945CED">
        <w:rPr>
          <w:rStyle w:val="Strong"/>
          <w:rFonts w:cstheme="minorHAnsi"/>
          <w:sz w:val="20"/>
          <w:szCs w:val="20"/>
        </w:rPr>
        <w:t>NSIGHTS :</w:t>
      </w:r>
      <w:proofErr w:type="gramEnd"/>
    </w:p>
    <w:p w:rsidR="00945CED" w:rsidRDefault="00945CED" w:rsidP="00945CED">
      <w:pPr>
        <w:spacing w:after="0" w:line="240" w:lineRule="auto"/>
        <w:textAlignment w:val="baseline"/>
        <w:rPr>
          <w:rStyle w:val="Strong"/>
          <w:b w:val="0"/>
          <w:bCs w:val="0"/>
          <w:sz w:val="20"/>
          <w:szCs w:val="20"/>
        </w:rPr>
      </w:pPr>
      <w:r w:rsidRPr="00945CED">
        <w:rPr>
          <w:rStyle w:val="Strong"/>
          <w:b w:val="0"/>
          <w:bCs w:val="0"/>
          <w:sz w:val="20"/>
          <w:szCs w:val="20"/>
        </w:rPr>
        <w:t xml:space="preserve">International Student </w:t>
      </w:r>
      <w:r w:rsidR="00800DB4" w:rsidRPr="00945CED">
        <w:rPr>
          <w:rStyle w:val="Strong"/>
          <w:b w:val="0"/>
          <w:bCs w:val="0"/>
          <w:sz w:val="20"/>
          <w:szCs w:val="20"/>
        </w:rPr>
        <w:t>Enrolment</w:t>
      </w:r>
      <w:r w:rsidRPr="00945CED">
        <w:rPr>
          <w:rStyle w:val="Strong"/>
          <w:b w:val="0"/>
          <w:bCs w:val="0"/>
          <w:sz w:val="20"/>
          <w:szCs w:val="20"/>
        </w:rPr>
        <w:t xml:space="preserve"> </w:t>
      </w:r>
      <w:proofErr w:type="spellStart"/>
      <w:r w:rsidRPr="00945CED">
        <w:rPr>
          <w:rStyle w:val="Strong"/>
          <w:b w:val="0"/>
          <w:bCs w:val="0"/>
          <w:sz w:val="20"/>
          <w:szCs w:val="20"/>
        </w:rPr>
        <w:t>Vs</w:t>
      </w:r>
      <w:proofErr w:type="spellEnd"/>
      <w:r w:rsidRPr="00945CED">
        <w:rPr>
          <w:rStyle w:val="Strong"/>
          <w:b w:val="0"/>
          <w:bCs w:val="0"/>
          <w:sz w:val="20"/>
          <w:szCs w:val="20"/>
        </w:rPr>
        <w:t xml:space="preserve"> ranking System:</w:t>
      </w:r>
    </w:p>
    <w:p w:rsidR="00452766" w:rsidRPr="00452766" w:rsidRDefault="00452766" w:rsidP="00452766">
      <w:pPr>
        <w:spacing w:after="0" w:line="240" w:lineRule="auto"/>
        <w:rPr>
          <w:rStyle w:val="Strong"/>
          <w:rFonts w:ascii="Calibri" w:hAnsi="Calibri" w:cs="Calibri"/>
          <w:b w:val="0"/>
          <w:bCs w:val="0"/>
          <w:sz w:val="20"/>
          <w:szCs w:val="20"/>
        </w:rPr>
      </w:pPr>
    </w:p>
    <w:p w:rsidR="00452766" w:rsidRPr="00452766" w:rsidRDefault="00452766" w:rsidP="00452766">
      <w:pPr>
        <w:spacing w:after="0" w:line="240" w:lineRule="auto"/>
        <w:rPr>
          <w:rStyle w:val="Strong"/>
          <w:rFonts w:ascii="Calibri" w:hAnsi="Calibri" w:cs="Calibri"/>
          <w:b w:val="0"/>
          <w:bCs w:val="0"/>
          <w:sz w:val="20"/>
          <w:szCs w:val="20"/>
        </w:rPr>
      </w:pPr>
      <w:proofErr w:type="gramStart"/>
      <w:r w:rsidRPr="00452766">
        <w:rPr>
          <w:rFonts w:ascii="Calibri" w:hAnsi="Calibri" w:cs="Calibri"/>
          <w:b/>
          <w:sz w:val="20"/>
          <w:szCs w:val="20"/>
        </w:rPr>
        <w:t>Times Higher Education (THE) Ranking</w:t>
      </w:r>
      <w:r w:rsidRPr="00452766">
        <w:rPr>
          <w:rStyle w:val="Strong"/>
          <w:rFonts w:ascii="Calibri" w:hAnsi="Calibri" w:cs="Calibri"/>
          <w:b w:val="0"/>
          <w:bCs w:val="0"/>
          <w:sz w:val="20"/>
          <w:szCs w:val="20"/>
        </w:rPr>
        <w:t>: Highest values overall, making it the most influential among the three.</w:t>
      </w:r>
      <w:proofErr w:type="gramEnd"/>
    </w:p>
    <w:p w:rsidR="00452766" w:rsidRPr="00452766" w:rsidRDefault="00452766" w:rsidP="00452766">
      <w:pPr>
        <w:spacing w:after="0" w:line="240" w:lineRule="auto"/>
        <w:rPr>
          <w:rStyle w:val="Strong"/>
          <w:rFonts w:ascii="Calibri" w:hAnsi="Calibri" w:cs="Calibri"/>
          <w:b w:val="0"/>
          <w:bCs w:val="0"/>
          <w:sz w:val="20"/>
          <w:szCs w:val="20"/>
        </w:rPr>
      </w:pPr>
      <w:r w:rsidRPr="00452766">
        <w:rPr>
          <w:rStyle w:val="Strong"/>
          <w:rFonts w:ascii="Calibri" w:hAnsi="Calibri" w:cs="Calibri"/>
          <w:b w:val="0"/>
          <w:bCs w:val="0"/>
          <w:sz w:val="20"/>
          <w:szCs w:val="20"/>
        </w:rPr>
        <w:t>Drop in 2016 might indicate a change in methodology, which could have influenced student choices.</w:t>
      </w:r>
    </w:p>
    <w:p w:rsidR="00945CED" w:rsidRPr="00452766" w:rsidRDefault="00945CED" w:rsidP="00945CED">
      <w:pPr>
        <w:spacing w:after="0" w:line="240" w:lineRule="auto"/>
        <w:textAlignment w:val="baseline"/>
        <w:rPr>
          <w:rStyle w:val="Strong"/>
          <w:rFonts w:ascii="Calibri" w:hAnsi="Calibri" w:cs="Calibri"/>
          <w:b w:val="0"/>
          <w:bCs w:val="0"/>
          <w:sz w:val="20"/>
          <w:szCs w:val="20"/>
        </w:rPr>
      </w:pPr>
      <w:r w:rsidRPr="00452766">
        <w:rPr>
          <w:rStyle w:val="Strong"/>
          <w:rFonts w:ascii="Calibri" w:hAnsi="Calibri" w:cs="Calibri"/>
          <w:b w:val="0"/>
          <w:bCs w:val="0"/>
          <w:sz w:val="20"/>
          <w:szCs w:val="20"/>
        </w:rPr>
        <w:t xml:space="preserve">53% of the international student </w:t>
      </w:r>
      <w:r w:rsidR="00452766" w:rsidRPr="00452766">
        <w:rPr>
          <w:rStyle w:val="Strong"/>
          <w:rFonts w:ascii="Calibri" w:hAnsi="Calibri" w:cs="Calibri"/>
          <w:b w:val="0"/>
          <w:bCs w:val="0"/>
          <w:sz w:val="20"/>
          <w:szCs w:val="20"/>
        </w:rPr>
        <w:t>enrolled with</w:t>
      </w:r>
      <w:r w:rsidRPr="00452766">
        <w:rPr>
          <w:rStyle w:val="Strong"/>
          <w:rFonts w:ascii="Calibri" w:hAnsi="Calibri" w:cs="Calibri"/>
          <w:b w:val="0"/>
          <w:bCs w:val="0"/>
          <w:sz w:val="20"/>
          <w:szCs w:val="20"/>
        </w:rPr>
        <w:t xml:space="preserve"> the universities that follows 'Times Higher Education World University </w:t>
      </w:r>
      <w:proofErr w:type="gramStart"/>
      <w:r w:rsidRPr="00452766">
        <w:rPr>
          <w:rStyle w:val="Strong"/>
          <w:rFonts w:ascii="Calibri" w:hAnsi="Calibri" w:cs="Calibri"/>
          <w:b w:val="0"/>
          <w:bCs w:val="0"/>
          <w:sz w:val="20"/>
          <w:szCs w:val="20"/>
        </w:rPr>
        <w:t>Ranking' .</w:t>
      </w:r>
      <w:proofErr w:type="gramEnd"/>
      <w:r w:rsidRPr="00452766">
        <w:rPr>
          <w:rStyle w:val="Strong"/>
          <w:rFonts w:ascii="Calibri" w:hAnsi="Calibri" w:cs="Calibri"/>
          <w:b w:val="0"/>
          <w:bCs w:val="0"/>
          <w:sz w:val="20"/>
          <w:szCs w:val="20"/>
        </w:rPr>
        <w:t xml:space="preserve"> In 2011, 72% international students enrolled. It was 54% in 2012 &amp; 2013. </w:t>
      </w:r>
      <w:proofErr w:type="gramStart"/>
      <w:r w:rsidRPr="00452766">
        <w:rPr>
          <w:rStyle w:val="Strong"/>
          <w:rFonts w:ascii="Calibri" w:hAnsi="Calibri" w:cs="Calibri"/>
          <w:b w:val="0"/>
          <w:bCs w:val="0"/>
          <w:sz w:val="20"/>
          <w:szCs w:val="20"/>
        </w:rPr>
        <w:t>And 40% in 2014&amp;2015.</w:t>
      </w:r>
      <w:proofErr w:type="gramEnd"/>
      <w:r w:rsidRPr="00452766">
        <w:rPr>
          <w:rStyle w:val="Strong"/>
          <w:rFonts w:ascii="Calibri" w:hAnsi="Calibri" w:cs="Calibri"/>
          <w:b w:val="0"/>
          <w:bCs w:val="0"/>
          <w:sz w:val="20"/>
          <w:szCs w:val="20"/>
        </w:rPr>
        <w:t xml:space="preserve"> </w:t>
      </w:r>
    </w:p>
    <w:p w:rsidR="00945CED" w:rsidRPr="00452766" w:rsidRDefault="00452766" w:rsidP="00945CED">
      <w:pPr>
        <w:spacing w:after="0" w:line="240" w:lineRule="auto"/>
        <w:textAlignment w:val="baseline"/>
        <w:rPr>
          <w:rStyle w:val="Strong"/>
          <w:rFonts w:ascii="Calibri" w:hAnsi="Calibri" w:cs="Calibri"/>
          <w:b w:val="0"/>
          <w:bCs w:val="0"/>
          <w:sz w:val="20"/>
          <w:szCs w:val="20"/>
        </w:rPr>
      </w:pPr>
      <w:r w:rsidRPr="00452766">
        <w:rPr>
          <w:rFonts w:ascii="Calibri" w:hAnsi="Calibri" w:cs="Calibri"/>
          <w:b/>
          <w:sz w:val="20"/>
          <w:szCs w:val="20"/>
        </w:rPr>
        <w:t>Centre for World University Rankings (CWUR</w:t>
      </w:r>
      <w:proofErr w:type="gramStart"/>
      <w:r w:rsidRPr="00452766">
        <w:rPr>
          <w:rFonts w:ascii="Calibri" w:hAnsi="Calibri" w:cs="Calibri"/>
          <w:b/>
          <w:sz w:val="20"/>
          <w:szCs w:val="20"/>
        </w:rPr>
        <w:t>)</w:t>
      </w:r>
      <w:r w:rsidRPr="00452766">
        <w:rPr>
          <w:rFonts w:ascii="Calibri" w:hAnsi="Calibri" w:cs="Calibri"/>
          <w:sz w:val="20"/>
          <w:szCs w:val="20"/>
        </w:rPr>
        <w:t xml:space="preserve"> :</w:t>
      </w:r>
      <w:proofErr w:type="gramEnd"/>
      <w:r w:rsidRPr="00452766">
        <w:rPr>
          <w:rFonts w:ascii="Calibri" w:hAnsi="Calibri" w:cs="Calibri"/>
          <w:sz w:val="20"/>
          <w:szCs w:val="20"/>
        </w:rPr>
        <w:t xml:space="preserve"> Shows a </w:t>
      </w:r>
      <w:r w:rsidRPr="00452766">
        <w:rPr>
          <w:rStyle w:val="Strong"/>
          <w:rFonts w:ascii="Calibri" w:hAnsi="Calibri" w:cs="Calibri"/>
          <w:sz w:val="20"/>
          <w:szCs w:val="20"/>
        </w:rPr>
        <w:t>huge jump in values from 2013 to 2014</w:t>
      </w:r>
      <w:r w:rsidRPr="00452766">
        <w:rPr>
          <w:rFonts w:ascii="Calibri" w:hAnsi="Calibri" w:cs="Calibri"/>
          <w:sz w:val="20"/>
          <w:szCs w:val="20"/>
        </w:rPr>
        <w:t xml:space="preserve">, suggesting that more universities were ranked or the ranking gained recognition. </w:t>
      </w:r>
      <w:r w:rsidR="00945CED" w:rsidRPr="00452766">
        <w:rPr>
          <w:rStyle w:val="Strong"/>
          <w:rFonts w:ascii="Calibri" w:hAnsi="Calibri" w:cs="Calibri"/>
          <w:b w:val="0"/>
          <w:bCs w:val="0"/>
          <w:sz w:val="20"/>
          <w:szCs w:val="20"/>
        </w:rPr>
        <w:t xml:space="preserve">30% international students enrolled with universities that follows </w:t>
      </w:r>
      <w:r w:rsidRPr="00452766">
        <w:rPr>
          <w:rStyle w:val="Strong"/>
          <w:rFonts w:ascii="Calibri" w:hAnsi="Calibri" w:cs="Calibri"/>
          <w:b w:val="0"/>
          <w:bCs w:val="0"/>
          <w:sz w:val="20"/>
          <w:szCs w:val="20"/>
        </w:rPr>
        <w:t>CWUR</w:t>
      </w:r>
      <w:proofErr w:type="gramStart"/>
      <w:r w:rsidR="00945CED" w:rsidRPr="00452766">
        <w:rPr>
          <w:rStyle w:val="Strong"/>
          <w:rFonts w:ascii="Calibri" w:hAnsi="Calibri" w:cs="Calibri"/>
          <w:b w:val="0"/>
          <w:bCs w:val="0"/>
          <w:sz w:val="20"/>
          <w:szCs w:val="20"/>
        </w:rPr>
        <w:t>.(</w:t>
      </w:r>
      <w:proofErr w:type="gramEnd"/>
      <w:r w:rsidR="00945CED" w:rsidRPr="00452766">
        <w:rPr>
          <w:rStyle w:val="Strong"/>
          <w:rFonts w:ascii="Calibri" w:hAnsi="Calibri" w:cs="Calibri"/>
          <w:b w:val="0"/>
          <w:bCs w:val="0"/>
          <w:sz w:val="20"/>
          <w:szCs w:val="20"/>
        </w:rPr>
        <w:t xml:space="preserve">25% in 2012 &amp;2013 and 44% in 2014 &amp;2015). There </w:t>
      </w:r>
      <w:r w:rsidRPr="00452766">
        <w:rPr>
          <w:rStyle w:val="Strong"/>
          <w:rFonts w:ascii="Calibri" w:hAnsi="Calibri" w:cs="Calibri"/>
          <w:b w:val="0"/>
          <w:bCs w:val="0"/>
          <w:sz w:val="20"/>
          <w:szCs w:val="20"/>
        </w:rPr>
        <w:t xml:space="preserve">is No international </w:t>
      </w:r>
      <w:proofErr w:type="gramStart"/>
      <w:r w:rsidRPr="00452766">
        <w:rPr>
          <w:rStyle w:val="Strong"/>
          <w:rFonts w:ascii="Calibri" w:hAnsi="Calibri" w:cs="Calibri"/>
          <w:b w:val="0"/>
          <w:bCs w:val="0"/>
          <w:sz w:val="20"/>
          <w:szCs w:val="20"/>
        </w:rPr>
        <w:t>students</w:t>
      </w:r>
      <w:proofErr w:type="gramEnd"/>
      <w:r w:rsidRPr="00452766">
        <w:rPr>
          <w:rStyle w:val="Strong"/>
          <w:rFonts w:ascii="Calibri" w:hAnsi="Calibri" w:cs="Calibri"/>
          <w:b w:val="0"/>
          <w:bCs w:val="0"/>
          <w:sz w:val="20"/>
          <w:szCs w:val="20"/>
        </w:rPr>
        <w:t xml:space="preserve"> enrolment</w:t>
      </w:r>
      <w:r w:rsidR="00945CED" w:rsidRPr="00452766">
        <w:rPr>
          <w:rStyle w:val="Strong"/>
          <w:rFonts w:ascii="Calibri" w:hAnsi="Calibri" w:cs="Calibri"/>
          <w:b w:val="0"/>
          <w:bCs w:val="0"/>
          <w:sz w:val="20"/>
          <w:szCs w:val="20"/>
        </w:rPr>
        <w:t xml:space="preserve"> in 2016</w:t>
      </w:r>
      <w:r w:rsidRPr="00452766">
        <w:rPr>
          <w:rStyle w:val="Strong"/>
          <w:rFonts w:ascii="Calibri" w:hAnsi="Calibri" w:cs="Calibri"/>
          <w:b w:val="0"/>
          <w:bCs w:val="0"/>
          <w:sz w:val="20"/>
          <w:szCs w:val="20"/>
        </w:rPr>
        <w:t>.</w:t>
      </w:r>
    </w:p>
    <w:p w:rsidR="00945CED" w:rsidRDefault="00452766" w:rsidP="00945CED">
      <w:pPr>
        <w:spacing w:after="0" w:line="240" w:lineRule="auto"/>
        <w:textAlignment w:val="baseline"/>
        <w:rPr>
          <w:rStyle w:val="Strong"/>
          <w:rFonts w:ascii="Calibri" w:hAnsi="Calibri" w:cs="Calibri"/>
          <w:b w:val="0"/>
          <w:bCs w:val="0"/>
          <w:sz w:val="20"/>
          <w:szCs w:val="20"/>
        </w:rPr>
      </w:pPr>
      <w:r w:rsidRPr="00452766">
        <w:rPr>
          <w:rFonts w:ascii="Calibri" w:hAnsi="Calibri" w:cs="Calibri"/>
          <w:b/>
          <w:sz w:val="20"/>
          <w:szCs w:val="20"/>
        </w:rPr>
        <w:t xml:space="preserve">Shanghai Ranking (ARWU) </w:t>
      </w:r>
      <w:r w:rsidRPr="00452766">
        <w:rPr>
          <w:rFonts w:ascii="Calibri" w:hAnsi="Calibri" w:cs="Calibri"/>
          <w:sz w:val="20"/>
          <w:szCs w:val="20"/>
        </w:rPr>
        <w:t xml:space="preserve">: </w:t>
      </w:r>
      <w:r w:rsidRPr="00452766">
        <w:rPr>
          <w:rFonts w:ascii="Calibri" w:hAnsi="Calibri" w:cs="Calibri"/>
          <w:b/>
          <w:sz w:val="20"/>
          <w:szCs w:val="20"/>
        </w:rPr>
        <w:t>S</w:t>
      </w:r>
      <w:r w:rsidRPr="00452766">
        <w:rPr>
          <w:rStyle w:val="Strong"/>
          <w:rFonts w:ascii="Calibri" w:hAnsi="Calibri" w:cs="Calibri"/>
          <w:b w:val="0"/>
          <w:sz w:val="20"/>
          <w:szCs w:val="20"/>
        </w:rPr>
        <w:t>table trends</w:t>
      </w:r>
      <w:r w:rsidRPr="00452766">
        <w:rPr>
          <w:rFonts w:ascii="Calibri" w:hAnsi="Calibri" w:cs="Calibri"/>
          <w:b/>
          <w:sz w:val="20"/>
          <w:szCs w:val="20"/>
        </w:rPr>
        <w:t xml:space="preserve"> with</w:t>
      </w:r>
      <w:r w:rsidRPr="00452766">
        <w:rPr>
          <w:rFonts w:ascii="Calibri" w:hAnsi="Calibri" w:cs="Calibri"/>
          <w:sz w:val="20"/>
          <w:szCs w:val="20"/>
        </w:rPr>
        <w:t xml:space="preserve"> minor fluctuations over the years, meaning it maintains credibility but doesn’t introduce drastic shifts in university reputations.</w:t>
      </w:r>
      <w:r w:rsidR="00945CED" w:rsidRPr="00452766">
        <w:rPr>
          <w:rStyle w:val="Strong"/>
          <w:rFonts w:ascii="Calibri" w:hAnsi="Calibri" w:cs="Calibri"/>
          <w:b w:val="0"/>
          <w:bCs w:val="0"/>
          <w:sz w:val="20"/>
          <w:szCs w:val="20"/>
        </w:rPr>
        <w:t xml:space="preserve">18% international students enrolled with universities that follows 'Shanghai Ranking'(In 2011, 28% students enrolled are international Students, it was 21% in 2012 &amp;2013, it was 15% in 2014 &amp;2015) No international students </w:t>
      </w:r>
      <w:r w:rsidRPr="00452766">
        <w:rPr>
          <w:rStyle w:val="Strong"/>
          <w:rFonts w:ascii="Calibri" w:hAnsi="Calibri" w:cs="Calibri"/>
          <w:b w:val="0"/>
          <w:bCs w:val="0"/>
          <w:sz w:val="20"/>
          <w:szCs w:val="20"/>
        </w:rPr>
        <w:t>enrolment</w:t>
      </w:r>
      <w:r w:rsidR="00945CED" w:rsidRPr="00452766">
        <w:rPr>
          <w:rStyle w:val="Strong"/>
          <w:rFonts w:ascii="Calibri" w:hAnsi="Calibri" w:cs="Calibri"/>
          <w:b w:val="0"/>
          <w:bCs w:val="0"/>
          <w:sz w:val="20"/>
          <w:szCs w:val="20"/>
        </w:rPr>
        <w:t xml:space="preserve"> in 2016.</w:t>
      </w:r>
    </w:p>
    <w:p w:rsidR="004D1AD2" w:rsidRDefault="004D1AD2" w:rsidP="004D1AD2">
      <w:pPr>
        <w:spacing w:after="0" w:line="240" w:lineRule="auto"/>
        <w:textAlignment w:val="baseline"/>
        <w:rPr>
          <w:rStyle w:val="Strong"/>
          <w:rFonts w:ascii="Calibri" w:hAnsi="Calibri" w:cs="Calibri"/>
          <w:b w:val="0"/>
          <w:bCs w:val="0"/>
          <w:sz w:val="20"/>
          <w:szCs w:val="20"/>
        </w:rPr>
      </w:pPr>
    </w:p>
    <w:p w:rsidR="004D1AD2" w:rsidRDefault="004D1AD2" w:rsidP="004D1AD2">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7</w:t>
      </w:r>
    </w:p>
    <w:p w:rsidR="004D1AD2" w:rsidRDefault="004D1AD2" w:rsidP="004D1AD2">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4D1AD2">
        <w:rPr>
          <w:rStyle w:val="Strong"/>
          <w:rFonts w:cstheme="minorHAnsi"/>
          <w:bCs w:val="0"/>
          <w:sz w:val="20"/>
          <w:szCs w:val="20"/>
          <w:lang w:eastAsia="en-IN"/>
          <w14:glow w14:rad="63500">
            <w14:schemeClr w14:val="accent3">
              <w14:alpha w14:val="60000"/>
              <w14:satMod w14:val="175000"/>
            </w14:schemeClr>
          </w14:glow>
        </w:rPr>
        <w:t>Are there any criteria that have different weights in different ranking systems?</w:t>
      </w:r>
    </w:p>
    <w:p w:rsidR="004D1AD2" w:rsidRPr="003535DE" w:rsidRDefault="003535DE" w:rsidP="004D1AD2">
      <w:pPr>
        <w:spacing w:after="0" w:line="240" w:lineRule="auto"/>
        <w:textAlignment w:val="baseline"/>
        <w:rPr>
          <w:rStyle w:val="Strong"/>
          <w:rFonts w:ascii="Calibri" w:hAnsi="Calibri" w:cs="Calibri"/>
          <w:bCs w:val="0"/>
          <w:sz w:val="20"/>
          <w:szCs w:val="20"/>
        </w:rPr>
      </w:pPr>
      <w:r w:rsidRPr="003535DE">
        <w:rPr>
          <w:rStyle w:val="Strong"/>
          <w:rFonts w:ascii="Calibri" w:hAnsi="Calibri" w:cs="Calibri"/>
          <w:bCs w:val="0"/>
          <w:sz w:val="20"/>
          <w:szCs w:val="20"/>
        </w:rPr>
        <w:t>SQL Query:</w:t>
      </w:r>
    </w:p>
    <w:p w:rsidR="004D1AD2" w:rsidRDefault="004D1AD2" w:rsidP="004D1AD2">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noProof/>
          <w:lang w:eastAsia="en-IN"/>
        </w:rPr>
        <w:drawing>
          <wp:inline distT="0" distB="0" distL="0" distR="0" wp14:anchorId="7606206D" wp14:editId="5C70F2CB">
            <wp:extent cx="1905000" cy="1021288"/>
            <wp:effectExtent l="38100" t="95250" r="95250" b="45720"/>
            <wp:docPr id="12" name="Picture 3">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56EBC0BE-0012-475F-A64A-58A2DB8D0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56EBC0BE-0012-475F-A64A-58A2DB8D0C8D}"/>
                        </a:ext>
                      </a:extLst>
                    </pic:cNvPr>
                    <pic:cNvPicPr>
                      <a:picLocks noChangeAspect="1"/>
                    </pic:cNvPicPr>
                  </pic:nvPicPr>
                  <pic:blipFill>
                    <a:blip r:embed="rId14"/>
                    <a:stretch>
                      <a:fillRect/>
                    </a:stretch>
                  </pic:blipFill>
                  <pic:spPr>
                    <a:xfrm>
                      <a:off x="0" y="0"/>
                      <a:ext cx="1905000" cy="1021288"/>
                    </a:xfrm>
                    <a:prstGeom prst="rect">
                      <a:avLst/>
                    </a:prstGeom>
                    <a:effectLst>
                      <a:outerShdw blurRad="50800" dist="38100" dir="18900000" algn="bl" rotWithShape="0">
                        <a:prstClr val="black">
                          <a:alpha val="40000"/>
                        </a:prstClr>
                      </a:outerShdw>
                    </a:effectLst>
                  </pic:spPr>
                </pic:pic>
              </a:graphicData>
            </a:graphic>
          </wp:inline>
        </w:drawing>
      </w:r>
    </w:p>
    <w:p w:rsidR="004D1AD2" w:rsidRDefault="004D1AD2" w:rsidP="004D1AD2">
      <w:pPr>
        <w:spacing w:after="0" w:line="240" w:lineRule="auto"/>
        <w:textAlignment w:val="baseline"/>
        <w:rPr>
          <w:rStyle w:val="Strong"/>
          <w:rFonts w:ascii="Calibri" w:hAnsi="Calibri" w:cs="Calibri"/>
          <w:b w:val="0"/>
          <w:bCs w:val="0"/>
          <w:sz w:val="20"/>
          <w:szCs w:val="20"/>
        </w:rPr>
      </w:pPr>
      <w:proofErr w:type="gramStart"/>
      <w:r w:rsidRPr="00945CED">
        <w:rPr>
          <w:rStyle w:val="Strong"/>
          <w:bCs w:val="0"/>
          <w:sz w:val="20"/>
          <w:szCs w:val="20"/>
        </w:rPr>
        <w:t>I</w:t>
      </w:r>
      <w:r w:rsidRPr="00945CED">
        <w:rPr>
          <w:rStyle w:val="Strong"/>
          <w:rFonts w:cstheme="minorHAnsi"/>
          <w:sz w:val="20"/>
          <w:szCs w:val="20"/>
        </w:rPr>
        <w:t>NSIGHTS</w:t>
      </w:r>
      <w:r>
        <w:rPr>
          <w:rStyle w:val="Strong"/>
          <w:rFonts w:cstheme="minorHAnsi"/>
          <w:sz w:val="20"/>
          <w:szCs w:val="20"/>
        </w:rPr>
        <w:t xml:space="preserve"> :</w:t>
      </w:r>
      <w:proofErr w:type="gramEnd"/>
    </w:p>
    <w:p w:rsidR="004D1AD2" w:rsidRPr="004D1AD2" w:rsidRDefault="004D1AD2" w:rsidP="004D1AD2">
      <w:pPr>
        <w:spacing w:after="0" w:line="240" w:lineRule="auto"/>
        <w:textAlignment w:val="baseline"/>
        <w:rPr>
          <w:rStyle w:val="Strong"/>
          <w:rFonts w:ascii="Calibri" w:hAnsi="Calibri" w:cs="Calibri"/>
          <w:b w:val="0"/>
          <w:bCs w:val="0"/>
          <w:sz w:val="20"/>
          <w:szCs w:val="20"/>
        </w:rPr>
      </w:pPr>
      <w:r w:rsidRPr="004D1AD2">
        <w:rPr>
          <w:rStyle w:val="Strong"/>
          <w:rFonts w:ascii="Calibri" w:hAnsi="Calibri" w:cs="Calibri"/>
          <w:b w:val="0"/>
          <w:bCs w:val="0"/>
          <w:sz w:val="20"/>
          <w:szCs w:val="20"/>
        </w:rPr>
        <w:t xml:space="preserve">More than one Category don't Follows the same Ranking System. </w:t>
      </w:r>
    </w:p>
    <w:p w:rsidR="004D1AD2" w:rsidRPr="004D1AD2" w:rsidRDefault="004D1AD2" w:rsidP="004D1AD2">
      <w:pPr>
        <w:spacing w:after="0" w:line="240" w:lineRule="auto"/>
        <w:textAlignment w:val="baseline"/>
        <w:rPr>
          <w:rStyle w:val="Strong"/>
          <w:rFonts w:ascii="Calibri" w:hAnsi="Calibri" w:cs="Calibri"/>
          <w:b w:val="0"/>
          <w:bCs w:val="0"/>
          <w:sz w:val="20"/>
          <w:szCs w:val="20"/>
        </w:rPr>
      </w:pPr>
      <w:r w:rsidRPr="004D1AD2">
        <w:rPr>
          <w:rStyle w:val="Strong"/>
          <w:rFonts w:ascii="Calibri" w:hAnsi="Calibri" w:cs="Calibri"/>
          <w:b w:val="0"/>
          <w:bCs w:val="0"/>
          <w:sz w:val="20"/>
          <w:szCs w:val="20"/>
        </w:rPr>
        <w:t xml:space="preserve">So the </w:t>
      </w:r>
      <w:r w:rsidR="003535DE" w:rsidRPr="004D1AD2">
        <w:rPr>
          <w:rStyle w:val="Strong"/>
          <w:rFonts w:ascii="Calibri" w:hAnsi="Calibri" w:cs="Calibri"/>
          <w:b w:val="0"/>
          <w:bCs w:val="0"/>
          <w:sz w:val="20"/>
          <w:szCs w:val="20"/>
        </w:rPr>
        <w:t>criterion has</w:t>
      </w:r>
      <w:r w:rsidRPr="004D1AD2">
        <w:rPr>
          <w:rStyle w:val="Strong"/>
          <w:rFonts w:ascii="Calibri" w:hAnsi="Calibri" w:cs="Calibri"/>
          <w:b w:val="0"/>
          <w:bCs w:val="0"/>
          <w:sz w:val="20"/>
          <w:szCs w:val="20"/>
        </w:rPr>
        <w:t xml:space="preserve"> No different weights in different ranking systems.</w:t>
      </w:r>
    </w:p>
    <w:p w:rsidR="004D1AD2" w:rsidRDefault="004D1AD2" w:rsidP="004D1AD2">
      <w:pPr>
        <w:spacing w:after="0" w:line="240" w:lineRule="auto"/>
        <w:textAlignment w:val="baseline"/>
        <w:rPr>
          <w:rStyle w:val="Strong"/>
          <w:rFonts w:ascii="Calibri" w:hAnsi="Calibri" w:cs="Calibri"/>
          <w:b w:val="0"/>
          <w:bCs w:val="0"/>
          <w:sz w:val="20"/>
          <w:szCs w:val="20"/>
        </w:rPr>
      </w:pPr>
      <w:r w:rsidRPr="004D1AD2">
        <w:rPr>
          <w:rStyle w:val="Strong"/>
          <w:rFonts w:ascii="Calibri" w:hAnsi="Calibri" w:cs="Calibri"/>
          <w:b w:val="0"/>
          <w:bCs w:val="0"/>
          <w:sz w:val="20"/>
          <w:szCs w:val="20"/>
        </w:rPr>
        <w:t>All the ranking System has the same weightage with their respective categories.</w:t>
      </w:r>
    </w:p>
    <w:p w:rsidR="003535DE" w:rsidRDefault="003535DE" w:rsidP="004D1AD2">
      <w:pPr>
        <w:spacing w:after="0" w:line="240" w:lineRule="auto"/>
        <w:textAlignment w:val="baseline"/>
        <w:rPr>
          <w:rStyle w:val="Strong"/>
          <w:rFonts w:ascii="Calibri" w:hAnsi="Calibri" w:cs="Calibri"/>
          <w:b w:val="0"/>
          <w:bCs w:val="0"/>
          <w:sz w:val="20"/>
          <w:szCs w:val="20"/>
        </w:rPr>
      </w:pPr>
    </w:p>
    <w:p w:rsidR="003535DE" w:rsidRDefault="003535DE" w:rsidP="004D1AD2">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8</w:t>
      </w:r>
    </w:p>
    <w:p w:rsidR="003535DE" w:rsidRDefault="003535DE" w:rsidP="004D1AD2">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3535DE">
        <w:rPr>
          <w:rStyle w:val="Strong"/>
          <w:rFonts w:cstheme="minorHAnsi"/>
          <w:bCs w:val="0"/>
          <w:sz w:val="20"/>
          <w:szCs w:val="20"/>
          <w:lang w:eastAsia="en-IN"/>
          <w14:glow w14:rad="63500">
            <w14:schemeClr w14:val="accent3">
              <w14:alpha w14:val="60000"/>
              <w14:satMod w14:val="175000"/>
            </w14:schemeClr>
          </w14:glow>
        </w:rPr>
        <w:t>How have the weights of ranking criteria changed over time?</w:t>
      </w:r>
    </w:p>
    <w:p w:rsidR="003535DE" w:rsidRPr="003535DE" w:rsidRDefault="003535DE" w:rsidP="003535DE">
      <w:pPr>
        <w:spacing w:after="0" w:line="240" w:lineRule="auto"/>
        <w:textAlignment w:val="baseline"/>
        <w:rPr>
          <w:rStyle w:val="Strong"/>
          <w:rFonts w:ascii="Calibri" w:hAnsi="Calibri" w:cs="Calibri"/>
          <w:bCs w:val="0"/>
          <w:sz w:val="20"/>
          <w:szCs w:val="20"/>
        </w:rPr>
      </w:pPr>
      <w:r w:rsidRPr="003535DE">
        <w:rPr>
          <w:rStyle w:val="Strong"/>
          <w:rFonts w:ascii="Calibri" w:hAnsi="Calibri" w:cs="Calibri"/>
          <w:bCs w:val="0"/>
          <w:sz w:val="20"/>
          <w:szCs w:val="20"/>
        </w:rPr>
        <w:t>SQL Query:</w:t>
      </w:r>
    </w:p>
    <w:p w:rsidR="003535DE" w:rsidRDefault="003535DE" w:rsidP="004D1AD2">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noProof/>
          <w:lang w:eastAsia="en-IN"/>
        </w:rPr>
        <w:drawing>
          <wp:inline distT="0" distB="0" distL="0" distR="0" wp14:anchorId="58EA268F" wp14:editId="142E8225">
            <wp:extent cx="1962150" cy="1409700"/>
            <wp:effectExtent l="38100" t="95250" r="95250" b="38100"/>
            <wp:docPr id="2" name="Picture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F6926637-A2B3-E802-9A47-36F4CA6DB5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F6926637-A2B3-E802-9A47-36F4CA6DB512}"/>
                        </a:ext>
                      </a:extLst>
                    </pic:cNvPr>
                    <pic:cNvPicPr>
                      <a:picLocks noChangeAspect="1"/>
                    </pic:cNvPicPr>
                  </pic:nvPicPr>
                  <pic:blipFill>
                    <a:blip r:embed="rId15"/>
                    <a:stretch>
                      <a:fillRect/>
                    </a:stretch>
                  </pic:blipFill>
                  <pic:spPr>
                    <a:xfrm>
                      <a:off x="0" y="0"/>
                      <a:ext cx="1962696" cy="1410092"/>
                    </a:xfrm>
                    <a:prstGeom prst="rect">
                      <a:avLst/>
                    </a:prstGeom>
                    <a:effectLst>
                      <a:outerShdw blurRad="50800" dist="38100" dir="18900000" algn="bl" rotWithShape="0">
                        <a:prstClr val="black">
                          <a:alpha val="40000"/>
                        </a:prstClr>
                      </a:outerShdw>
                    </a:effectLst>
                  </pic:spPr>
                </pic:pic>
              </a:graphicData>
            </a:graphic>
          </wp:inline>
        </w:drawing>
      </w:r>
    </w:p>
    <w:p w:rsidR="00463D86" w:rsidRPr="00463D86" w:rsidRDefault="00463D86" w:rsidP="004D1AD2">
      <w:pPr>
        <w:spacing w:after="0" w:line="240" w:lineRule="auto"/>
        <w:textAlignment w:val="baseline"/>
        <w:rPr>
          <w:rStyle w:val="Strong"/>
          <w:rFonts w:ascii="Calibri" w:hAnsi="Calibri" w:cs="Calibri"/>
          <w:bCs w:val="0"/>
          <w:sz w:val="20"/>
          <w:szCs w:val="20"/>
        </w:rPr>
      </w:pPr>
      <w:r w:rsidRPr="00463D86">
        <w:rPr>
          <w:rStyle w:val="Strong"/>
          <w:rFonts w:ascii="Calibri" w:hAnsi="Calibri" w:cs="Calibri"/>
          <w:bCs w:val="0"/>
          <w:sz w:val="20"/>
          <w:szCs w:val="20"/>
        </w:rPr>
        <w:t xml:space="preserve">BAR </w:t>
      </w:r>
      <w:proofErr w:type="gramStart"/>
      <w:r w:rsidRPr="00463D86">
        <w:rPr>
          <w:rStyle w:val="Strong"/>
          <w:rFonts w:ascii="Calibri" w:hAnsi="Calibri" w:cs="Calibri"/>
          <w:bCs w:val="0"/>
          <w:sz w:val="20"/>
          <w:szCs w:val="20"/>
        </w:rPr>
        <w:t>CHART :</w:t>
      </w:r>
      <w:proofErr w:type="gramEnd"/>
      <w:r>
        <w:rPr>
          <w:rStyle w:val="Strong"/>
          <w:rFonts w:ascii="Calibri" w:hAnsi="Calibri" w:cs="Calibri"/>
          <w:bCs w:val="0"/>
          <w:sz w:val="20"/>
          <w:szCs w:val="20"/>
        </w:rPr>
        <w:t xml:space="preserve"> Weights Of Ranking Criteria Over Years.</w:t>
      </w:r>
    </w:p>
    <w:p w:rsidR="003535DE" w:rsidRDefault="00463D86" w:rsidP="004D1AD2">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463D86">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59E9E75E" wp14:editId="17AC2ACC">
            <wp:extent cx="5724525"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84156"/>
                    </a:xfrm>
                    <a:prstGeom prst="rect">
                      <a:avLst/>
                    </a:prstGeom>
                  </pic:spPr>
                </pic:pic>
              </a:graphicData>
            </a:graphic>
          </wp:inline>
        </w:drawing>
      </w:r>
    </w:p>
    <w:p w:rsidR="003535DE" w:rsidRPr="003535DE" w:rsidRDefault="003535DE" w:rsidP="004D1AD2">
      <w:pPr>
        <w:spacing w:after="0" w:line="240" w:lineRule="auto"/>
        <w:textAlignment w:val="baseline"/>
        <w:rPr>
          <w:rStyle w:val="Strong"/>
          <w:rFonts w:ascii="Calibri" w:hAnsi="Calibri" w:cs="Calibri"/>
          <w:b w:val="0"/>
          <w:bCs w:val="0"/>
          <w:sz w:val="20"/>
          <w:szCs w:val="20"/>
        </w:rPr>
      </w:pPr>
      <w:proofErr w:type="gramStart"/>
      <w:r w:rsidRPr="003535DE">
        <w:rPr>
          <w:rStyle w:val="Strong"/>
          <w:rFonts w:ascii="Calibri" w:hAnsi="Calibri" w:cs="Calibri"/>
          <w:bCs w:val="0"/>
          <w:sz w:val="20"/>
          <w:szCs w:val="20"/>
        </w:rPr>
        <w:t>INSIGHTS :</w:t>
      </w:r>
      <w:proofErr w:type="gramEnd"/>
    </w:p>
    <w:p w:rsidR="003535DE" w:rsidRPr="003535DE" w:rsidRDefault="003535DE" w:rsidP="003535DE">
      <w:pPr>
        <w:spacing w:after="0" w:line="240" w:lineRule="auto"/>
        <w:textAlignment w:val="baseline"/>
        <w:rPr>
          <w:rStyle w:val="Strong"/>
          <w:rFonts w:ascii="Calibri" w:hAnsi="Calibri" w:cs="Calibri"/>
          <w:b w:val="0"/>
          <w:bCs w:val="0"/>
          <w:sz w:val="20"/>
          <w:szCs w:val="20"/>
        </w:rPr>
      </w:pPr>
      <w:r w:rsidRPr="003535DE">
        <w:rPr>
          <w:rStyle w:val="Strong"/>
          <w:rFonts w:ascii="Calibri" w:hAnsi="Calibri" w:cs="Calibri"/>
          <w:b w:val="0"/>
          <w:bCs w:val="0"/>
          <w:sz w:val="20"/>
          <w:szCs w:val="20"/>
        </w:rPr>
        <w:t xml:space="preserve">There are 7 Ranking </w:t>
      </w:r>
      <w:proofErr w:type="spellStart"/>
      <w:r w:rsidRPr="003535DE">
        <w:rPr>
          <w:rStyle w:val="Strong"/>
          <w:rFonts w:ascii="Calibri" w:hAnsi="Calibri" w:cs="Calibri"/>
          <w:b w:val="0"/>
          <w:bCs w:val="0"/>
          <w:sz w:val="20"/>
          <w:szCs w:val="20"/>
        </w:rPr>
        <w:t>criterias</w:t>
      </w:r>
      <w:proofErr w:type="spellEnd"/>
      <w:r w:rsidRPr="003535DE">
        <w:rPr>
          <w:rStyle w:val="Strong"/>
          <w:rFonts w:ascii="Calibri" w:hAnsi="Calibri" w:cs="Calibri"/>
          <w:b w:val="0"/>
          <w:bCs w:val="0"/>
          <w:sz w:val="20"/>
          <w:szCs w:val="20"/>
        </w:rPr>
        <w:t xml:space="preserve"> under Shanghai Ranking. All the 7 </w:t>
      </w:r>
      <w:proofErr w:type="spellStart"/>
      <w:r w:rsidRPr="003535DE">
        <w:rPr>
          <w:rStyle w:val="Strong"/>
          <w:rFonts w:ascii="Calibri" w:hAnsi="Calibri" w:cs="Calibri"/>
          <w:b w:val="0"/>
          <w:bCs w:val="0"/>
          <w:sz w:val="20"/>
          <w:szCs w:val="20"/>
        </w:rPr>
        <w:t>criterias</w:t>
      </w:r>
      <w:proofErr w:type="spellEnd"/>
      <w:r w:rsidRPr="003535DE">
        <w:rPr>
          <w:rStyle w:val="Strong"/>
          <w:rFonts w:ascii="Calibri" w:hAnsi="Calibri" w:cs="Calibri"/>
          <w:b w:val="0"/>
          <w:bCs w:val="0"/>
          <w:sz w:val="20"/>
          <w:szCs w:val="20"/>
        </w:rPr>
        <w:t xml:space="preserve"> have been followed by an average of 71 universities from 2005 till 2015 consistently.</w:t>
      </w:r>
    </w:p>
    <w:p w:rsidR="003535DE" w:rsidRPr="003535DE" w:rsidRDefault="003535DE" w:rsidP="003535DE">
      <w:pPr>
        <w:spacing w:after="0" w:line="240" w:lineRule="auto"/>
        <w:textAlignment w:val="baseline"/>
        <w:rPr>
          <w:rStyle w:val="Strong"/>
          <w:rFonts w:ascii="Calibri" w:hAnsi="Calibri" w:cs="Calibri"/>
          <w:b w:val="0"/>
          <w:bCs w:val="0"/>
          <w:sz w:val="20"/>
          <w:szCs w:val="20"/>
        </w:rPr>
      </w:pPr>
      <w:r w:rsidRPr="003535DE">
        <w:rPr>
          <w:rStyle w:val="Strong"/>
          <w:rFonts w:ascii="Calibri" w:hAnsi="Calibri" w:cs="Calibri"/>
          <w:b w:val="0"/>
          <w:bCs w:val="0"/>
          <w:sz w:val="20"/>
          <w:szCs w:val="20"/>
        </w:rPr>
        <w:t xml:space="preserve">However, in 2016, these universities didn't follow the </w:t>
      </w:r>
      <w:proofErr w:type="spellStart"/>
      <w:proofErr w:type="gramStart"/>
      <w:r w:rsidRPr="003535DE">
        <w:rPr>
          <w:rStyle w:val="Strong"/>
          <w:rFonts w:ascii="Calibri" w:hAnsi="Calibri" w:cs="Calibri"/>
          <w:b w:val="0"/>
          <w:bCs w:val="0"/>
          <w:sz w:val="20"/>
          <w:szCs w:val="20"/>
        </w:rPr>
        <w:t>Shangai</w:t>
      </w:r>
      <w:proofErr w:type="spellEnd"/>
      <w:r w:rsidRPr="003535DE">
        <w:rPr>
          <w:rStyle w:val="Strong"/>
          <w:rFonts w:ascii="Calibri" w:hAnsi="Calibri" w:cs="Calibri"/>
          <w:b w:val="0"/>
          <w:bCs w:val="0"/>
          <w:sz w:val="20"/>
          <w:szCs w:val="20"/>
        </w:rPr>
        <w:t xml:space="preserve"> 's</w:t>
      </w:r>
      <w:proofErr w:type="gramEnd"/>
      <w:r w:rsidRPr="003535DE">
        <w:rPr>
          <w:rStyle w:val="Strong"/>
          <w:rFonts w:ascii="Calibri" w:hAnsi="Calibri" w:cs="Calibri"/>
          <w:b w:val="0"/>
          <w:bCs w:val="0"/>
          <w:sz w:val="20"/>
          <w:szCs w:val="20"/>
        </w:rPr>
        <w:t xml:space="preserve"> ranking criteria.</w:t>
      </w:r>
    </w:p>
    <w:p w:rsidR="003535DE" w:rsidRPr="003535DE" w:rsidRDefault="003535DE" w:rsidP="003535DE">
      <w:pPr>
        <w:spacing w:after="0" w:line="240" w:lineRule="auto"/>
        <w:textAlignment w:val="baseline"/>
        <w:rPr>
          <w:rStyle w:val="Strong"/>
          <w:rFonts w:ascii="Calibri" w:hAnsi="Calibri" w:cs="Calibri"/>
          <w:b w:val="0"/>
          <w:bCs w:val="0"/>
          <w:sz w:val="20"/>
          <w:szCs w:val="20"/>
        </w:rPr>
      </w:pPr>
    </w:p>
    <w:p w:rsidR="003535DE" w:rsidRPr="003535DE" w:rsidRDefault="003535DE" w:rsidP="003535DE">
      <w:pPr>
        <w:spacing w:after="0" w:line="240" w:lineRule="auto"/>
        <w:textAlignment w:val="baseline"/>
        <w:rPr>
          <w:rStyle w:val="Strong"/>
          <w:rFonts w:ascii="Calibri" w:hAnsi="Calibri" w:cs="Calibri"/>
          <w:b w:val="0"/>
          <w:bCs w:val="0"/>
          <w:sz w:val="20"/>
          <w:szCs w:val="20"/>
        </w:rPr>
      </w:pPr>
      <w:r w:rsidRPr="003535DE">
        <w:rPr>
          <w:rStyle w:val="Strong"/>
          <w:rFonts w:ascii="Calibri" w:hAnsi="Calibri" w:cs="Calibri"/>
          <w:b w:val="0"/>
          <w:bCs w:val="0"/>
          <w:sz w:val="20"/>
          <w:szCs w:val="20"/>
        </w:rPr>
        <w:t xml:space="preserve">There are 6 Ranking criteria under Times Higher Education </w:t>
      </w:r>
      <w:proofErr w:type="spellStart"/>
      <w:r w:rsidRPr="003535DE">
        <w:rPr>
          <w:rStyle w:val="Strong"/>
          <w:rFonts w:ascii="Calibri" w:hAnsi="Calibri" w:cs="Calibri"/>
          <w:b w:val="0"/>
          <w:bCs w:val="0"/>
          <w:sz w:val="20"/>
          <w:szCs w:val="20"/>
        </w:rPr>
        <w:t>WorldUniversity</w:t>
      </w:r>
      <w:proofErr w:type="spellEnd"/>
      <w:r w:rsidRPr="003535DE">
        <w:rPr>
          <w:rStyle w:val="Strong"/>
          <w:rFonts w:ascii="Calibri" w:hAnsi="Calibri" w:cs="Calibri"/>
          <w:b w:val="0"/>
          <w:bCs w:val="0"/>
          <w:sz w:val="20"/>
          <w:szCs w:val="20"/>
        </w:rPr>
        <w:t xml:space="preserve">. All 6 </w:t>
      </w:r>
      <w:proofErr w:type="spellStart"/>
      <w:r w:rsidRPr="003535DE">
        <w:rPr>
          <w:rStyle w:val="Strong"/>
          <w:rFonts w:ascii="Calibri" w:hAnsi="Calibri" w:cs="Calibri"/>
          <w:b w:val="0"/>
          <w:bCs w:val="0"/>
          <w:sz w:val="20"/>
          <w:szCs w:val="20"/>
        </w:rPr>
        <w:t>criterias</w:t>
      </w:r>
      <w:proofErr w:type="spellEnd"/>
      <w:r w:rsidRPr="003535DE">
        <w:rPr>
          <w:rStyle w:val="Strong"/>
          <w:rFonts w:ascii="Calibri" w:hAnsi="Calibri" w:cs="Calibri"/>
          <w:b w:val="0"/>
          <w:bCs w:val="0"/>
          <w:sz w:val="20"/>
          <w:szCs w:val="20"/>
        </w:rPr>
        <w:t xml:space="preserve"> have been followed by an average of 180 universities from 2011 to 2016.</w:t>
      </w:r>
    </w:p>
    <w:p w:rsidR="003535DE" w:rsidRPr="003535DE" w:rsidRDefault="003535DE" w:rsidP="003535DE">
      <w:pPr>
        <w:spacing w:after="0" w:line="240" w:lineRule="auto"/>
        <w:textAlignment w:val="baseline"/>
        <w:rPr>
          <w:rStyle w:val="Strong"/>
          <w:rFonts w:ascii="Calibri" w:hAnsi="Calibri" w:cs="Calibri"/>
          <w:b w:val="0"/>
          <w:bCs w:val="0"/>
          <w:sz w:val="20"/>
          <w:szCs w:val="20"/>
        </w:rPr>
      </w:pPr>
      <w:r w:rsidRPr="003535DE">
        <w:rPr>
          <w:rStyle w:val="Strong"/>
          <w:rFonts w:ascii="Calibri" w:hAnsi="Calibri" w:cs="Calibri"/>
          <w:b w:val="0"/>
          <w:bCs w:val="0"/>
          <w:sz w:val="20"/>
          <w:szCs w:val="20"/>
        </w:rPr>
        <w:t>There are 8 Ranking criteria under Centre for World University Rankings and 100 universities have followed each ranking criteria from 2012 to 2013.</w:t>
      </w:r>
      <w:r w:rsidR="00463D86">
        <w:rPr>
          <w:rStyle w:val="Strong"/>
          <w:rFonts w:ascii="Calibri" w:hAnsi="Calibri" w:cs="Calibri"/>
          <w:b w:val="0"/>
          <w:bCs w:val="0"/>
          <w:sz w:val="20"/>
          <w:szCs w:val="20"/>
        </w:rPr>
        <w:t xml:space="preserve"> </w:t>
      </w:r>
      <w:r w:rsidRPr="003535DE">
        <w:rPr>
          <w:rStyle w:val="Strong"/>
          <w:rFonts w:ascii="Calibri" w:hAnsi="Calibri" w:cs="Calibri"/>
          <w:b w:val="0"/>
          <w:bCs w:val="0"/>
          <w:sz w:val="20"/>
          <w:szCs w:val="20"/>
        </w:rPr>
        <w:t xml:space="preserve">There is a sudden spike &amp; 1000 universities have followed each ranking criteria in 2014 &amp; 2015. </w:t>
      </w:r>
    </w:p>
    <w:p w:rsidR="003535DE" w:rsidRDefault="003535DE" w:rsidP="003535DE">
      <w:pPr>
        <w:spacing w:after="0" w:line="240" w:lineRule="auto"/>
        <w:textAlignment w:val="baseline"/>
        <w:rPr>
          <w:rStyle w:val="Strong"/>
          <w:rFonts w:ascii="Calibri" w:hAnsi="Calibri" w:cs="Calibri"/>
          <w:b w:val="0"/>
          <w:bCs w:val="0"/>
          <w:sz w:val="20"/>
          <w:szCs w:val="20"/>
        </w:rPr>
      </w:pPr>
      <w:r w:rsidRPr="003535DE">
        <w:rPr>
          <w:rStyle w:val="Strong"/>
          <w:rFonts w:ascii="Calibri" w:hAnsi="Calibri" w:cs="Calibri"/>
          <w:b w:val="0"/>
          <w:bCs w:val="0"/>
          <w:sz w:val="20"/>
          <w:szCs w:val="20"/>
        </w:rPr>
        <w:lastRenderedPageBreak/>
        <w:t>However, in 2016, none of the universities have followed these ranking criteria.</w:t>
      </w:r>
    </w:p>
    <w:p w:rsidR="00463D86" w:rsidRDefault="00463D86"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9</w:t>
      </w:r>
    </w:p>
    <w:p w:rsidR="00463D86" w:rsidRDefault="00463D86"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463D86">
        <w:rPr>
          <w:rStyle w:val="Strong"/>
          <w:rFonts w:cstheme="minorHAnsi"/>
          <w:bCs w:val="0"/>
          <w:sz w:val="20"/>
          <w:szCs w:val="20"/>
          <w:lang w:eastAsia="en-IN"/>
          <w14:glow w14:rad="63500">
            <w14:schemeClr w14:val="accent3">
              <w14:alpha w14:val="60000"/>
              <w14:satMod w14:val="175000"/>
            </w14:schemeClr>
          </w14:glow>
        </w:rPr>
        <w:t>Is there a relationship between a university's score and the student-staff ratio?</w:t>
      </w:r>
    </w:p>
    <w:p w:rsidR="00463D86" w:rsidRPr="00463D86" w:rsidRDefault="00463D86" w:rsidP="00463D86">
      <w:pPr>
        <w:spacing w:after="0" w:line="240" w:lineRule="auto"/>
        <w:textAlignment w:val="baseline"/>
        <w:rPr>
          <w:rStyle w:val="Strong"/>
          <w:rFonts w:ascii="Calibri" w:hAnsi="Calibri" w:cs="Calibri"/>
          <w:bCs w:val="0"/>
          <w:sz w:val="20"/>
          <w:szCs w:val="20"/>
        </w:rPr>
      </w:pPr>
      <w:r w:rsidRPr="00463D86">
        <w:rPr>
          <w:rStyle w:val="Strong"/>
          <w:rFonts w:ascii="Calibri" w:hAnsi="Calibri" w:cs="Calibri"/>
          <w:bCs w:val="0"/>
          <w:sz w:val="20"/>
          <w:szCs w:val="20"/>
        </w:rPr>
        <w:t>SQL Query &amp; Scatter Plot</w:t>
      </w:r>
      <w:r>
        <w:rPr>
          <w:rStyle w:val="Strong"/>
          <w:rFonts w:ascii="Calibri" w:hAnsi="Calibri" w:cs="Calibri"/>
          <w:bCs w:val="0"/>
          <w:sz w:val="20"/>
          <w:szCs w:val="20"/>
        </w:rPr>
        <w:t>:</w:t>
      </w:r>
    </w:p>
    <w:p w:rsidR="00463D86" w:rsidRDefault="00463D86"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463D86">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2AA9641D" wp14:editId="69B1DCD9">
            <wp:extent cx="5731510" cy="2072161"/>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72161"/>
                    </a:xfrm>
                    <a:prstGeom prst="rect">
                      <a:avLst/>
                    </a:prstGeom>
                  </pic:spPr>
                </pic:pic>
              </a:graphicData>
            </a:graphic>
          </wp:inline>
        </w:drawing>
      </w:r>
    </w:p>
    <w:p w:rsidR="00463D86" w:rsidRDefault="00463D86"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463D86" w:rsidRPr="00463D86" w:rsidRDefault="00463D86" w:rsidP="00463D86">
      <w:pPr>
        <w:spacing w:after="0" w:line="240" w:lineRule="auto"/>
        <w:textAlignment w:val="baseline"/>
        <w:rPr>
          <w:rStyle w:val="Strong"/>
          <w:rFonts w:ascii="Calibri" w:hAnsi="Calibri" w:cs="Calibri"/>
          <w:b w:val="0"/>
          <w:bCs w:val="0"/>
          <w:sz w:val="20"/>
          <w:szCs w:val="20"/>
        </w:rPr>
      </w:pPr>
      <w:proofErr w:type="gramStart"/>
      <w:r w:rsidRPr="003535DE">
        <w:rPr>
          <w:rStyle w:val="Strong"/>
          <w:rFonts w:ascii="Calibri" w:hAnsi="Calibri" w:cs="Calibri"/>
          <w:bCs w:val="0"/>
          <w:sz w:val="20"/>
          <w:szCs w:val="20"/>
        </w:rPr>
        <w:t>INSIGHTS :</w:t>
      </w:r>
      <w:proofErr w:type="gramEnd"/>
    </w:p>
    <w:p w:rsidR="00463D86" w:rsidRPr="00463D86" w:rsidRDefault="00463D86" w:rsidP="00463D86">
      <w:pPr>
        <w:spacing w:after="0" w:line="240" w:lineRule="auto"/>
        <w:textAlignment w:val="baseline"/>
        <w:rPr>
          <w:rStyle w:val="Strong"/>
          <w:rFonts w:ascii="Calibri" w:hAnsi="Calibri" w:cs="Calibri"/>
          <w:b w:val="0"/>
          <w:bCs w:val="0"/>
          <w:sz w:val="20"/>
          <w:szCs w:val="20"/>
        </w:rPr>
      </w:pPr>
      <w:r w:rsidRPr="00463D86">
        <w:rPr>
          <w:rStyle w:val="Strong"/>
          <w:rFonts w:ascii="Calibri" w:hAnsi="Calibri" w:cs="Calibri"/>
          <w:b w:val="0"/>
          <w:bCs w:val="0"/>
          <w:sz w:val="20"/>
          <w:szCs w:val="20"/>
        </w:rPr>
        <w:t>This indicates a very weak positive correlation, meaning that as the student-staff ratio increases, the ranking score slightly increases, but the relationship is not strong.</w:t>
      </w:r>
    </w:p>
    <w:p w:rsidR="00463D86" w:rsidRPr="00463D86" w:rsidRDefault="00463D86" w:rsidP="00463D86">
      <w:pPr>
        <w:spacing w:after="0" w:line="240" w:lineRule="auto"/>
        <w:textAlignment w:val="baseline"/>
        <w:rPr>
          <w:rStyle w:val="Strong"/>
          <w:rFonts w:ascii="Calibri" w:hAnsi="Calibri" w:cs="Calibri"/>
          <w:b w:val="0"/>
          <w:bCs w:val="0"/>
          <w:sz w:val="20"/>
          <w:szCs w:val="20"/>
        </w:rPr>
      </w:pPr>
    </w:p>
    <w:p w:rsidR="00463D86" w:rsidRPr="00463D86" w:rsidRDefault="00463D86" w:rsidP="00463D86">
      <w:pPr>
        <w:spacing w:after="0" w:line="240" w:lineRule="auto"/>
        <w:textAlignment w:val="baseline"/>
        <w:rPr>
          <w:rStyle w:val="Strong"/>
          <w:rFonts w:ascii="Calibri" w:hAnsi="Calibri" w:cs="Calibri"/>
          <w:b w:val="0"/>
          <w:bCs w:val="0"/>
          <w:sz w:val="20"/>
          <w:szCs w:val="20"/>
        </w:rPr>
      </w:pPr>
      <w:r w:rsidRPr="00463D86">
        <w:rPr>
          <w:rStyle w:val="Strong"/>
          <w:rFonts w:ascii="Calibri" w:hAnsi="Calibri" w:cs="Calibri"/>
          <w:b w:val="0"/>
          <w:bCs w:val="0"/>
          <w:sz w:val="20"/>
          <w:szCs w:val="20"/>
        </w:rPr>
        <w:t>The weak correlation suggests that student-staff ratio alone does not significantly impact ranking score. Other factors likely play a more substantial role.</w:t>
      </w:r>
    </w:p>
    <w:p w:rsidR="00463D86" w:rsidRPr="00463D86" w:rsidRDefault="00463D86" w:rsidP="00463D86">
      <w:pPr>
        <w:spacing w:after="0" w:line="240" w:lineRule="auto"/>
        <w:textAlignment w:val="baseline"/>
        <w:rPr>
          <w:rStyle w:val="Strong"/>
          <w:rFonts w:ascii="Calibri" w:hAnsi="Calibri" w:cs="Calibri"/>
          <w:b w:val="0"/>
          <w:bCs w:val="0"/>
          <w:sz w:val="20"/>
          <w:szCs w:val="20"/>
        </w:rPr>
      </w:pPr>
    </w:p>
    <w:p w:rsidR="00463D86" w:rsidRPr="00463D86" w:rsidRDefault="00463D86" w:rsidP="00463D86">
      <w:pPr>
        <w:spacing w:after="0" w:line="240" w:lineRule="auto"/>
        <w:textAlignment w:val="baseline"/>
        <w:rPr>
          <w:rStyle w:val="Strong"/>
          <w:rFonts w:ascii="Calibri" w:hAnsi="Calibri" w:cs="Calibri"/>
          <w:b w:val="0"/>
          <w:bCs w:val="0"/>
          <w:sz w:val="20"/>
          <w:szCs w:val="20"/>
        </w:rPr>
      </w:pPr>
      <w:r w:rsidRPr="00463D86">
        <w:rPr>
          <w:rStyle w:val="Strong"/>
          <w:rFonts w:ascii="Calibri" w:hAnsi="Calibri" w:cs="Calibri"/>
          <w:b w:val="0"/>
          <w:bCs w:val="0"/>
          <w:sz w:val="20"/>
          <w:szCs w:val="20"/>
        </w:rPr>
        <w:t xml:space="preserve">Diverse </w:t>
      </w:r>
      <w:r w:rsidRPr="00967C4F">
        <w:rPr>
          <w:rStyle w:val="Strong"/>
          <w:rFonts w:ascii="Calibri" w:hAnsi="Calibri" w:cs="Calibri"/>
          <w:b w:val="0"/>
          <w:bCs w:val="0"/>
          <w:sz w:val="20"/>
          <w:szCs w:val="20"/>
        </w:rPr>
        <w:t>University</w:t>
      </w:r>
      <w:r w:rsidRPr="00463D86">
        <w:rPr>
          <w:rStyle w:val="Strong"/>
          <w:rFonts w:ascii="Calibri" w:hAnsi="Calibri" w:cs="Calibri"/>
          <w:b w:val="0"/>
          <w:bCs w:val="0"/>
          <w:sz w:val="20"/>
          <w:szCs w:val="20"/>
        </w:rPr>
        <w:t xml:space="preserve"> Models: Some universities may have a high student-staff ratio but still maintain high ranking scores due to other quality metrics like research output, funding, or reputation.</w:t>
      </w:r>
    </w:p>
    <w:p w:rsidR="00967C4F" w:rsidRDefault="00463D86"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ascii="Calibri" w:hAnsi="Calibri" w:cs="Calibri"/>
          <w:b w:val="0"/>
          <w:bCs w:val="0"/>
          <w:sz w:val="20"/>
          <w:szCs w:val="20"/>
        </w:rPr>
        <w:t>Co-relation coefficient is 0.063</w:t>
      </w:r>
    </w:p>
    <w:p w:rsidR="00967C4F" w:rsidRDefault="00967C4F"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463D86" w:rsidRDefault="00463D86"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w:t>
      </w:r>
      <w:r w:rsidR="00967C4F">
        <w:rPr>
          <w:rStyle w:val="Strong"/>
          <w:rFonts w:cstheme="minorHAnsi"/>
          <w:bCs w:val="0"/>
          <w:sz w:val="20"/>
          <w:szCs w:val="20"/>
          <w:lang w:eastAsia="en-IN"/>
          <w14:glow w14:rad="63500">
            <w14:schemeClr w14:val="accent3">
              <w14:alpha w14:val="60000"/>
              <w14:satMod w14:val="175000"/>
            </w14:schemeClr>
          </w14:glow>
        </w:rPr>
        <w:t>10</w:t>
      </w:r>
    </w:p>
    <w:p w:rsidR="00463D86" w:rsidRDefault="00463D86" w:rsidP="00463D86">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cstheme="minorHAnsi"/>
          <w:bCs w:val="0"/>
          <w:sz w:val="20"/>
          <w:szCs w:val="20"/>
          <w:lang w:eastAsia="en-IN"/>
          <w14:glow w14:rad="63500">
            <w14:schemeClr w14:val="accent3">
              <w14:alpha w14:val="60000"/>
              <w14:satMod w14:val="175000"/>
            </w14:schemeClr>
          </w14:glow>
        </w:rPr>
        <w:t>H</w:t>
      </w:r>
      <w:r w:rsidRPr="00463D86">
        <w:rPr>
          <w:rStyle w:val="Strong"/>
          <w:rFonts w:cstheme="minorHAnsi"/>
          <w:bCs w:val="0"/>
          <w:sz w:val="20"/>
          <w:szCs w:val="20"/>
          <w:lang w:eastAsia="en-IN"/>
          <w14:glow w14:rad="63500">
            <w14:schemeClr w14:val="accent3">
              <w14:alpha w14:val="60000"/>
              <w14:satMod w14:val="175000"/>
            </w14:schemeClr>
          </w14:glow>
        </w:rPr>
        <w:t>ow does the number of female students differ among universities?</w:t>
      </w:r>
    </w:p>
    <w:p w:rsidR="00967C4F" w:rsidRPr="00967C4F" w:rsidRDefault="00967C4F" w:rsidP="00463D86">
      <w:pPr>
        <w:spacing w:after="0" w:line="240" w:lineRule="auto"/>
        <w:textAlignment w:val="baseline"/>
        <w:rPr>
          <w:rStyle w:val="Strong"/>
          <w:rFonts w:ascii="Calibri" w:hAnsi="Calibri" w:cs="Calibri"/>
          <w:bCs w:val="0"/>
          <w:sz w:val="20"/>
          <w:szCs w:val="20"/>
        </w:rPr>
      </w:pPr>
      <w:r w:rsidRPr="00967C4F">
        <w:rPr>
          <w:rStyle w:val="Strong"/>
          <w:rFonts w:ascii="Calibri" w:hAnsi="Calibri" w:cs="Calibri"/>
          <w:bCs w:val="0"/>
          <w:sz w:val="20"/>
          <w:szCs w:val="20"/>
        </w:rPr>
        <w:t xml:space="preserve">SQL </w:t>
      </w:r>
      <w:proofErr w:type="gramStart"/>
      <w:r w:rsidRPr="00967C4F">
        <w:rPr>
          <w:rStyle w:val="Strong"/>
          <w:rFonts w:ascii="Calibri" w:hAnsi="Calibri" w:cs="Calibri"/>
          <w:bCs w:val="0"/>
          <w:sz w:val="20"/>
          <w:szCs w:val="20"/>
        </w:rPr>
        <w:t>Query :</w:t>
      </w:r>
      <w:proofErr w:type="gramEnd"/>
    </w:p>
    <w:p w:rsidR="00463D86" w:rsidRDefault="00967C4F" w:rsidP="00463D86">
      <w:pPr>
        <w:spacing w:after="0" w:line="240" w:lineRule="auto"/>
        <w:textAlignment w:val="baseline"/>
        <w:rPr>
          <w:rStyle w:val="Strong"/>
          <w:rFonts w:ascii="Calibri" w:hAnsi="Calibri" w:cs="Calibri"/>
          <w:b w:val="0"/>
          <w:bCs w:val="0"/>
          <w:sz w:val="20"/>
          <w:szCs w:val="20"/>
        </w:rPr>
      </w:pPr>
      <w:r w:rsidRPr="00967C4F">
        <w:rPr>
          <w:noProof/>
          <w:lang w:eastAsia="en-IN"/>
        </w:rPr>
        <w:drawing>
          <wp:inline distT="0" distB="0" distL="0" distR="0" wp14:anchorId="77C75456" wp14:editId="2A57E233">
            <wp:extent cx="538162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86456" cy="2840998"/>
                    </a:xfrm>
                    <a:prstGeom prst="rect">
                      <a:avLst/>
                    </a:prstGeom>
                  </pic:spPr>
                </pic:pic>
              </a:graphicData>
            </a:graphic>
          </wp:inline>
        </w:drawing>
      </w:r>
    </w:p>
    <w:p w:rsidR="00967C4F" w:rsidRPr="00967C4F" w:rsidRDefault="00967C4F" w:rsidP="00463D86">
      <w:pPr>
        <w:spacing w:after="0" w:line="240" w:lineRule="auto"/>
        <w:textAlignment w:val="baseline"/>
        <w:rPr>
          <w:rStyle w:val="Strong"/>
          <w:rFonts w:ascii="Calibri" w:hAnsi="Calibri" w:cs="Calibri"/>
          <w:bCs w:val="0"/>
          <w:sz w:val="20"/>
          <w:szCs w:val="20"/>
        </w:rPr>
      </w:pPr>
      <w:r w:rsidRPr="00967C4F">
        <w:rPr>
          <w:rStyle w:val="Strong"/>
          <w:rFonts w:ascii="Calibri" w:hAnsi="Calibri" w:cs="Calibri"/>
          <w:bCs w:val="0"/>
          <w:sz w:val="20"/>
          <w:szCs w:val="20"/>
        </w:rPr>
        <w:t>INSIGHTS</w:t>
      </w:r>
      <w:r>
        <w:rPr>
          <w:rStyle w:val="Strong"/>
          <w:rFonts w:ascii="Calibri" w:hAnsi="Calibri" w:cs="Calibri"/>
          <w:bCs w:val="0"/>
          <w:sz w:val="20"/>
          <w:szCs w:val="20"/>
        </w:rPr>
        <w:t>:</w:t>
      </w:r>
    </w:p>
    <w:p w:rsidR="00967C4F" w:rsidRDefault="00967C4F" w:rsidP="00967C4F">
      <w:pPr>
        <w:spacing w:after="0" w:line="240" w:lineRule="auto"/>
        <w:textAlignment w:val="baseline"/>
        <w:rPr>
          <w:rStyle w:val="Strong"/>
          <w:rFonts w:ascii="Calibri" w:hAnsi="Calibri" w:cs="Calibri"/>
          <w:b w:val="0"/>
          <w:bCs w:val="0"/>
          <w:sz w:val="20"/>
          <w:szCs w:val="20"/>
        </w:rPr>
      </w:pPr>
      <w:r w:rsidRPr="00967C4F">
        <w:rPr>
          <w:rStyle w:val="Strong"/>
          <w:rFonts w:ascii="Calibri" w:hAnsi="Calibri" w:cs="Calibri"/>
          <w:bCs w:val="0"/>
          <w:sz w:val="20"/>
          <w:szCs w:val="20"/>
        </w:rPr>
        <w:t>University of Helsinki</w:t>
      </w:r>
      <w:r w:rsidRPr="00967C4F">
        <w:rPr>
          <w:rStyle w:val="Strong"/>
          <w:rFonts w:ascii="Calibri" w:hAnsi="Calibri" w:cs="Calibri"/>
          <w:b w:val="0"/>
          <w:bCs w:val="0"/>
          <w:sz w:val="20"/>
          <w:szCs w:val="20"/>
        </w:rPr>
        <w:t xml:space="preserve"> from Finland (67%) &amp; </w:t>
      </w:r>
      <w:r w:rsidRPr="00967C4F">
        <w:rPr>
          <w:rStyle w:val="Strong"/>
          <w:rFonts w:ascii="Calibri" w:hAnsi="Calibri" w:cs="Calibri"/>
          <w:bCs w:val="0"/>
          <w:sz w:val="20"/>
          <w:szCs w:val="20"/>
        </w:rPr>
        <w:t>University of Vienna</w:t>
      </w:r>
      <w:r w:rsidRPr="00967C4F">
        <w:rPr>
          <w:rStyle w:val="Strong"/>
          <w:rFonts w:ascii="Calibri" w:hAnsi="Calibri" w:cs="Calibri"/>
          <w:b w:val="0"/>
          <w:bCs w:val="0"/>
          <w:sz w:val="20"/>
          <w:szCs w:val="20"/>
        </w:rPr>
        <w:t xml:space="preserve"> from </w:t>
      </w:r>
      <w:proofErr w:type="gramStart"/>
      <w:r w:rsidRPr="00967C4F">
        <w:rPr>
          <w:rStyle w:val="Strong"/>
          <w:rFonts w:ascii="Calibri" w:hAnsi="Calibri" w:cs="Calibri"/>
          <w:b w:val="0"/>
          <w:bCs w:val="0"/>
          <w:sz w:val="20"/>
          <w:szCs w:val="20"/>
        </w:rPr>
        <w:t>Austria(</w:t>
      </w:r>
      <w:proofErr w:type="gramEnd"/>
      <w:r w:rsidRPr="00967C4F">
        <w:rPr>
          <w:rStyle w:val="Strong"/>
          <w:rFonts w:ascii="Calibri" w:hAnsi="Calibri" w:cs="Calibri"/>
          <w:b w:val="0"/>
          <w:bCs w:val="0"/>
          <w:sz w:val="20"/>
          <w:szCs w:val="20"/>
        </w:rPr>
        <w:t xml:space="preserve">65%) has higher female enrolment than male students. </w:t>
      </w:r>
    </w:p>
    <w:p w:rsidR="00967C4F" w:rsidRPr="00967C4F" w:rsidRDefault="00967C4F" w:rsidP="00967C4F">
      <w:pPr>
        <w:spacing w:after="0" w:line="240" w:lineRule="auto"/>
        <w:textAlignment w:val="baseline"/>
        <w:rPr>
          <w:rStyle w:val="Strong"/>
          <w:rFonts w:ascii="Calibri" w:hAnsi="Calibri" w:cs="Calibri"/>
          <w:b w:val="0"/>
          <w:bCs w:val="0"/>
          <w:sz w:val="20"/>
          <w:szCs w:val="20"/>
        </w:rPr>
      </w:pPr>
      <w:proofErr w:type="gramStart"/>
      <w:r w:rsidRPr="00967C4F">
        <w:rPr>
          <w:rStyle w:val="Strong"/>
          <w:rFonts w:ascii="Calibri" w:hAnsi="Calibri" w:cs="Calibri"/>
          <w:b w:val="0"/>
          <w:bCs w:val="0"/>
          <w:sz w:val="20"/>
          <w:szCs w:val="20"/>
        </w:rPr>
        <w:t xml:space="preserve">Followed by (3 </w:t>
      </w:r>
      <w:proofErr w:type="spellStart"/>
      <w:r w:rsidRPr="00967C4F">
        <w:rPr>
          <w:rStyle w:val="Strong"/>
          <w:rFonts w:ascii="Calibri" w:hAnsi="Calibri" w:cs="Calibri"/>
          <w:b w:val="0"/>
          <w:bCs w:val="0"/>
          <w:sz w:val="20"/>
          <w:szCs w:val="20"/>
        </w:rPr>
        <w:t>univ.</w:t>
      </w:r>
      <w:proofErr w:type="spellEnd"/>
      <w:r w:rsidRPr="00967C4F">
        <w:rPr>
          <w:rStyle w:val="Strong"/>
          <w:rFonts w:ascii="Calibri" w:hAnsi="Calibri" w:cs="Calibri"/>
          <w:b w:val="0"/>
          <w:bCs w:val="0"/>
          <w:sz w:val="20"/>
          <w:szCs w:val="20"/>
        </w:rPr>
        <w:t>)</w:t>
      </w:r>
      <w:proofErr w:type="gramEnd"/>
      <w:r w:rsidRPr="00967C4F">
        <w:rPr>
          <w:rStyle w:val="Strong"/>
          <w:rFonts w:ascii="Calibri" w:hAnsi="Calibri" w:cs="Calibri"/>
          <w:b w:val="0"/>
          <w:bCs w:val="0"/>
          <w:sz w:val="20"/>
          <w:szCs w:val="20"/>
        </w:rPr>
        <w:t xml:space="preserve"> Spain, (5 </w:t>
      </w:r>
      <w:proofErr w:type="spellStart"/>
      <w:r w:rsidRPr="00967C4F">
        <w:rPr>
          <w:rStyle w:val="Strong"/>
          <w:rFonts w:ascii="Calibri" w:hAnsi="Calibri" w:cs="Calibri"/>
          <w:b w:val="0"/>
          <w:bCs w:val="0"/>
          <w:sz w:val="20"/>
          <w:szCs w:val="20"/>
        </w:rPr>
        <w:t>univ</w:t>
      </w:r>
      <w:proofErr w:type="gramStart"/>
      <w:r w:rsidRPr="00967C4F">
        <w:rPr>
          <w:rStyle w:val="Strong"/>
          <w:rFonts w:ascii="Calibri" w:hAnsi="Calibri" w:cs="Calibri"/>
          <w:b w:val="0"/>
          <w:bCs w:val="0"/>
          <w:sz w:val="20"/>
          <w:szCs w:val="20"/>
        </w:rPr>
        <w:t>.</w:t>
      </w:r>
      <w:proofErr w:type="spellEnd"/>
      <w:r w:rsidRPr="00967C4F">
        <w:rPr>
          <w:rStyle w:val="Strong"/>
          <w:rFonts w:ascii="Calibri" w:hAnsi="Calibri" w:cs="Calibri"/>
          <w:b w:val="0"/>
          <w:bCs w:val="0"/>
          <w:sz w:val="20"/>
          <w:szCs w:val="20"/>
        </w:rPr>
        <w:t xml:space="preserve"> )Belgium, (1 </w:t>
      </w:r>
      <w:proofErr w:type="spellStart"/>
      <w:r w:rsidRPr="00967C4F">
        <w:rPr>
          <w:rStyle w:val="Strong"/>
          <w:rFonts w:ascii="Calibri" w:hAnsi="Calibri" w:cs="Calibri"/>
          <w:b w:val="0"/>
          <w:bCs w:val="0"/>
          <w:sz w:val="20"/>
          <w:szCs w:val="20"/>
        </w:rPr>
        <w:t>univ.</w:t>
      </w:r>
      <w:proofErr w:type="spellEnd"/>
      <w:r w:rsidRPr="00967C4F">
        <w:rPr>
          <w:rStyle w:val="Strong"/>
          <w:rFonts w:ascii="Calibri" w:hAnsi="Calibri" w:cs="Calibri"/>
          <w:b w:val="0"/>
          <w:bCs w:val="0"/>
          <w:sz w:val="20"/>
          <w:szCs w:val="20"/>
        </w:rPr>
        <w:t xml:space="preserve">) </w:t>
      </w:r>
      <w:proofErr w:type="spellStart"/>
      <w:r w:rsidRPr="00967C4F">
        <w:rPr>
          <w:rStyle w:val="Strong"/>
          <w:rFonts w:ascii="Calibri" w:hAnsi="Calibri" w:cs="Calibri"/>
          <w:b w:val="0"/>
          <w:bCs w:val="0"/>
          <w:sz w:val="20"/>
          <w:szCs w:val="20"/>
        </w:rPr>
        <w:t>newsland</w:t>
      </w:r>
      <w:proofErr w:type="spellEnd"/>
      <w:r w:rsidRPr="00967C4F">
        <w:rPr>
          <w:rStyle w:val="Strong"/>
          <w:rFonts w:ascii="Calibri" w:hAnsi="Calibri" w:cs="Calibri"/>
          <w:b w:val="0"/>
          <w:bCs w:val="0"/>
          <w:sz w:val="20"/>
          <w:szCs w:val="20"/>
        </w:rPr>
        <w:t xml:space="preserve">, (28 </w:t>
      </w:r>
      <w:proofErr w:type="spellStart"/>
      <w:r w:rsidRPr="00967C4F">
        <w:rPr>
          <w:rStyle w:val="Strong"/>
          <w:rFonts w:ascii="Calibri" w:hAnsi="Calibri" w:cs="Calibri"/>
          <w:b w:val="0"/>
          <w:bCs w:val="0"/>
          <w:sz w:val="20"/>
          <w:szCs w:val="20"/>
        </w:rPr>
        <w:t>univ.</w:t>
      </w:r>
      <w:proofErr w:type="spellEnd"/>
      <w:r w:rsidRPr="00967C4F">
        <w:rPr>
          <w:rStyle w:val="Strong"/>
          <w:rFonts w:ascii="Calibri" w:hAnsi="Calibri" w:cs="Calibri"/>
          <w:b w:val="0"/>
          <w:bCs w:val="0"/>
          <w:sz w:val="20"/>
          <w:szCs w:val="20"/>
        </w:rPr>
        <w:t>)</w:t>
      </w:r>
      <w:proofErr w:type="gramEnd"/>
      <w:r w:rsidRPr="00967C4F">
        <w:rPr>
          <w:rStyle w:val="Strong"/>
          <w:rFonts w:ascii="Calibri" w:hAnsi="Calibri" w:cs="Calibri"/>
          <w:b w:val="0"/>
          <w:bCs w:val="0"/>
          <w:sz w:val="20"/>
          <w:szCs w:val="20"/>
        </w:rPr>
        <w:t xml:space="preserve"> UK has 50% of their students to be Female.</w:t>
      </w:r>
    </w:p>
    <w:p w:rsidR="00967C4F" w:rsidRDefault="00967C4F" w:rsidP="00967C4F">
      <w:pPr>
        <w:spacing w:after="0" w:line="240" w:lineRule="auto"/>
        <w:textAlignment w:val="baseline"/>
        <w:rPr>
          <w:rStyle w:val="Strong"/>
          <w:rFonts w:ascii="Calibri" w:hAnsi="Calibri" w:cs="Calibri"/>
          <w:b w:val="0"/>
          <w:bCs w:val="0"/>
          <w:sz w:val="20"/>
          <w:szCs w:val="20"/>
        </w:rPr>
      </w:pPr>
      <w:r w:rsidRPr="00967C4F">
        <w:rPr>
          <w:rStyle w:val="Strong"/>
          <w:rFonts w:ascii="Calibri" w:hAnsi="Calibri" w:cs="Calibri"/>
          <w:b w:val="0"/>
          <w:bCs w:val="0"/>
          <w:sz w:val="20"/>
          <w:szCs w:val="20"/>
        </w:rPr>
        <w:lastRenderedPageBreak/>
        <w:t xml:space="preserve">However, </w:t>
      </w:r>
      <w:proofErr w:type="gramStart"/>
      <w:r w:rsidRPr="00967C4F">
        <w:rPr>
          <w:rStyle w:val="Strong"/>
          <w:rFonts w:ascii="Calibri" w:hAnsi="Calibri" w:cs="Calibri"/>
          <w:b w:val="0"/>
          <w:bCs w:val="0"/>
          <w:sz w:val="20"/>
          <w:szCs w:val="20"/>
        </w:rPr>
        <w:t xml:space="preserve">universities from Japan, </w:t>
      </w:r>
      <w:proofErr w:type="spellStart"/>
      <w:r w:rsidRPr="00967C4F">
        <w:rPr>
          <w:rStyle w:val="Strong"/>
          <w:rFonts w:ascii="Calibri" w:hAnsi="Calibri" w:cs="Calibri"/>
          <w:b w:val="0"/>
          <w:bCs w:val="0"/>
          <w:sz w:val="20"/>
          <w:szCs w:val="20"/>
        </w:rPr>
        <w:t>s.Korea</w:t>
      </w:r>
      <w:proofErr w:type="spellEnd"/>
      <w:r w:rsidRPr="00967C4F">
        <w:rPr>
          <w:rStyle w:val="Strong"/>
          <w:rFonts w:ascii="Calibri" w:hAnsi="Calibri" w:cs="Calibri"/>
          <w:b w:val="0"/>
          <w:bCs w:val="0"/>
          <w:sz w:val="20"/>
          <w:szCs w:val="20"/>
        </w:rPr>
        <w:t>, Norway has</w:t>
      </w:r>
      <w:proofErr w:type="gramEnd"/>
      <w:r w:rsidRPr="00967C4F">
        <w:rPr>
          <w:rStyle w:val="Strong"/>
          <w:rFonts w:ascii="Calibri" w:hAnsi="Calibri" w:cs="Calibri"/>
          <w:b w:val="0"/>
          <w:bCs w:val="0"/>
          <w:sz w:val="20"/>
          <w:szCs w:val="20"/>
        </w:rPr>
        <w:t xml:space="preserve"> very less female enrolment lower than (30%)</w:t>
      </w:r>
      <w:r>
        <w:rPr>
          <w:rStyle w:val="Strong"/>
          <w:rFonts w:ascii="Calibri" w:hAnsi="Calibri" w:cs="Calibri"/>
          <w:b w:val="0"/>
          <w:bCs w:val="0"/>
          <w:sz w:val="20"/>
          <w:szCs w:val="20"/>
        </w:rPr>
        <w:t>.</w:t>
      </w:r>
    </w:p>
    <w:p w:rsidR="00967C4F" w:rsidRDefault="00967C4F" w:rsidP="00967C4F">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11</w:t>
      </w:r>
    </w:p>
    <w:p w:rsidR="009B5855" w:rsidRDefault="009B5855" w:rsidP="00967C4F">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B5855">
        <w:rPr>
          <w:rStyle w:val="Strong"/>
          <w:rFonts w:cstheme="minorHAnsi"/>
          <w:bCs w:val="0"/>
          <w:sz w:val="20"/>
          <w:szCs w:val="20"/>
          <w:lang w:eastAsia="en-IN"/>
          <w14:glow w14:rad="63500">
            <w14:schemeClr w14:val="accent3">
              <w14:alpha w14:val="60000"/>
              <w14:satMod w14:val="175000"/>
            </w14:schemeClr>
          </w14:glow>
        </w:rPr>
        <w:t>What is the distribution of universities across different countries?</w:t>
      </w:r>
    </w:p>
    <w:p w:rsidR="009B5855" w:rsidRPr="009B5855" w:rsidRDefault="009B5855" w:rsidP="00967C4F">
      <w:pPr>
        <w:spacing w:after="0" w:line="240" w:lineRule="auto"/>
        <w:textAlignment w:val="baseline"/>
        <w:rPr>
          <w:rStyle w:val="Strong"/>
          <w:rFonts w:ascii="Calibri" w:hAnsi="Calibri" w:cs="Calibri"/>
          <w:bCs w:val="0"/>
          <w:sz w:val="20"/>
          <w:szCs w:val="20"/>
        </w:rPr>
      </w:pPr>
      <w:r w:rsidRPr="009B5855">
        <w:rPr>
          <w:rStyle w:val="Strong"/>
          <w:rFonts w:ascii="Calibri" w:hAnsi="Calibri" w:cs="Calibri"/>
          <w:bCs w:val="0"/>
          <w:sz w:val="20"/>
          <w:szCs w:val="20"/>
        </w:rPr>
        <w:t>SQL Query</w:t>
      </w:r>
      <w:r>
        <w:rPr>
          <w:rStyle w:val="Strong"/>
          <w:rFonts w:ascii="Calibri" w:hAnsi="Calibri" w:cs="Calibri"/>
          <w:bCs w:val="0"/>
          <w:sz w:val="20"/>
          <w:szCs w:val="20"/>
        </w:rPr>
        <w:t xml:space="preserve"> &amp; Pareto Chart</w:t>
      </w:r>
      <w:r w:rsidRPr="009B5855">
        <w:rPr>
          <w:rStyle w:val="Strong"/>
          <w:rFonts w:ascii="Calibri" w:hAnsi="Calibri" w:cs="Calibri"/>
          <w:bCs w:val="0"/>
          <w:sz w:val="20"/>
          <w:szCs w:val="20"/>
        </w:rPr>
        <w:t>:</w:t>
      </w:r>
    </w:p>
    <w:p w:rsidR="009B5855" w:rsidRDefault="009B5855" w:rsidP="00967C4F">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noProof/>
          <w:lang w:eastAsia="en-IN"/>
        </w:rPr>
        <w:drawing>
          <wp:inline distT="0" distB="0" distL="0" distR="0" wp14:anchorId="428E1DA7" wp14:editId="64B38DD5">
            <wp:extent cx="1885950" cy="701382"/>
            <wp:effectExtent l="19050" t="57150" r="95250" b="60960"/>
            <wp:docPr id="20" name="Picture 19">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ADCA6F54-49F6-4F0D-8935-6E85556D0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ADCA6F54-49F6-4F0D-8935-6E85556D0FD5}"/>
                        </a:ext>
                      </a:extLst>
                    </pic:cNvPr>
                    <pic:cNvPicPr>
                      <a:picLocks noChangeAspect="1"/>
                    </pic:cNvPicPr>
                  </pic:nvPicPr>
                  <pic:blipFill>
                    <a:blip r:embed="rId19"/>
                    <a:stretch>
                      <a:fillRect/>
                    </a:stretch>
                  </pic:blipFill>
                  <pic:spPr>
                    <a:xfrm>
                      <a:off x="0" y="0"/>
                      <a:ext cx="1885950" cy="701382"/>
                    </a:xfrm>
                    <a:prstGeom prst="rect">
                      <a:avLst/>
                    </a:prstGeom>
                    <a:effectLst>
                      <a:outerShdw blurRad="50800" dist="38100" algn="l" rotWithShape="0">
                        <a:prstClr val="black">
                          <a:alpha val="40000"/>
                        </a:prstClr>
                      </a:outerShdw>
                    </a:effectLst>
                  </pic:spPr>
                </pic:pic>
              </a:graphicData>
            </a:graphic>
          </wp:inline>
        </w:drawing>
      </w:r>
    </w:p>
    <w:p w:rsidR="009B5855" w:rsidRDefault="009B5855" w:rsidP="00967C4F">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B5855">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5CD0A6A3" wp14:editId="16033B0F">
            <wp:extent cx="5722369" cy="2352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56433"/>
                    </a:xfrm>
                    <a:prstGeom prst="rect">
                      <a:avLst/>
                    </a:prstGeom>
                  </pic:spPr>
                </pic:pic>
              </a:graphicData>
            </a:graphic>
          </wp:inline>
        </w:drawing>
      </w:r>
    </w:p>
    <w:p w:rsidR="009B5855" w:rsidRPr="009B5855" w:rsidRDefault="009B5855" w:rsidP="00967C4F">
      <w:pPr>
        <w:spacing w:after="0" w:line="240" w:lineRule="auto"/>
        <w:textAlignment w:val="baseline"/>
        <w:rPr>
          <w:rStyle w:val="Strong"/>
          <w:rFonts w:ascii="Calibri" w:hAnsi="Calibri" w:cs="Calibri"/>
          <w:bCs w:val="0"/>
          <w:sz w:val="20"/>
          <w:szCs w:val="20"/>
        </w:rPr>
      </w:pPr>
      <w:r w:rsidRPr="009B5855">
        <w:rPr>
          <w:rStyle w:val="Strong"/>
          <w:rFonts w:ascii="Calibri" w:hAnsi="Calibri" w:cs="Calibri"/>
          <w:bCs w:val="0"/>
          <w:sz w:val="20"/>
          <w:szCs w:val="20"/>
        </w:rPr>
        <w:t>INSIGHTS:</w:t>
      </w:r>
    </w:p>
    <w:p w:rsidR="009B5855" w:rsidRPr="009B5855" w:rsidRDefault="009B5855" w:rsidP="009B5855">
      <w:pPr>
        <w:spacing w:after="0" w:line="240" w:lineRule="auto"/>
        <w:textAlignment w:val="baseline"/>
        <w:rPr>
          <w:rStyle w:val="Strong"/>
          <w:rFonts w:ascii="Calibri" w:hAnsi="Calibri" w:cs="Calibri"/>
          <w:b w:val="0"/>
          <w:sz w:val="20"/>
          <w:szCs w:val="20"/>
        </w:rPr>
      </w:pPr>
      <w:r w:rsidRPr="009B5855">
        <w:rPr>
          <w:rStyle w:val="Strong"/>
          <w:rFonts w:ascii="Calibri" w:hAnsi="Calibri" w:cs="Calibri"/>
          <w:b w:val="0"/>
          <w:sz w:val="20"/>
          <w:szCs w:val="20"/>
        </w:rPr>
        <w:t>The United States has the highest number of ranked universities (273), significantly ahead of other countries.</w:t>
      </w:r>
    </w:p>
    <w:p w:rsidR="009B5855" w:rsidRPr="009B5855" w:rsidRDefault="009B5855" w:rsidP="009B5855">
      <w:pPr>
        <w:spacing w:after="0" w:line="240" w:lineRule="auto"/>
        <w:textAlignment w:val="baseline"/>
        <w:rPr>
          <w:rStyle w:val="Strong"/>
          <w:rFonts w:ascii="Calibri" w:hAnsi="Calibri" w:cs="Calibri"/>
          <w:b w:val="0"/>
          <w:sz w:val="20"/>
          <w:szCs w:val="20"/>
        </w:rPr>
      </w:pPr>
      <w:r w:rsidRPr="009B5855">
        <w:rPr>
          <w:rStyle w:val="Strong"/>
          <w:rFonts w:ascii="Calibri" w:hAnsi="Calibri" w:cs="Calibri"/>
          <w:b w:val="0"/>
          <w:sz w:val="20"/>
          <w:szCs w:val="20"/>
        </w:rPr>
        <w:t>This accounts for approximately 22% of all ranked universities, showing its strong global academic presence.</w:t>
      </w:r>
    </w:p>
    <w:p w:rsidR="009B5855" w:rsidRPr="009B5855" w:rsidRDefault="009B5855" w:rsidP="009B5855">
      <w:pPr>
        <w:spacing w:after="0" w:line="240" w:lineRule="auto"/>
        <w:textAlignment w:val="baseline"/>
        <w:rPr>
          <w:rStyle w:val="Strong"/>
          <w:rFonts w:ascii="Calibri" w:hAnsi="Calibri" w:cs="Calibri"/>
          <w:b w:val="0"/>
          <w:sz w:val="20"/>
          <w:szCs w:val="20"/>
        </w:rPr>
      </w:pPr>
      <w:r w:rsidRPr="009B5855">
        <w:rPr>
          <w:rStyle w:val="Strong"/>
          <w:rFonts w:ascii="Calibri" w:hAnsi="Calibri" w:cs="Calibri"/>
          <w:b w:val="0"/>
          <w:sz w:val="20"/>
          <w:szCs w:val="20"/>
        </w:rPr>
        <w:t>China (96 universities) follows as the second-highest, showing its growing influence in higher education.</w:t>
      </w:r>
    </w:p>
    <w:p w:rsidR="009B5855" w:rsidRPr="009B5855" w:rsidRDefault="009B5855" w:rsidP="009B5855">
      <w:pPr>
        <w:spacing w:after="0" w:line="240" w:lineRule="auto"/>
        <w:textAlignment w:val="baseline"/>
        <w:rPr>
          <w:rStyle w:val="Strong"/>
          <w:rFonts w:ascii="Calibri" w:hAnsi="Calibri" w:cs="Calibri"/>
          <w:b w:val="0"/>
          <w:sz w:val="20"/>
          <w:szCs w:val="20"/>
        </w:rPr>
      </w:pPr>
      <w:r w:rsidRPr="009B5855">
        <w:rPr>
          <w:rStyle w:val="Strong"/>
          <w:rFonts w:ascii="Calibri" w:hAnsi="Calibri" w:cs="Calibri"/>
          <w:b w:val="0"/>
          <w:sz w:val="20"/>
          <w:szCs w:val="20"/>
        </w:rPr>
        <w:t>The United Kingdom (89), Japan (81), and several European countries (Germany - 68, France - 68, Italy - 54, Spain - 43, Netherlands - 14, Sweden - 12, etc.) also have substantial representation.</w:t>
      </w:r>
    </w:p>
    <w:p w:rsidR="009B5855" w:rsidRPr="009B5855" w:rsidRDefault="009B5855" w:rsidP="009B5855">
      <w:pPr>
        <w:spacing w:after="0" w:line="240" w:lineRule="auto"/>
        <w:textAlignment w:val="baseline"/>
        <w:rPr>
          <w:rStyle w:val="Strong"/>
          <w:rFonts w:ascii="Calibri" w:hAnsi="Calibri" w:cs="Calibri"/>
          <w:b w:val="0"/>
          <w:sz w:val="20"/>
          <w:szCs w:val="20"/>
        </w:rPr>
      </w:pPr>
      <w:r w:rsidRPr="009B5855">
        <w:rPr>
          <w:rStyle w:val="Strong"/>
          <w:rFonts w:ascii="Calibri" w:hAnsi="Calibri" w:cs="Calibri"/>
          <w:b w:val="0"/>
          <w:sz w:val="20"/>
          <w:szCs w:val="20"/>
        </w:rPr>
        <w:t xml:space="preserve">Countries like </w:t>
      </w:r>
      <w:r w:rsidRPr="009B5855">
        <w:rPr>
          <w:rStyle w:val="Strong"/>
          <w:rFonts w:ascii="Calibri" w:hAnsi="Calibri" w:cs="Calibri"/>
          <w:b w:val="0"/>
          <w:bCs w:val="0"/>
          <w:sz w:val="20"/>
          <w:szCs w:val="20"/>
        </w:rPr>
        <w:t>India (22 universities), Brazil (27), South Korea (37), and Canada (37)</w:t>
      </w:r>
      <w:r w:rsidRPr="009B5855">
        <w:rPr>
          <w:rStyle w:val="Strong"/>
          <w:rFonts w:ascii="Calibri" w:hAnsi="Calibri" w:cs="Calibri"/>
          <w:b w:val="0"/>
          <w:sz w:val="20"/>
          <w:szCs w:val="20"/>
        </w:rPr>
        <w:t xml:space="preserve"> indicate strong academic investments.</w:t>
      </w:r>
    </w:p>
    <w:p w:rsidR="009B5855" w:rsidRPr="009B5855" w:rsidRDefault="009B5855" w:rsidP="009B5855">
      <w:pPr>
        <w:spacing w:after="0" w:line="240" w:lineRule="auto"/>
        <w:textAlignment w:val="baseline"/>
        <w:rPr>
          <w:rStyle w:val="Strong"/>
          <w:rFonts w:ascii="Calibri" w:hAnsi="Calibri" w:cs="Calibri"/>
          <w:b w:val="0"/>
          <w:sz w:val="20"/>
          <w:szCs w:val="20"/>
        </w:rPr>
      </w:pPr>
      <w:r w:rsidRPr="009B5855">
        <w:rPr>
          <w:rStyle w:val="Strong"/>
          <w:rFonts w:ascii="Calibri" w:hAnsi="Calibri" w:cs="Calibri"/>
          <w:b w:val="0"/>
          <w:sz w:val="20"/>
          <w:szCs w:val="20"/>
        </w:rPr>
        <w:t xml:space="preserve">By the time we reach </w:t>
      </w:r>
      <w:r w:rsidRPr="009B5855">
        <w:rPr>
          <w:rStyle w:val="Strong"/>
          <w:rFonts w:ascii="Calibri" w:hAnsi="Calibri" w:cs="Calibri"/>
          <w:b w:val="0"/>
          <w:bCs w:val="0"/>
          <w:sz w:val="20"/>
          <w:szCs w:val="20"/>
        </w:rPr>
        <w:t>the top 10 countries, about 68% of all ranked universities are accounted for</w:t>
      </w:r>
      <w:r w:rsidRPr="009B5855">
        <w:rPr>
          <w:rStyle w:val="Strong"/>
          <w:rFonts w:ascii="Calibri" w:hAnsi="Calibri" w:cs="Calibri"/>
          <w:b w:val="0"/>
          <w:sz w:val="20"/>
          <w:szCs w:val="20"/>
        </w:rPr>
        <w:t>.</w:t>
      </w:r>
    </w:p>
    <w:p w:rsidR="009B5855" w:rsidRDefault="009B5855" w:rsidP="009B5855">
      <w:pPr>
        <w:spacing w:after="0" w:line="240" w:lineRule="auto"/>
        <w:textAlignment w:val="baseline"/>
        <w:rPr>
          <w:rStyle w:val="Strong"/>
          <w:rFonts w:ascii="Calibri" w:hAnsi="Calibri" w:cs="Calibri"/>
          <w:b w:val="0"/>
          <w:sz w:val="20"/>
          <w:szCs w:val="20"/>
        </w:rPr>
      </w:pPr>
      <w:r w:rsidRPr="009B5855">
        <w:rPr>
          <w:rStyle w:val="Strong"/>
          <w:rFonts w:ascii="Calibri" w:hAnsi="Calibri" w:cs="Calibri"/>
          <w:b w:val="0"/>
          <w:sz w:val="20"/>
          <w:szCs w:val="20"/>
        </w:rPr>
        <w:t xml:space="preserve">The distribution shows that </w:t>
      </w:r>
      <w:r w:rsidRPr="009B5855">
        <w:rPr>
          <w:rStyle w:val="Strong"/>
          <w:rFonts w:ascii="Calibri" w:hAnsi="Calibri" w:cs="Calibri"/>
          <w:b w:val="0"/>
          <w:bCs w:val="0"/>
          <w:sz w:val="20"/>
          <w:szCs w:val="20"/>
        </w:rPr>
        <w:t>a small number of countries dominate rankings</w:t>
      </w:r>
      <w:r w:rsidRPr="009B5855">
        <w:rPr>
          <w:rStyle w:val="Strong"/>
          <w:rFonts w:ascii="Calibri" w:hAnsi="Calibri" w:cs="Calibri"/>
          <w:b w:val="0"/>
          <w:sz w:val="20"/>
          <w:szCs w:val="20"/>
        </w:rPr>
        <w:t>, with the majority of universities concentrated in a few key nations.</w:t>
      </w:r>
    </w:p>
    <w:p w:rsidR="00DD11A5" w:rsidRDefault="00DD11A5" w:rsidP="009B5855">
      <w:pPr>
        <w:spacing w:after="0" w:line="240" w:lineRule="auto"/>
        <w:textAlignment w:val="baseline"/>
        <w:rPr>
          <w:rStyle w:val="Strong"/>
          <w:rFonts w:ascii="Calibri" w:hAnsi="Calibri" w:cs="Calibri"/>
          <w:b w:val="0"/>
          <w:sz w:val="20"/>
          <w:szCs w:val="20"/>
        </w:rPr>
      </w:pPr>
    </w:p>
    <w:p w:rsidR="00DD11A5" w:rsidRDefault="00DD11A5" w:rsidP="00DD11A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12</w:t>
      </w:r>
    </w:p>
    <w:p w:rsidR="00DD11A5" w:rsidRDefault="00DD11A5" w:rsidP="00DD11A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DD11A5">
        <w:rPr>
          <w:rStyle w:val="Strong"/>
          <w:rFonts w:cstheme="minorHAnsi"/>
          <w:bCs w:val="0"/>
          <w:sz w:val="20"/>
          <w:szCs w:val="20"/>
          <w:lang w:eastAsia="en-IN"/>
          <w14:glow w14:rad="63500">
            <w14:schemeClr w14:val="accent3">
              <w14:alpha w14:val="60000"/>
              <w14:satMod w14:val="175000"/>
            </w14:schemeClr>
          </w14:glow>
        </w:rPr>
        <w:t>How has the ranking of universities changed over the years?</w:t>
      </w:r>
    </w:p>
    <w:p w:rsidR="00DD11A5" w:rsidRDefault="00DD11A5" w:rsidP="00DD11A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DD11A5" w:rsidRPr="009B5855" w:rsidRDefault="00DD11A5" w:rsidP="00DD11A5">
      <w:pPr>
        <w:spacing w:after="0" w:line="240" w:lineRule="auto"/>
        <w:textAlignment w:val="baseline"/>
        <w:rPr>
          <w:rStyle w:val="Strong"/>
          <w:rFonts w:ascii="Calibri" w:hAnsi="Calibri" w:cs="Calibri"/>
          <w:bCs w:val="0"/>
          <w:sz w:val="20"/>
          <w:szCs w:val="20"/>
        </w:rPr>
      </w:pPr>
      <w:r w:rsidRPr="009B5855">
        <w:rPr>
          <w:rStyle w:val="Strong"/>
          <w:rFonts w:ascii="Calibri" w:hAnsi="Calibri" w:cs="Calibri"/>
          <w:bCs w:val="0"/>
          <w:sz w:val="20"/>
          <w:szCs w:val="20"/>
        </w:rPr>
        <w:t>SQL Query</w:t>
      </w:r>
      <w:r>
        <w:rPr>
          <w:rStyle w:val="Strong"/>
          <w:rFonts w:ascii="Calibri" w:hAnsi="Calibri" w:cs="Calibri"/>
          <w:bCs w:val="0"/>
          <w:sz w:val="20"/>
          <w:szCs w:val="20"/>
        </w:rPr>
        <w:t xml:space="preserve"> &amp; </w:t>
      </w:r>
      <w:proofErr w:type="spellStart"/>
      <w:r>
        <w:rPr>
          <w:rStyle w:val="Strong"/>
          <w:rFonts w:ascii="Calibri" w:hAnsi="Calibri" w:cs="Calibri"/>
          <w:bCs w:val="0"/>
          <w:sz w:val="20"/>
          <w:szCs w:val="20"/>
        </w:rPr>
        <w:t>SparkLine</w:t>
      </w:r>
      <w:proofErr w:type="spellEnd"/>
      <w:r w:rsidRPr="009B5855">
        <w:rPr>
          <w:rStyle w:val="Strong"/>
          <w:rFonts w:ascii="Calibri" w:hAnsi="Calibri" w:cs="Calibri"/>
          <w:bCs w:val="0"/>
          <w:sz w:val="20"/>
          <w:szCs w:val="20"/>
        </w:rPr>
        <w:t>:</w:t>
      </w:r>
    </w:p>
    <w:p w:rsidR="00DD11A5" w:rsidRDefault="00DD11A5" w:rsidP="00DD11A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noProof/>
          <w:lang w:eastAsia="en-IN"/>
        </w:rPr>
        <w:drawing>
          <wp:inline distT="0" distB="0" distL="0" distR="0" wp14:anchorId="6DF16421" wp14:editId="3E6248D3">
            <wp:extent cx="2756647" cy="1302453"/>
            <wp:effectExtent l="38100" t="95250" r="100965" b="31115"/>
            <wp:docPr id="21" name="Picture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F3952E46-76E6-7EC4-0BD4-BB59A7B5F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F3952E46-76E6-7EC4-0BD4-BB59A7B5FC59}"/>
                        </a:ext>
                      </a:extLst>
                    </pic:cNvPr>
                    <pic:cNvPicPr>
                      <a:picLocks noChangeAspect="1"/>
                    </pic:cNvPicPr>
                  </pic:nvPicPr>
                  <pic:blipFill>
                    <a:blip r:embed="rId21"/>
                    <a:stretch>
                      <a:fillRect/>
                    </a:stretch>
                  </pic:blipFill>
                  <pic:spPr>
                    <a:xfrm>
                      <a:off x="0" y="0"/>
                      <a:ext cx="2756647" cy="1302453"/>
                    </a:xfrm>
                    <a:prstGeom prst="rect">
                      <a:avLst/>
                    </a:prstGeom>
                    <a:effectLst>
                      <a:outerShdw blurRad="50800" dist="38100" dir="18900000" algn="bl" rotWithShape="0">
                        <a:prstClr val="black">
                          <a:alpha val="40000"/>
                        </a:prstClr>
                      </a:outerShdw>
                    </a:effectLst>
                  </pic:spPr>
                </pic:pic>
              </a:graphicData>
            </a:graphic>
          </wp:inline>
        </w:drawing>
      </w:r>
    </w:p>
    <w:p w:rsidR="00DD11A5" w:rsidRDefault="00DD11A5" w:rsidP="00DD11A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DD11A5" w:rsidRDefault="00DD11A5" w:rsidP="00DD11A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DD11A5">
        <w:rPr>
          <w:rStyle w:val="Strong"/>
          <w:rFonts w:cstheme="minorHAnsi"/>
          <w:bCs w:val="0"/>
          <w:noProof/>
          <w:sz w:val="20"/>
          <w:szCs w:val="20"/>
          <w:lang w:eastAsia="en-IN"/>
          <w14:glow w14:rad="63500">
            <w14:schemeClr w14:val="accent3">
              <w14:alpha w14:val="60000"/>
              <w14:satMod w14:val="175000"/>
            </w14:schemeClr>
          </w14:glow>
        </w:rPr>
        <w:lastRenderedPageBreak/>
        <w:drawing>
          <wp:inline distT="0" distB="0" distL="0" distR="0" wp14:anchorId="529299E5" wp14:editId="49A75961">
            <wp:extent cx="573405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875912"/>
                    </a:xfrm>
                    <a:prstGeom prst="rect">
                      <a:avLst/>
                    </a:prstGeom>
                  </pic:spPr>
                </pic:pic>
              </a:graphicData>
            </a:graphic>
          </wp:inline>
        </w:drawing>
      </w:r>
    </w:p>
    <w:p w:rsidR="008F5455" w:rsidRDefault="008F5455" w:rsidP="00DD11A5">
      <w:pPr>
        <w:spacing w:after="0" w:line="240" w:lineRule="auto"/>
        <w:textAlignment w:val="baseline"/>
        <w:rPr>
          <w:rStyle w:val="Strong"/>
          <w:rFonts w:ascii="Calibri" w:hAnsi="Calibri" w:cs="Calibri"/>
          <w:bCs w:val="0"/>
          <w:sz w:val="20"/>
          <w:szCs w:val="20"/>
        </w:rPr>
      </w:pPr>
      <w:r w:rsidRPr="008F5455">
        <w:rPr>
          <w:rStyle w:val="Strong"/>
          <w:rFonts w:ascii="Calibri" w:hAnsi="Calibri" w:cs="Calibri"/>
          <w:bCs w:val="0"/>
          <w:sz w:val="20"/>
          <w:szCs w:val="20"/>
        </w:rPr>
        <w:t>INSIGHTS</w:t>
      </w:r>
      <w:r>
        <w:rPr>
          <w:rStyle w:val="Strong"/>
          <w:rFonts w:ascii="Calibri" w:hAnsi="Calibri" w:cs="Calibri"/>
          <w:bCs w:val="0"/>
          <w:sz w:val="20"/>
          <w:szCs w:val="20"/>
        </w:rPr>
        <w:t>:</w:t>
      </w:r>
    </w:p>
    <w:p w:rsidR="008F5455" w:rsidRPr="008F5455" w:rsidRDefault="008F5455" w:rsidP="008F5455">
      <w:pPr>
        <w:spacing w:after="0" w:line="240" w:lineRule="auto"/>
        <w:textAlignment w:val="baseline"/>
        <w:rPr>
          <w:rStyle w:val="Strong"/>
          <w:rFonts w:ascii="Calibri" w:hAnsi="Calibri" w:cs="Calibri"/>
          <w:b w:val="0"/>
          <w:bCs w:val="0"/>
          <w:sz w:val="20"/>
          <w:szCs w:val="20"/>
        </w:rPr>
      </w:pPr>
      <w:r w:rsidRPr="008F5455">
        <w:rPr>
          <w:rStyle w:val="Strong"/>
          <w:rFonts w:ascii="Calibri" w:hAnsi="Calibri" w:cs="Calibri"/>
          <w:b w:val="0"/>
          <w:bCs w:val="0"/>
          <w:sz w:val="20"/>
          <w:szCs w:val="20"/>
        </w:rPr>
        <w:t xml:space="preserve">From 2005 to 2010 there was only 1 ranking </w:t>
      </w:r>
      <w:proofErr w:type="gramStart"/>
      <w:r w:rsidRPr="008F5455">
        <w:rPr>
          <w:rStyle w:val="Strong"/>
          <w:rFonts w:ascii="Calibri" w:hAnsi="Calibri" w:cs="Calibri"/>
          <w:b w:val="0"/>
          <w:bCs w:val="0"/>
          <w:sz w:val="20"/>
          <w:szCs w:val="20"/>
        </w:rPr>
        <w:t>system(</w:t>
      </w:r>
      <w:proofErr w:type="gramEnd"/>
      <w:r w:rsidRPr="008F5455">
        <w:rPr>
          <w:rStyle w:val="Strong"/>
          <w:rFonts w:ascii="Calibri" w:hAnsi="Calibri" w:cs="Calibri"/>
          <w:b w:val="0"/>
          <w:bCs w:val="0"/>
          <w:sz w:val="20"/>
          <w:szCs w:val="20"/>
        </w:rPr>
        <w:t>Shanghai Ranking) been followed by 80 Universities  from 15 countries.</w:t>
      </w:r>
    </w:p>
    <w:p w:rsidR="008F5455" w:rsidRPr="008F5455" w:rsidRDefault="008F5455" w:rsidP="008F5455">
      <w:pPr>
        <w:spacing w:after="0" w:line="240" w:lineRule="auto"/>
        <w:textAlignment w:val="baseline"/>
        <w:rPr>
          <w:rStyle w:val="Strong"/>
          <w:rFonts w:ascii="Calibri" w:hAnsi="Calibri" w:cs="Calibri"/>
          <w:b w:val="0"/>
          <w:bCs w:val="0"/>
          <w:sz w:val="20"/>
          <w:szCs w:val="20"/>
        </w:rPr>
      </w:pPr>
    </w:p>
    <w:p w:rsidR="008F5455" w:rsidRPr="008F5455" w:rsidRDefault="008F5455" w:rsidP="008F5455">
      <w:pPr>
        <w:spacing w:after="0" w:line="240" w:lineRule="auto"/>
        <w:textAlignment w:val="baseline"/>
        <w:rPr>
          <w:rStyle w:val="Strong"/>
          <w:rFonts w:ascii="Calibri" w:hAnsi="Calibri" w:cs="Calibri"/>
          <w:b w:val="0"/>
          <w:bCs w:val="0"/>
          <w:sz w:val="20"/>
          <w:szCs w:val="20"/>
        </w:rPr>
      </w:pPr>
      <w:r w:rsidRPr="008F5455">
        <w:rPr>
          <w:rStyle w:val="Strong"/>
          <w:rFonts w:ascii="Calibri" w:hAnsi="Calibri" w:cs="Calibri"/>
          <w:b w:val="0"/>
          <w:bCs w:val="0"/>
          <w:sz w:val="20"/>
          <w:szCs w:val="20"/>
        </w:rPr>
        <w:t xml:space="preserve">Times Higher Education World University Ranking was followed </w:t>
      </w:r>
      <w:proofErr w:type="gramStart"/>
      <w:r w:rsidRPr="008F5455">
        <w:rPr>
          <w:rStyle w:val="Strong"/>
          <w:rFonts w:ascii="Calibri" w:hAnsi="Calibri" w:cs="Calibri"/>
          <w:b w:val="0"/>
          <w:bCs w:val="0"/>
          <w:sz w:val="20"/>
          <w:szCs w:val="20"/>
        </w:rPr>
        <w:t>by  245</w:t>
      </w:r>
      <w:proofErr w:type="gramEnd"/>
      <w:r w:rsidRPr="008F5455">
        <w:rPr>
          <w:rStyle w:val="Strong"/>
          <w:rFonts w:ascii="Calibri" w:hAnsi="Calibri" w:cs="Calibri"/>
          <w:b w:val="0"/>
          <w:bCs w:val="0"/>
          <w:sz w:val="20"/>
          <w:szCs w:val="20"/>
        </w:rPr>
        <w:t xml:space="preserve"> universities from 30 countries as of 2011 till 2016.</w:t>
      </w:r>
    </w:p>
    <w:p w:rsidR="008F5455" w:rsidRPr="008F5455" w:rsidRDefault="008F5455" w:rsidP="008F5455">
      <w:pPr>
        <w:spacing w:after="0" w:line="240" w:lineRule="auto"/>
        <w:textAlignment w:val="baseline"/>
        <w:rPr>
          <w:rStyle w:val="Strong"/>
          <w:rFonts w:ascii="Calibri" w:hAnsi="Calibri" w:cs="Calibri"/>
          <w:b w:val="0"/>
          <w:bCs w:val="0"/>
          <w:sz w:val="20"/>
          <w:szCs w:val="20"/>
        </w:rPr>
      </w:pPr>
    </w:p>
    <w:p w:rsidR="008F5455" w:rsidRPr="008F5455" w:rsidRDefault="008F5455" w:rsidP="008F5455">
      <w:pPr>
        <w:spacing w:after="0" w:line="240" w:lineRule="auto"/>
        <w:textAlignment w:val="baseline"/>
        <w:rPr>
          <w:rStyle w:val="Strong"/>
          <w:rFonts w:ascii="Calibri" w:hAnsi="Calibri" w:cs="Calibri"/>
          <w:b w:val="0"/>
          <w:bCs w:val="0"/>
          <w:sz w:val="20"/>
          <w:szCs w:val="20"/>
        </w:rPr>
      </w:pPr>
      <w:r w:rsidRPr="008F5455">
        <w:rPr>
          <w:rStyle w:val="Strong"/>
          <w:rFonts w:ascii="Calibri" w:hAnsi="Calibri" w:cs="Calibri"/>
          <w:b w:val="0"/>
          <w:bCs w:val="0"/>
          <w:sz w:val="20"/>
          <w:szCs w:val="20"/>
        </w:rPr>
        <w:t>Centre for World University Rankings was followed by 1024 universities from 59 countries as of 2012 till 2015</w:t>
      </w:r>
    </w:p>
    <w:p w:rsidR="008F5455" w:rsidRPr="008F5455" w:rsidRDefault="008F5455" w:rsidP="008F5455">
      <w:pPr>
        <w:spacing w:after="0" w:line="240" w:lineRule="auto"/>
        <w:textAlignment w:val="baseline"/>
        <w:rPr>
          <w:rStyle w:val="Strong"/>
          <w:rFonts w:ascii="Calibri" w:hAnsi="Calibri" w:cs="Calibri"/>
          <w:b w:val="0"/>
          <w:bCs w:val="0"/>
          <w:sz w:val="20"/>
          <w:szCs w:val="20"/>
        </w:rPr>
      </w:pPr>
    </w:p>
    <w:p w:rsidR="008F5455" w:rsidRPr="008F5455" w:rsidRDefault="008F5455" w:rsidP="008F5455">
      <w:pPr>
        <w:spacing w:after="0" w:line="240" w:lineRule="auto"/>
        <w:textAlignment w:val="baseline"/>
        <w:rPr>
          <w:rStyle w:val="Strong"/>
          <w:rFonts w:ascii="Calibri" w:hAnsi="Calibri" w:cs="Calibri"/>
          <w:b w:val="0"/>
          <w:bCs w:val="0"/>
          <w:sz w:val="20"/>
          <w:szCs w:val="20"/>
        </w:rPr>
      </w:pPr>
      <w:r w:rsidRPr="008F5455">
        <w:rPr>
          <w:rStyle w:val="Strong"/>
          <w:rFonts w:ascii="Calibri" w:hAnsi="Calibri" w:cs="Calibri"/>
          <w:b w:val="0"/>
          <w:bCs w:val="0"/>
          <w:sz w:val="20"/>
          <w:szCs w:val="20"/>
        </w:rPr>
        <w:t>From 2012, All the 3 ranking system has been diversely followed in 1064 universities from 59 countries.</w:t>
      </w:r>
    </w:p>
    <w:p w:rsidR="008F5455" w:rsidRPr="008F5455" w:rsidRDefault="008F5455" w:rsidP="008F5455">
      <w:pPr>
        <w:spacing w:after="0" w:line="240" w:lineRule="auto"/>
        <w:textAlignment w:val="baseline"/>
        <w:rPr>
          <w:rStyle w:val="Strong"/>
          <w:rFonts w:ascii="Calibri" w:hAnsi="Calibri" w:cs="Calibri"/>
          <w:b w:val="0"/>
          <w:bCs w:val="0"/>
          <w:sz w:val="20"/>
          <w:szCs w:val="20"/>
        </w:rPr>
      </w:pPr>
      <w:r w:rsidRPr="008F5455">
        <w:rPr>
          <w:rStyle w:val="Strong"/>
          <w:rFonts w:ascii="Calibri" w:hAnsi="Calibri" w:cs="Calibri"/>
          <w:b w:val="0"/>
          <w:bCs w:val="0"/>
          <w:sz w:val="20"/>
          <w:szCs w:val="20"/>
        </w:rPr>
        <w:t>Since 2005 till 2016, there are 1065 universities across 59 countries following a ranking system.</w:t>
      </w:r>
    </w:p>
    <w:p w:rsidR="00DD11A5" w:rsidRPr="009B5855" w:rsidRDefault="00DD11A5" w:rsidP="009B5855">
      <w:pPr>
        <w:spacing w:after="0" w:line="240" w:lineRule="auto"/>
        <w:textAlignment w:val="baseline"/>
        <w:rPr>
          <w:rStyle w:val="Strong"/>
          <w:rFonts w:ascii="Calibri" w:hAnsi="Calibri" w:cs="Calibri"/>
          <w:b w:val="0"/>
          <w:sz w:val="20"/>
          <w:szCs w:val="20"/>
        </w:rPr>
      </w:pPr>
    </w:p>
    <w:p w:rsidR="008F5455" w:rsidRDefault="008F5455" w:rsidP="008F545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13</w:t>
      </w:r>
    </w:p>
    <w:p w:rsidR="008F5455" w:rsidRDefault="008F5455" w:rsidP="008F545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8F5455">
        <w:rPr>
          <w:rStyle w:val="Strong"/>
          <w:rFonts w:cstheme="minorHAnsi"/>
          <w:bCs w:val="0"/>
          <w:sz w:val="20"/>
          <w:szCs w:val="20"/>
          <w:lang w:eastAsia="en-IN"/>
          <w14:glow w14:rad="63500">
            <w14:schemeClr w14:val="accent3">
              <w14:alpha w14:val="60000"/>
              <w14:satMod w14:val="175000"/>
            </w14:schemeClr>
          </w14:glow>
        </w:rPr>
        <w:t>What is the trend in the percentage of female students over time?</w:t>
      </w:r>
    </w:p>
    <w:p w:rsidR="008F5455" w:rsidRDefault="008F5455" w:rsidP="008F545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8F5455" w:rsidRDefault="008F5455" w:rsidP="008F545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B5855">
        <w:rPr>
          <w:rStyle w:val="Strong"/>
          <w:rFonts w:ascii="Calibri" w:hAnsi="Calibri" w:cs="Calibri"/>
          <w:bCs w:val="0"/>
          <w:sz w:val="20"/>
          <w:szCs w:val="20"/>
        </w:rPr>
        <w:t>SQL Query</w:t>
      </w:r>
      <w:r>
        <w:rPr>
          <w:rStyle w:val="Strong"/>
          <w:rFonts w:ascii="Calibri" w:hAnsi="Calibri" w:cs="Calibri"/>
          <w:bCs w:val="0"/>
          <w:sz w:val="20"/>
          <w:szCs w:val="20"/>
        </w:rPr>
        <w:t>:</w:t>
      </w:r>
    </w:p>
    <w:p w:rsidR="008F5455" w:rsidRDefault="008F5455" w:rsidP="008F545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noProof/>
          <w:lang w:eastAsia="en-IN"/>
        </w:rPr>
        <w:drawing>
          <wp:inline distT="0" distB="0" distL="0" distR="0" wp14:anchorId="15007801" wp14:editId="4E088492">
            <wp:extent cx="2538636" cy="933450"/>
            <wp:effectExtent l="0" t="0" r="0" b="0"/>
            <wp:docPr id="22" name="Picture 2">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5440286-CC63-8D32-120A-8F198EABC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5440286-CC63-8D32-120A-8F198EABC8A3}"/>
                        </a:ext>
                      </a:extLst>
                    </pic:cNvPr>
                    <pic:cNvPicPr>
                      <a:picLocks noChangeAspect="1"/>
                    </pic:cNvPicPr>
                  </pic:nvPicPr>
                  <pic:blipFill>
                    <a:blip r:embed="rId23"/>
                    <a:stretch>
                      <a:fillRect/>
                    </a:stretch>
                  </pic:blipFill>
                  <pic:spPr>
                    <a:xfrm>
                      <a:off x="0" y="0"/>
                      <a:ext cx="2538636" cy="933450"/>
                    </a:xfrm>
                    <a:prstGeom prst="rect">
                      <a:avLst/>
                    </a:prstGeom>
                  </pic:spPr>
                </pic:pic>
              </a:graphicData>
            </a:graphic>
          </wp:inline>
        </w:drawing>
      </w:r>
    </w:p>
    <w:p w:rsidR="008F5455" w:rsidRDefault="007954C8" w:rsidP="008F5455">
      <w:pPr>
        <w:spacing w:after="0" w:line="240" w:lineRule="auto"/>
        <w:textAlignment w:val="baseline"/>
        <w:rPr>
          <w:rStyle w:val="Strong"/>
          <w:rFonts w:ascii="Calibri" w:hAnsi="Calibri" w:cs="Calibri"/>
          <w:bCs w:val="0"/>
          <w:sz w:val="20"/>
          <w:szCs w:val="20"/>
        </w:rPr>
      </w:pPr>
      <w:r w:rsidRPr="007954C8">
        <w:rPr>
          <w:rStyle w:val="Strong"/>
          <w:rFonts w:ascii="Calibri" w:hAnsi="Calibri" w:cs="Calibri"/>
          <w:bCs w:val="0"/>
          <w:sz w:val="20"/>
          <w:szCs w:val="20"/>
        </w:rPr>
        <w:t xml:space="preserve">Line Chart </w:t>
      </w:r>
      <w:proofErr w:type="gramStart"/>
      <w:r w:rsidRPr="007954C8">
        <w:rPr>
          <w:rStyle w:val="Strong"/>
          <w:rFonts w:ascii="Calibri" w:hAnsi="Calibri" w:cs="Calibri"/>
          <w:bCs w:val="0"/>
          <w:sz w:val="20"/>
          <w:szCs w:val="20"/>
        </w:rPr>
        <w:t>For</w:t>
      </w:r>
      <w:proofErr w:type="gramEnd"/>
      <w:r w:rsidRPr="007954C8">
        <w:rPr>
          <w:rStyle w:val="Strong"/>
          <w:rFonts w:ascii="Calibri" w:hAnsi="Calibri" w:cs="Calibri"/>
          <w:bCs w:val="0"/>
          <w:sz w:val="20"/>
          <w:szCs w:val="20"/>
        </w:rPr>
        <w:t xml:space="preserve"> Female Students % over Years.</w:t>
      </w:r>
    </w:p>
    <w:p w:rsidR="007954C8" w:rsidRPr="007954C8" w:rsidRDefault="007954C8" w:rsidP="008F5455">
      <w:pPr>
        <w:spacing w:after="0" w:line="240" w:lineRule="auto"/>
        <w:textAlignment w:val="baseline"/>
        <w:rPr>
          <w:rStyle w:val="Strong"/>
          <w:rFonts w:ascii="Calibri" w:hAnsi="Calibri" w:cs="Calibri"/>
          <w:bCs w:val="0"/>
          <w:sz w:val="20"/>
          <w:szCs w:val="20"/>
        </w:rPr>
      </w:pPr>
    </w:p>
    <w:p w:rsidR="009B5855" w:rsidRDefault="008F5455" w:rsidP="00967C4F">
      <w:pPr>
        <w:spacing w:after="0" w:line="240" w:lineRule="auto"/>
        <w:textAlignment w:val="baseline"/>
        <w:rPr>
          <w:rStyle w:val="Strong"/>
          <w:rFonts w:ascii="Calibri" w:hAnsi="Calibri" w:cs="Calibri"/>
          <w:b w:val="0"/>
          <w:bCs w:val="0"/>
          <w:sz w:val="20"/>
          <w:szCs w:val="20"/>
        </w:rPr>
      </w:pPr>
      <w:r w:rsidRPr="008F5455">
        <w:rPr>
          <w:rStyle w:val="Strong"/>
          <w:rFonts w:ascii="Calibri" w:hAnsi="Calibri" w:cs="Calibri"/>
          <w:b w:val="0"/>
          <w:bCs w:val="0"/>
          <w:noProof/>
          <w:sz w:val="20"/>
          <w:szCs w:val="20"/>
          <w:lang w:eastAsia="en-IN"/>
        </w:rPr>
        <w:drawing>
          <wp:inline distT="0" distB="0" distL="0" distR="0" wp14:anchorId="0391D2D3" wp14:editId="33693DF2">
            <wp:extent cx="3533567"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4268" cy="1714840"/>
                    </a:xfrm>
                    <a:prstGeom prst="rect">
                      <a:avLst/>
                    </a:prstGeom>
                  </pic:spPr>
                </pic:pic>
              </a:graphicData>
            </a:graphic>
          </wp:inline>
        </w:drawing>
      </w: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Pr="00C04988" w:rsidRDefault="00C04988" w:rsidP="00967C4F">
      <w:pPr>
        <w:spacing w:after="0" w:line="240" w:lineRule="auto"/>
        <w:textAlignment w:val="baseline"/>
        <w:rPr>
          <w:rStyle w:val="Strong"/>
          <w:rFonts w:ascii="Calibri" w:hAnsi="Calibri" w:cs="Calibri"/>
          <w:bCs w:val="0"/>
          <w:sz w:val="20"/>
          <w:szCs w:val="20"/>
        </w:rPr>
      </w:pPr>
      <w:r w:rsidRPr="00C04988">
        <w:rPr>
          <w:rStyle w:val="Strong"/>
          <w:rFonts w:ascii="Calibri" w:hAnsi="Calibri" w:cs="Calibri"/>
          <w:bCs w:val="0"/>
          <w:sz w:val="20"/>
          <w:szCs w:val="20"/>
        </w:rPr>
        <w:t>INSIGHTS:</w:t>
      </w:r>
    </w:p>
    <w:p w:rsidR="00C04988" w:rsidRPr="00C04988" w:rsidRDefault="00C04988" w:rsidP="00967C4F">
      <w:pPr>
        <w:spacing w:after="0" w:line="240" w:lineRule="auto"/>
        <w:textAlignment w:val="baseline"/>
        <w:rPr>
          <w:rStyle w:val="Strong"/>
          <w:rFonts w:ascii="Calibri" w:hAnsi="Calibri" w:cs="Calibri"/>
          <w:b w:val="0"/>
          <w:sz w:val="20"/>
          <w:szCs w:val="20"/>
        </w:rPr>
      </w:pPr>
      <w:r w:rsidRPr="00C04988">
        <w:rPr>
          <w:rStyle w:val="Strong"/>
          <w:rFonts w:ascii="Calibri" w:hAnsi="Calibri" w:cs="Calibri"/>
          <w:sz w:val="20"/>
          <w:szCs w:val="20"/>
        </w:rPr>
        <w:t xml:space="preserve">The average percentage hovers around the mid-40s range, indicating a relatively </w:t>
      </w:r>
      <w:r w:rsidRPr="00C04988">
        <w:rPr>
          <w:rStyle w:val="Strong"/>
          <w:rFonts w:ascii="Calibri" w:hAnsi="Calibri" w:cs="Calibri"/>
          <w:b w:val="0"/>
          <w:sz w:val="20"/>
          <w:szCs w:val="20"/>
        </w:rPr>
        <w:t>stable female student representation</w:t>
      </w:r>
      <w:r w:rsidRPr="00C04988">
        <w:rPr>
          <w:rStyle w:val="Strong"/>
          <w:rFonts w:ascii="Calibri" w:hAnsi="Calibri" w:cs="Calibri"/>
          <w:sz w:val="20"/>
          <w:szCs w:val="20"/>
        </w:rPr>
        <w:t xml:space="preserve"> over these six years.</w:t>
      </w:r>
    </w:p>
    <w:p w:rsidR="00C04988" w:rsidRDefault="00C04988" w:rsidP="00C04988">
      <w:pPr>
        <w:spacing w:after="0" w:line="240" w:lineRule="auto"/>
        <w:textAlignment w:val="baseline"/>
        <w:rPr>
          <w:rStyle w:val="Strong"/>
          <w:rFonts w:ascii="Calibri" w:hAnsi="Calibri" w:cs="Calibri"/>
          <w:b w:val="0"/>
          <w:sz w:val="20"/>
          <w:szCs w:val="20"/>
        </w:rPr>
      </w:pPr>
      <w:r w:rsidRPr="00C04988">
        <w:rPr>
          <w:rStyle w:val="Strong"/>
          <w:rFonts w:ascii="Calibri" w:hAnsi="Calibri" w:cs="Calibri"/>
          <w:b w:val="0"/>
          <w:sz w:val="20"/>
          <w:szCs w:val="20"/>
        </w:rPr>
        <w:t>There is a small decrease from 45.83% in 2011 to 44.73% in 2014, followed by a gradual rebound to 45.25% in 2016.</w:t>
      </w:r>
    </w:p>
    <w:p w:rsidR="00C04988" w:rsidRPr="00C04988" w:rsidRDefault="00C04988" w:rsidP="00C04988">
      <w:pPr>
        <w:spacing w:after="0" w:line="240" w:lineRule="auto"/>
        <w:textAlignment w:val="baseline"/>
        <w:rPr>
          <w:rStyle w:val="Strong"/>
          <w:rFonts w:ascii="Calibri" w:hAnsi="Calibri" w:cs="Calibri"/>
          <w:b w:val="0"/>
          <w:sz w:val="20"/>
          <w:szCs w:val="20"/>
        </w:rPr>
      </w:pPr>
      <w:r w:rsidRPr="00C04988">
        <w:rPr>
          <w:rStyle w:val="Strong"/>
          <w:rFonts w:ascii="Calibri" w:hAnsi="Calibri" w:cs="Calibri"/>
          <w:b w:val="0"/>
          <w:sz w:val="20"/>
          <w:szCs w:val="20"/>
        </w:rPr>
        <w:t xml:space="preserve">This fluctuation is minor (within a 1–1.5% range), suggesting no dramatic shifts in female </w:t>
      </w:r>
      <w:proofErr w:type="spellStart"/>
      <w:r w:rsidRPr="00C04988">
        <w:rPr>
          <w:rStyle w:val="Strong"/>
          <w:rFonts w:ascii="Calibri" w:hAnsi="Calibri" w:cs="Calibri"/>
          <w:b w:val="0"/>
          <w:sz w:val="20"/>
          <w:szCs w:val="20"/>
        </w:rPr>
        <w:t>enrollment</w:t>
      </w:r>
      <w:proofErr w:type="spellEnd"/>
      <w:r w:rsidRPr="00C04988">
        <w:rPr>
          <w:rStyle w:val="Strong"/>
          <w:rFonts w:ascii="Calibri" w:hAnsi="Calibri" w:cs="Calibri"/>
          <w:b w:val="0"/>
          <w:sz w:val="20"/>
          <w:szCs w:val="20"/>
        </w:rPr>
        <w:t xml:space="preserve"> during the observed period.</w:t>
      </w:r>
    </w:p>
    <w:p w:rsidR="00C04988" w:rsidRDefault="00C04988" w:rsidP="00967C4F">
      <w:pPr>
        <w:spacing w:after="0" w:line="240" w:lineRule="auto"/>
        <w:textAlignment w:val="baseline"/>
        <w:rPr>
          <w:rStyle w:val="Strong"/>
          <w:rFonts w:ascii="Calibri" w:hAnsi="Calibri" w:cs="Calibri"/>
          <w:b w:val="0"/>
          <w:bCs w:val="0"/>
          <w:sz w:val="20"/>
          <w:szCs w:val="20"/>
        </w:rPr>
      </w:pPr>
    </w:p>
    <w:p w:rsidR="007954C8" w:rsidRDefault="007954C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C04988" w:rsidRDefault="00C04988" w:rsidP="00967C4F">
      <w:pPr>
        <w:spacing w:after="0" w:line="240" w:lineRule="auto"/>
        <w:textAlignment w:val="baseline"/>
        <w:rPr>
          <w:rStyle w:val="Strong"/>
          <w:rFonts w:ascii="Calibri" w:hAnsi="Calibri" w:cs="Calibri"/>
          <w:b w:val="0"/>
          <w:bCs w:val="0"/>
          <w:sz w:val="20"/>
          <w:szCs w:val="20"/>
        </w:rPr>
      </w:pP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14</w:t>
      </w: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54C8">
        <w:rPr>
          <w:rStyle w:val="Strong"/>
          <w:rFonts w:cstheme="minorHAnsi"/>
          <w:bCs w:val="0"/>
          <w:sz w:val="20"/>
          <w:szCs w:val="20"/>
          <w:lang w:eastAsia="en-IN"/>
          <w14:glow w14:rad="63500">
            <w14:schemeClr w14:val="accent3">
              <w14:alpha w14:val="60000"/>
              <w14:satMod w14:val="175000"/>
            </w14:schemeClr>
          </w14:glow>
        </w:rPr>
        <w:t>How has the ranking score of universities evolved over the years?</w:t>
      </w: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7954C8" w:rsidRDefault="007954C8" w:rsidP="007954C8">
      <w:pPr>
        <w:spacing w:after="0" w:line="240" w:lineRule="auto"/>
        <w:textAlignment w:val="baseline"/>
        <w:rPr>
          <w:rStyle w:val="Strong"/>
          <w:rFonts w:ascii="Calibri" w:hAnsi="Calibri" w:cs="Calibri"/>
          <w:bCs w:val="0"/>
          <w:sz w:val="20"/>
          <w:szCs w:val="20"/>
        </w:rPr>
      </w:pPr>
      <w:r w:rsidRPr="009B5855">
        <w:rPr>
          <w:rStyle w:val="Strong"/>
          <w:rFonts w:ascii="Calibri" w:hAnsi="Calibri" w:cs="Calibri"/>
          <w:bCs w:val="0"/>
          <w:sz w:val="20"/>
          <w:szCs w:val="20"/>
        </w:rPr>
        <w:t>SQL Query</w:t>
      </w:r>
      <w:r>
        <w:rPr>
          <w:rStyle w:val="Strong"/>
          <w:rFonts w:ascii="Calibri" w:hAnsi="Calibri" w:cs="Calibri"/>
          <w:bCs w:val="0"/>
          <w:sz w:val="20"/>
          <w:szCs w:val="20"/>
        </w:rPr>
        <w:t>:</w:t>
      </w: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noProof/>
          <w:lang w:eastAsia="en-IN"/>
        </w:rPr>
        <w:drawing>
          <wp:inline distT="0" distB="0" distL="0" distR="0" wp14:anchorId="22964CF6" wp14:editId="2C1ECFF3">
            <wp:extent cx="2305050" cy="1541999"/>
            <wp:effectExtent l="0" t="0" r="0" b="1270"/>
            <wp:docPr id="25" name="Picture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7AC86E08-DD6C-D791-9A73-7C25B5BBC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7AC86E08-DD6C-D791-9A73-7C25B5BBC53A}"/>
                        </a:ext>
                      </a:extLst>
                    </pic:cNvPr>
                    <pic:cNvPicPr>
                      <a:picLocks noChangeAspect="1"/>
                    </pic:cNvPicPr>
                  </pic:nvPicPr>
                  <pic:blipFill>
                    <a:blip r:embed="rId25"/>
                    <a:stretch>
                      <a:fillRect/>
                    </a:stretch>
                  </pic:blipFill>
                  <pic:spPr>
                    <a:xfrm>
                      <a:off x="0" y="0"/>
                      <a:ext cx="2305050" cy="1541999"/>
                    </a:xfrm>
                    <a:prstGeom prst="rect">
                      <a:avLst/>
                    </a:prstGeom>
                  </pic:spPr>
                </pic:pic>
              </a:graphicData>
            </a:graphic>
          </wp:inline>
        </w:drawing>
      </w: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7954C8" w:rsidRDefault="007954C8" w:rsidP="007954C8">
      <w:pPr>
        <w:spacing w:after="0" w:line="240" w:lineRule="auto"/>
        <w:textAlignment w:val="baseline"/>
        <w:rPr>
          <w:rStyle w:val="Strong"/>
          <w:rFonts w:ascii="Calibri" w:hAnsi="Calibri" w:cs="Calibri"/>
          <w:bCs w:val="0"/>
          <w:sz w:val="20"/>
          <w:szCs w:val="20"/>
        </w:rPr>
      </w:pPr>
    </w:p>
    <w:p w:rsidR="007954C8" w:rsidRDefault="007954C8" w:rsidP="007954C8">
      <w:pPr>
        <w:spacing w:after="0" w:line="240" w:lineRule="auto"/>
        <w:textAlignment w:val="baseline"/>
        <w:rPr>
          <w:rStyle w:val="Strong"/>
          <w:rFonts w:ascii="Calibri" w:hAnsi="Calibri" w:cs="Calibri"/>
          <w:bCs w:val="0"/>
          <w:sz w:val="20"/>
          <w:szCs w:val="20"/>
        </w:rPr>
      </w:pPr>
    </w:p>
    <w:p w:rsidR="007954C8" w:rsidRDefault="007954C8" w:rsidP="007954C8">
      <w:pPr>
        <w:spacing w:after="0" w:line="240" w:lineRule="auto"/>
        <w:textAlignment w:val="baseline"/>
        <w:rPr>
          <w:rStyle w:val="Strong"/>
          <w:rFonts w:ascii="Calibri" w:hAnsi="Calibri" w:cs="Calibri"/>
          <w:bCs w:val="0"/>
          <w:sz w:val="20"/>
          <w:szCs w:val="20"/>
        </w:rPr>
      </w:pPr>
    </w:p>
    <w:p w:rsidR="007954C8" w:rsidRPr="007954C8" w:rsidRDefault="007954C8" w:rsidP="007954C8">
      <w:pPr>
        <w:spacing w:after="0" w:line="240" w:lineRule="auto"/>
        <w:textAlignment w:val="baseline"/>
        <w:rPr>
          <w:rStyle w:val="Strong"/>
          <w:rFonts w:ascii="Calibri" w:hAnsi="Calibri" w:cs="Calibri"/>
          <w:bCs w:val="0"/>
          <w:sz w:val="20"/>
          <w:szCs w:val="20"/>
        </w:rPr>
      </w:pPr>
      <w:r w:rsidRPr="007954C8">
        <w:rPr>
          <w:rStyle w:val="Strong"/>
          <w:rFonts w:ascii="Calibri" w:hAnsi="Calibri" w:cs="Calibri"/>
          <w:bCs w:val="0"/>
          <w:sz w:val="20"/>
          <w:szCs w:val="20"/>
        </w:rPr>
        <w:t xml:space="preserve">BAR CHART for </w:t>
      </w:r>
      <w:r>
        <w:rPr>
          <w:rStyle w:val="Strong"/>
          <w:rFonts w:ascii="Calibri" w:hAnsi="Calibri" w:cs="Calibri"/>
          <w:bCs w:val="0"/>
          <w:sz w:val="20"/>
          <w:szCs w:val="20"/>
        </w:rPr>
        <w:t xml:space="preserve">Ranking Scores Over </w:t>
      </w:r>
      <w:proofErr w:type="gramStart"/>
      <w:r>
        <w:rPr>
          <w:rStyle w:val="Strong"/>
          <w:rFonts w:ascii="Calibri" w:hAnsi="Calibri" w:cs="Calibri"/>
          <w:bCs w:val="0"/>
          <w:sz w:val="20"/>
          <w:szCs w:val="20"/>
        </w:rPr>
        <w:t>Years :</w:t>
      </w:r>
      <w:proofErr w:type="gramEnd"/>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54C8">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58A6839D" wp14:editId="07140C69">
            <wp:extent cx="4914900" cy="3133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15586" cy="3134163"/>
                    </a:xfrm>
                    <a:prstGeom prst="rect">
                      <a:avLst/>
                    </a:prstGeom>
                  </pic:spPr>
                </pic:pic>
              </a:graphicData>
            </a:graphic>
          </wp:inline>
        </w:drawing>
      </w:r>
    </w:p>
    <w:p w:rsidR="007954C8" w:rsidRDefault="007954C8" w:rsidP="00967C4F">
      <w:pPr>
        <w:spacing w:after="0" w:line="240" w:lineRule="auto"/>
        <w:textAlignment w:val="baseline"/>
        <w:rPr>
          <w:rStyle w:val="Strong"/>
          <w:rFonts w:ascii="Calibri" w:hAnsi="Calibri" w:cs="Calibri"/>
          <w:b w:val="0"/>
          <w:bCs w:val="0"/>
          <w:sz w:val="20"/>
          <w:szCs w:val="20"/>
        </w:rPr>
      </w:pPr>
    </w:p>
    <w:p w:rsidR="007954C8" w:rsidRDefault="007954C8" w:rsidP="00967C4F">
      <w:pPr>
        <w:spacing w:after="0" w:line="240" w:lineRule="auto"/>
        <w:textAlignment w:val="baseline"/>
        <w:rPr>
          <w:rStyle w:val="Strong"/>
          <w:rFonts w:ascii="Calibri" w:hAnsi="Calibri" w:cs="Calibri"/>
          <w:b w:val="0"/>
          <w:bCs w:val="0"/>
          <w:sz w:val="20"/>
          <w:szCs w:val="20"/>
        </w:rPr>
      </w:pPr>
      <w:r w:rsidRPr="007954C8">
        <w:rPr>
          <w:rStyle w:val="Strong"/>
          <w:rFonts w:ascii="Calibri" w:hAnsi="Calibri" w:cs="Calibri"/>
          <w:bCs w:val="0"/>
          <w:sz w:val="20"/>
          <w:szCs w:val="20"/>
        </w:rPr>
        <w:t>INSIGHTS:</w:t>
      </w:r>
    </w:p>
    <w:p w:rsidR="007954C8" w:rsidRPr="007954C8" w:rsidRDefault="007954C8" w:rsidP="007954C8">
      <w:pPr>
        <w:spacing w:after="0" w:line="240" w:lineRule="auto"/>
        <w:textAlignment w:val="baseline"/>
        <w:rPr>
          <w:rStyle w:val="Strong"/>
          <w:rFonts w:cstheme="minorHAnsi"/>
          <w:sz w:val="20"/>
          <w:szCs w:val="20"/>
        </w:rPr>
      </w:pPr>
      <w:r w:rsidRPr="007954C8">
        <w:rPr>
          <w:rStyle w:val="Strong"/>
          <w:rFonts w:ascii="Calibri" w:hAnsi="Calibri" w:cs="Calibri"/>
          <w:b w:val="0"/>
          <w:bCs w:val="0"/>
          <w:sz w:val="20"/>
          <w:szCs w:val="20"/>
        </w:rPr>
        <w:t>CWUR</w:t>
      </w:r>
      <w:r w:rsidRPr="007954C8">
        <w:rPr>
          <w:rStyle w:val="Strong"/>
          <w:rFonts w:ascii="Calibri" w:hAnsi="Calibri" w:cs="Calibri"/>
          <w:sz w:val="20"/>
          <w:szCs w:val="20"/>
        </w:rPr>
        <w:t xml:space="preserve"> shows a sharp increase, indicating a growing number of ranked universities or changes in its ranking methodology.</w:t>
      </w:r>
      <w:r w:rsidRPr="007954C8">
        <w:rPr>
          <w:rStyle w:val="Strong"/>
          <w:rFonts w:ascii="Calibri" w:hAnsi="Calibri" w:cs="Calibri"/>
          <w:sz w:val="20"/>
          <w:szCs w:val="20"/>
        </w:rPr>
        <w:br/>
      </w:r>
      <w:r w:rsidRPr="007954C8">
        <w:rPr>
          <w:rStyle w:val="Strong"/>
          <w:rFonts w:cstheme="minorHAnsi"/>
          <w:b w:val="0"/>
          <w:bCs w:val="0"/>
          <w:sz w:val="20"/>
          <w:szCs w:val="20"/>
        </w:rPr>
        <w:t>Shanghai Ranking (ARWU)</w:t>
      </w:r>
      <w:r w:rsidRPr="007954C8">
        <w:rPr>
          <w:rStyle w:val="Strong"/>
          <w:rFonts w:cstheme="minorHAnsi"/>
          <w:sz w:val="20"/>
          <w:szCs w:val="20"/>
        </w:rPr>
        <w:t xml:space="preserve"> remains relatively </w:t>
      </w:r>
      <w:r w:rsidRPr="007954C8">
        <w:rPr>
          <w:rStyle w:val="Strong"/>
          <w:rFonts w:cstheme="minorHAnsi"/>
          <w:b w:val="0"/>
          <w:bCs w:val="0"/>
          <w:sz w:val="20"/>
          <w:szCs w:val="20"/>
        </w:rPr>
        <w:t>stable</w:t>
      </w:r>
      <w:r w:rsidRPr="007954C8">
        <w:rPr>
          <w:rStyle w:val="Strong"/>
          <w:rFonts w:cstheme="minorHAnsi"/>
          <w:sz w:val="20"/>
          <w:szCs w:val="20"/>
        </w:rPr>
        <w:t>, suggesting a consistent evaluation process.</w:t>
      </w:r>
      <w:r w:rsidRPr="007954C8">
        <w:rPr>
          <w:rStyle w:val="Strong"/>
          <w:rFonts w:cstheme="minorHAnsi"/>
          <w:sz w:val="20"/>
          <w:szCs w:val="20"/>
        </w:rPr>
        <w:br/>
      </w:r>
      <w:r w:rsidRPr="007954C8">
        <w:rPr>
          <w:rStyle w:val="Strong"/>
          <w:rFonts w:cstheme="minorHAnsi"/>
          <w:b w:val="0"/>
          <w:bCs w:val="0"/>
          <w:sz w:val="20"/>
          <w:szCs w:val="20"/>
        </w:rPr>
        <w:t>THE Ranking</w:t>
      </w:r>
      <w:r w:rsidRPr="007954C8">
        <w:rPr>
          <w:rStyle w:val="Strong"/>
          <w:rFonts w:cstheme="minorHAnsi"/>
          <w:sz w:val="20"/>
          <w:szCs w:val="20"/>
        </w:rPr>
        <w:t xml:space="preserve"> exhibits </w:t>
      </w:r>
      <w:r w:rsidRPr="007954C8">
        <w:rPr>
          <w:rStyle w:val="Strong"/>
          <w:rFonts w:cstheme="minorHAnsi"/>
          <w:b w:val="0"/>
          <w:bCs w:val="0"/>
          <w:sz w:val="20"/>
          <w:szCs w:val="20"/>
        </w:rPr>
        <w:t>fluctuations</w:t>
      </w:r>
      <w:r w:rsidRPr="007954C8">
        <w:rPr>
          <w:rStyle w:val="Strong"/>
          <w:rFonts w:cstheme="minorHAnsi"/>
          <w:sz w:val="20"/>
          <w:szCs w:val="20"/>
        </w:rPr>
        <w:t>, possibly due to changes in criteria, methodology, or global academic performance trends.</w:t>
      </w:r>
    </w:p>
    <w:p w:rsidR="007954C8" w:rsidRPr="007954C8" w:rsidRDefault="007954C8" w:rsidP="007954C8">
      <w:pPr>
        <w:pStyle w:val="Heading4"/>
        <w:spacing w:before="0"/>
        <w:rPr>
          <w:rFonts w:asciiTheme="minorHAnsi" w:hAnsiTheme="minorHAnsi" w:cstheme="minorHAnsi"/>
          <w:color w:val="auto"/>
          <w:sz w:val="20"/>
          <w:szCs w:val="20"/>
        </w:rPr>
      </w:pPr>
      <w:r w:rsidRPr="007954C8">
        <w:rPr>
          <w:rStyle w:val="Strong"/>
          <w:rFonts w:asciiTheme="minorHAnsi" w:hAnsiTheme="minorHAnsi" w:cstheme="minorHAnsi"/>
          <w:b/>
          <w:bCs/>
          <w:color w:val="auto"/>
          <w:sz w:val="20"/>
          <w:szCs w:val="20"/>
        </w:rPr>
        <w:t xml:space="preserve">1. </w:t>
      </w:r>
      <w:proofErr w:type="spellStart"/>
      <w:r w:rsidRPr="007954C8">
        <w:rPr>
          <w:rStyle w:val="Strong"/>
          <w:rFonts w:asciiTheme="minorHAnsi" w:hAnsiTheme="minorHAnsi" w:cstheme="minorHAnsi"/>
          <w:b/>
          <w:bCs/>
          <w:color w:val="auto"/>
          <w:sz w:val="20"/>
          <w:szCs w:val="20"/>
        </w:rPr>
        <w:t>Center</w:t>
      </w:r>
      <w:proofErr w:type="spellEnd"/>
      <w:r w:rsidRPr="007954C8">
        <w:rPr>
          <w:rStyle w:val="Strong"/>
          <w:rFonts w:asciiTheme="minorHAnsi" w:hAnsiTheme="minorHAnsi" w:cstheme="minorHAnsi"/>
          <w:b/>
          <w:bCs/>
          <w:color w:val="auto"/>
          <w:sz w:val="20"/>
          <w:szCs w:val="20"/>
        </w:rPr>
        <w:t xml:space="preserve"> for World University Rankings (CWUR)</w:t>
      </w:r>
    </w:p>
    <w:p w:rsidR="007954C8" w:rsidRPr="007954C8" w:rsidRDefault="007954C8" w:rsidP="00AE32B5">
      <w:pPr>
        <w:numPr>
          <w:ilvl w:val="0"/>
          <w:numId w:val="38"/>
        </w:numPr>
        <w:spacing w:after="0" w:line="240" w:lineRule="auto"/>
        <w:rPr>
          <w:rFonts w:cstheme="minorHAnsi"/>
          <w:sz w:val="20"/>
          <w:szCs w:val="20"/>
        </w:rPr>
      </w:pPr>
      <w:r w:rsidRPr="007954C8">
        <w:rPr>
          <w:rFonts w:cstheme="minorHAnsi"/>
          <w:sz w:val="20"/>
          <w:szCs w:val="20"/>
        </w:rPr>
        <w:t xml:space="preserve">CWUR scores are available only from </w:t>
      </w:r>
      <w:r w:rsidRPr="007954C8">
        <w:rPr>
          <w:rStyle w:val="Strong"/>
          <w:rFonts w:cstheme="minorHAnsi"/>
          <w:sz w:val="20"/>
          <w:szCs w:val="20"/>
        </w:rPr>
        <w:t>2011 onward</w:t>
      </w:r>
      <w:r w:rsidRPr="007954C8">
        <w:rPr>
          <w:rFonts w:cstheme="minorHAnsi"/>
          <w:sz w:val="20"/>
          <w:szCs w:val="20"/>
        </w:rPr>
        <w:t>.</w:t>
      </w:r>
    </w:p>
    <w:p w:rsidR="007954C8" w:rsidRPr="007954C8" w:rsidRDefault="007954C8" w:rsidP="00AE32B5">
      <w:pPr>
        <w:numPr>
          <w:ilvl w:val="0"/>
          <w:numId w:val="38"/>
        </w:numPr>
        <w:spacing w:after="0" w:line="240" w:lineRule="auto"/>
        <w:rPr>
          <w:rFonts w:cstheme="minorHAnsi"/>
          <w:sz w:val="20"/>
          <w:szCs w:val="20"/>
        </w:rPr>
      </w:pPr>
      <w:r w:rsidRPr="007954C8">
        <w:rPr>
          <w:rFonts w:cstheme="minorHAnsi"/>
          <w:sz w:val="20"/>
          <w:szCs w:val="20"/>
        </w:rPr>
        <w:lastRenderedPageBreak/>
        <w:t xml:space="preserve">The scores show a significant increase from </w:t>
      </w:r>
      <w:r w:rsidRPr="007954C8">
        <w:rPr>
          <w:rStyle w:val="Strong"/>
          <w:rFonts w:cstheme="minorHAnsi"/>
          <w:sz w:val="20"/>
          <w:szCs w:val="20"/>
        </w:rPr>
        <w:t>60.21 (2011) to 361.39 (2014)</w:t>
      </w:r>
      <w:r w:rsidRPr="007954C8">
        <w:rPr>
          <w:rFonts w:cstheme="minorHAnsi"/>
          <w:sz w:val="20"/>
          <w:szCs w:val="20"/>
        </w:rPr>
        <w:t>, indicating growing emphasis on CWUR criteria.</w:t>
      </w:r>
    </w:p>
    <w:p w:rsidR="007954C8" w:rsidRPr="007954C8" w:rsidRDefault="007954C8" w:rsidP="00AE32B5">
      <w:pPr>
        <w:numPr>
          <w:ilvl w:val="0"/>
          <w:numId w:val="38"/>
        </w:numPr>
        <w:spacing w:after="0" w:line="240" w:lineRule="auto"/>
        <w:rPr>
          <w:rFonts w:cstheme="minorHAnsi"/>
          <w:sz w:val="20"/>
          <w:szCs w:val="20"/>
        </w:rPr>
      </w:pPr>
      <w:r w:rsidRPr="007954C8">
        <w:rPr>
          <w:rFonts w:cstheme="minorHAnsi"/>
          <w:sz w:val="20"/>
          <w:szCs w:val="20"/>
        </w:rPr>
        <w:t xml:space="preserve">After 2014, scores show </w:t>
      </w:r>
      <w:r w:rsidRPr="007954C8">
        <w:rPr>
          <w:rStyle w:val="Strong"/>
          <w:rFonts w:cstheme="minorHAnsi"/>
          <w:sz w:val="20"/>
          <w:szCs w:val="20"/>
        </w:rPr>
        <w:t>slight fluctuations</w:t>
      </w:r>
      <w:r w:rsidRPr="007954C8">
        <w:rPr>
          <w:rFonts w:cstheme="minorHAnsi"/>
          <w:sz w:val="20"/>
          <w:szCs w:val="20"/>
        </w:rPr>
        <w:t>, suggesting stabilization.</w:t>
      </w:r>
    </w:p>
    <w:p w:rsidR="007954C8" w:rsidRPr="007954C8" w:rsidRDefault="007954C8" w:rsidP="007954C8">
      <w:pPr>
        <w:pStyle w:val="Heading4"/>
        <w:spacing w:before="0"/>
        <w:rPr>
          <w:rFonts w:asciiTheme="minorHAnsi" w:hAnsiTheme="minorHAnsi" w:cstheme="minorHAnsi"/>
          <w:color w:val="auto"/>
          <w:sz w:val="20"/>
          <w:szCs w:val="20"/>
        </w:rPr>
      </w:pPr>
      <w:r w:rsidRPr="007954C8">
        <w:rPr>
          <w:rStyle w:val="Strong"/>
          <w:rFonts w:asciiTheme="minorHAnsi" w:hAnsiTheme="minorHAnsi" w:cstheme="minorHAnsi"/>
          <w:b/>
          <w:bCs/>
          <w:color w:val="auto"/>
          <w:sz w:val="20"/>
          <w:szCs w:val="20"/>
        </w:rPr>
        <w:t>2. Shanghai Ranking (ARWU)</w:t>
      </w:r>
    </w:p>
    <w:p w:rsidR="007954C8" w:rsidRPr="007954C8" w:rsidRDefault="007954C8" w:rsidP="00AE32B5">
      <w:pPr>
        <w:numPr>
          <w:ilvl w:val="0"/>
          <w:numId w:val="39"/>
        </w:numPr>
        <w:spacing w:after="0" w:line="240" w:lineRule="auto"/>
        <w:rPr>
          <w:rFonts w:cstheme="minorHAnsi"/>
          <w:sz w:val="20"/>
          <w:szCs w:val="20"/>
        </w:rPr>
      </w:pPr>
      <w:r w:rsidRPr="007954C8">
        <w:rPr>
          <w:rFonts w:cstheme="minorHAnsi"/>
          <w:sz w:val="20"/>
          <w:szCs w:val="20"/>
        </w:rPr>
        <w:t xml:space="preserve">The scores remain </w:t>
      </w:r>
      <w:r w:rsidRPr="007954C8">
        <w:rPr>
          <w:rStyle w:val="Strong"/>
          <w:rFonts w:cstheme="minorHAnsi"/>
          <w:sz w:val="20"/>
          <w:szCs w:val="20"/>
        </w:rPr>
        <w:t>relatively stable</w:t>
      </w:r>
      <w:r w:rsidRPr="007954C8">
        <w:rPr>
          <w:rFonts w:cstheme="minorHAnsi"/>
          <w:sz w:val="20"/>
          <w:szCs w:val="20"/>
        </w:rPr>
        <w:t xml:space="preserve"> over the years, fluctuating around </w:t>
      </w:r>
      <w:r w:rsidRPr="007954C8">
        <w:rPr>
          <w:rStyle w:val="Strong"/>
          <w:rFonts w:cstheme="minorHAnsi"/>
          <w:sz w:val="20"/>
          <w:szCs w:val="20"/>
        </w:rPr>
        <w:t>35.11 to 35.89</w:t>
      </w:r>
      <w:r w:rsidRPr="007954C8">
        <w:rPr>
          <w:rFonts w:cstheme="minorHAnsi"/>
          <w:sz w:val="20"/>
          <w:szCs w:val="20"/>
        </w:rPr>
        <w:t>.</w:t>
      </w:r>
    </w:p>
    <w:p w:rsidR="007954C8" w:rsidRPr="007954C8" w:rsidRDefault="007954C8" w:rsidP="00AE32B5">
      <w:pPr>
        <w:numPr>
          <w:ilvl w:val="0"/>
          <w:numId w:val="39"/>
        </w:numPr>
        <w:spacing w:after="0" w:line="240" w:lineRule="auto"/>
        <w:rPr>
          <w:rFonts w:cstheme="minorHAnsi"/>
          <w:sz w:val="20"/>
          <w:szCs w:val="20"/>
        </w:rPr>
      </w:pPr>
      <w:r w:rsidRPr="007954C8">
        <w:rPr>
          <w:rFonts w:cstheme="minorHAnsi"/>
          <w:sz w:val="20"/>
          <w:szCs w:val="20"/>
        </w:rPr>
        <w:t xml:space="preserve">A slight downward trend is observed, with </w:t>
      </w:r>
      <w:r w:rsidRPr="007954C8">
        <w:rPr>
          <w:rStyle w:val="Strong"/>
          <w:rFonts w:cstheme="minorHAnsi"/>
          <w:sz w:val="20"/>
          <w:szCs w:val="20"/>
        </w:rPr>
        <w:t>2014 recording one of the lowest scores (34.52)</w:t>
      </w:r>
      <w:r w:rsidRPr="007954C8">
        <w:rPr>
          <w:rFonts w:cstheme="minorHAnsi"/>
          <w:sz w:val="20"/>
          <w:szCs w:val="20"/>
        </w:rPr>
        <w:t>.</w:t>
      </w:r>
    </w:p>
    <w:p w:rsidR="007954C8" w:rsidRPr="007954C8" w:rsidRDefault="007954C8" w:rsidP="00AE32B5">
      <w:pPr>
        <w:numPr>
          <w:ilvl w:val="0"/>
          <w:numId w:val="39"/>
        </w:numPr>
        <w:spacing w:after="0" w:line="240" w:lineRule="auto"/>
        <w:rPr>
          <w:rFonts w:cstheme="minorHAnsi"/>
          <w:sz w:val="20"/>
          <w:szCs w:val="20"/>
        </w:rPr>
      </w:pPr>
      <w:r w:rsidRPr="007954C8">
        <w:rPr>
          <w:rFonts w:cstheme="minorHAnsi"/>
          <w:sz w:val="20"/>
          <w:szCs w:val="20"/>
        </w:rPr>
        <w:t>This consistency suggests that Shanghai Ranking maintains a stable evaluation methodology with minor variations.</w:t>
      </w:r>
    </w:p>
    <w:p w:rsidR="007954C8" w:rsidRPr="007954C8" w:rsidRDefault="007954C8" w:rsidP="007954C8">
      <w:pPr>
        <w:pStyle w:val="Heading4"/>
        <w:spacing w:before="0"/>
        <w:rPr>
          <w:rFonts w:asciiTheme="minorHAnsi" w:hAnsiTheme="minorHAnsi" w:cstheme="minorHAnsi"/>
          <w:color w:val="auto"/>
          <w:sz w:val="20"/>
          <w:szCs w:val="20"/>
        </w:rPr>
      </w:pPr>
      <w:r w:rsidRPr="007954C8">
        <w:rPr>
          <w:rStyle w:val="Strong"/>
          <w:rFonts w:asciiTheme="minorHAnsi" w:hAnsiTheme="minorHAnsi" w:cstheme="minorHAnsi"/>
          <w:b/>
          <w:bCs/>
          <w:color w:val="auto"/>
          <w:sz w:val="20"/>
          <w:szCs w:val="20"/>
        </w:rPr>
        <w:t>3. Times Higher Education (THE) Ranking</w:t>
      </w:r>
    </w:p>
    <w:p w:rsidR="007954C8" w:rsidRPr="007954C8" w:rsidRDefault="007954C8" w:rsidP="00AE32B5">
      <w:pPr>
        <w:numPr>
          <w:ilvl w:val="0"/>
          <w:numId w:val="40"/>
        </w:numPr>
        <w:spacing w:after="0" w:line="240" w:lineRule="auto"/>
        <w:rPr>
          <w:rFonts w:cstheme="minorHAnsi"/>
          <w:sz w:val="20"/>
          <w:szCs w:val="20"/>
        </w:rPr>
      </w:pPr>
      <w:r w:rsidRPr="007954C8">
        <w:rPr>
          <w:rFonts w:cstheme="minorHAnsi"/>
          <w:sz w:val="20"/>
          <w:szCs w:val="20"/>
        </w:rPr>
        <w:t xml:space="preserve">Scores are recorded from </w:t>
      </w:r>
      <w:r w:rsidRPr="007954C8">
        <w:rPr>
          <w:rStyle w:val="Strong"/>
          <w:rFonts w:cstheme="minorHAnsi"/>
          <w:sz w:val="20"/>
          <w:szCs w:val="20"/>
        </w:rPr>
        <w:t>2011 onwards</w:t>
      </w:r>
      <w:r w:rsidRPr="007954C8">
        <w:rPr>
          <w:rFonts w:cstheme="minorHAnsi"/>
          <w:sz w:val="20"/>
          <w:szCs w:val="20"/>
        </w:rPr>
        <w:t>, showing more volatility.</w:t>
      </w:r>
    </w:p>
    <w:p w:rsidR="007954C8" w:rsidRPr="007954C8" w:rsidRDefault="007954C8" w:rsidP="00AE32B5">
      <w:pPr>
        <w:numPr>
          <w:ilvl w:val="0"/>
          <w:numId w:val="40"/>
        </w:numPr>
        <w:spacing w:after="0" w:line="240" w:lineRule="auto"/>
        <w:rPr>
          <w:rFonts w:cstheme="minorHAnsi"/>
          <w:sz w:val="20"/>
          <w:szCs w:val="20"/>
        </w:rPr>
      </w:pPr>
      <w:r w:rsidRPr="007954C8">
        <w:rPr>
          <w:rFonts w:cstheme="minorHAnsi"/>
          <w:sz w:val="20"/>
          <w:szCs w:val="20"/>
        </w:rPr>
        <w:t xml:space="preserve">Starting at </w:t>
      </w:r>
      <w:r w:rsidRPr="007954C8">
        <w:rPr>
          <w:rStyle w:val="Strong"/>
          <w:rFonts w:cstheme="minorHAnsi"/>
          <w:sz w:val="20"/>
          <w:szCs w:val="20"/>
        </w:rPr>
        <w:t>58.54 in 2011</w:t>
      </w:r>
      <w:r w:rsidRPr="007954C8">
        <w:rPr>
          <w:rFonts w:cstheme="minorHAnsi"/>
          <w:sz w:val="20"/>
          <w:szCs w:val="20"/>
        </w:rPr>
        <w:t xml:space="preserve">, the score </w:t>
      </w:r>
      <w:r w:rsidRPr="007954C8">
        <w:rPr>
          <w:rStyle w:val="Strong"/>
          <w:rFonts w:cstheme="minorHAnsi"/>
          <w:sz w:val="20"/>
          <w:szCs w:val="20"/>
        </w:rPr>
        <w:t>peaked at 65.29 in 2015</w:t>
      </w:r>
      <w:r w:rsidRPr="007954C8">
        <w:rPr>
          <w:rFonts w:cstheme="minorHAnsi"/>
          <w:sz w:val="20"/>
          <w:szCs w:val="20"/>
        </w:rPr>
        <w:t xml:space="preserve"> before dropping to </w:t>
      </w:r>
      <w:r w:rsidRPr="007954C8">
        <w:rPr>
          <w:rStyle w:val="Strong"/>
          <w:rFonts w:cstheme="minorHAnsi"/>
          <w:sz w:val="20"/>
          <w:szCs w:val="20"/>
        </w:rPr>
        <w:t>59.14 in 2016</w:t>
      </w:r>
      <w:r w:rsidRPr="007954C8">
        <w:rPr>
          <w:rFonts w:cstheme="minorHAnsi"/>
          <w:sz w:val="20"/>
          <w:szCs w:val="20"/>
        </w:rPr>
        <w:t>.</w:t>
      </w:r>
    </w:p>
    <w:p w:rsidR="007954C8" w:rsidRPr="007954C8" w:rsidRDefault="007954C8" w:rsidP="00AE32B5">
      <w:pPr>
        <w:numPr>
          <w:ilvl w:val="0"/>
          <w:numId w:val="40"/>
        </w:numPr>
        <w:spacing w:after="0" w:line="240" w:lineRule="auto"/>
        <w:rPr>
          <w:rFonts w:cstheme="minorHAnsi"/>
          <w:sz w:val="20"/>
          <w:szCs w:val="20"/>
        </w:rPr>
      </w:pPr>
      <w:r w:rsidRPr="007954C8">
        <w:rPr>
          <w:rFonts w:cstheme="minorHAnsi"/>
          <w:sz w:val="20"/>
          <w:szCs w:val="20"/>
        </w:rPr>
        <w:t>This fluctuation suggests that THE ranking criteria and weightages may have evolved over time.</w:t>
      </w:r>
    </w:p>
    <w:p w:rsidR="007954C8" w:rsidRDefault="007954C8" w:rsidP="007954C8">
      <w:pPr>
        <w:spacing w:after="0" w:line="240" w:lineRule="auto"/>
        <w:textAlignment w:val="baseline"/>
        <w:rPr>
          <w:rStyle w:val="Strong"/>
          <w:rFonts w:ascii="Calibri" w:hAnsi="Calibri" w:cs="Calibri"/>
          <w:b w:val="0"/>
          <w:bCs w:val="0"/>
          <w:sz w:val="20"/>
          <w:szCs w:val="20"/>
        </w:rPr>
      </w:pP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15</w:t>
      </w:r>
    </w:p>
    <w:p w:rsidR="007954C8" w:rsidRDefault="007954C8" w:rsidP="007954C8">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54C8">
        <w:rPr>
          <w:rStyle w:val="Strong"/>
          <w:rFonts w:cstheme="minorHAnsi"/>
          <w:bCs w:val="0"/>
          <w:sz w:val="20"/>
          <w:szCs w:val="20"/>
          <w:lang w:eastAsia="en-IN"/>
          <w14:glow w14:rad="63500">
            <w14:schemeClr w14:val="accent3">
              <w14:alpha w14:val="60000"/>
              <w14:satMod w14:val="175000"/>
            </w14:schemeClr>
          </w14:glow>
        </w:rPr>
        <w:t>Is there a relationship between a university's ranking score and the number of students over time?</w:t>
      </w:r>
    </w:p>
    <w:p w:rsidR="00FF4236" w:rsidRDefault="00FF4236" w:rsidP="00FF4236">
      <w:pPr>
        <w:spacing w:after="0" w:line="240" w:lineRule="auto"/>
        <w:textAlignment w:val="baseline"/>
        <w:rPr>
          <w:b/>
          <w:sz w:val="20"/>
          <w:szCs w:val="20"/>
        </w:rPr>
      </w:pPr>
    </w:p>
    <w:p w:rsidR="00FF4236" w:rsidRDefault="007954C8" w:rsidP="00FF4236">
      <w:pPr>
        <w:spacing w:after="0" w:line="240" w:lineRule="auto"/>
        <w:textAlignment w:val="baseline"/>
        <w:rPr>
          <w:b/>
          <w:sz w:val="20"/>
          <w:szCs w:val="20"/>
        </w:rPr>
      </w:pPr>
      <w:r w:rsidRPr="00FF4236">
        <w:rPr>
          <w:b/>
          <w:sz w:val="20"/>
          <w:szCs w:val="20"/>
        </w:rPr>
        <w:t>SQL Query</w:t>
      </w:r>
      <w:r w:rsidR="00FF4236">
        <w:rPr>
          <w:b/>
          <w:sz w:val="20"/>
          <w:szCs w:val="20"/>
        </w:rPr>
        <w:t xml:space="preserve"> &amp; </w:t>
      </w:r>
      <w:r w:rsidR="00FF4236" w:rsidRPr="00FF4236">
        <w:rPr>
          <w:b/>
          <w:sz w:val="20"/>
          <w:szCs w:val="20"/>
        </w:rPr>
        <w:t xml:space="preserve">Scatter Plot </w:t>
      </w:r>
      <w:proofErr w:type="gramStart"/>
      <w:r w:rsidR="00FF4236" w:rsidRPr="00FF4236">
        <w:rPr>
          <w:b/>
          <w:sz w:val="20"/>
          <w:szCs w:val="20"/>
        </w:rPr>
        <w:t>For</w:t>
      </w:r>
      <w:proofErr w:type="gramEnd"/>
      <w:r w:rsidR="00FF4236" w:rsidRPr="00FF4236">
        <w:rPr>
          <w:b/>
          <w:sz w:val="20"/>
          <w:szCs w:val="20"/>
        </w:rPr>
        <w:t xml:space="preserve"> University </w:t>
      </w:r>
      <w:proofErr w:type="spellStart"/>
      <w:r w:rsidR="00FF4236" w:rsidRPr="00FF4236">
        <w:rPr>
          <w:b/>
          <w:sz w:val="20"/>
          <w:szCs w:val="20"/>
        </w:rPr>
        <w:t>RankingScore</w:t>
      </w:r>
      <w:proofErr w:type="spellEnd"/>
      <w:r w:rsidR="00FF4236" w:rsidRPr="00FF4236">
        <w:rPr>
          <w:b/>
          <w:sz w:val="20"/>
          <w:szCs w:val="20"/>
        </w:rPr>
        <w:t xml:space="preserve"> &amp; No. Of Students: </w:t>
      </w:r>
    </w:p>
    <w:p w:rsidR="007954C8" w:rsidRDefault="007954C8" w:rsidP="007954C8">
      <w:pPr>
        <w:spacing w:after="0" w:line="240" w:lineRule="auto"/>
        <w:textAlignment w:val="baseline"/>
        <w:rPr>
          <w:b/>
          <w:sz w:val="20"/>
          <w:szCs w:val="20"/>
        </w:rPr>
      </w:pPr>
    </w:p>
    <w:p w:rsidR="00FF4236" w:rsidRDefault="00FF4236" w:rsidP="007954C8">
      <w:pPr>
        <w:spacing w:after="0" w:line="240" w:lineRule="auto"/>
        <w:textAlignment w:val="baseline"/>
        <w:rPr>
          <w:b/>
          <w:sz w:val="20"/>
          <w:szCs w:val="20"/>
        </w:rPr>
      </w:pPr>
    </w:p>
    <w:p w:rsidR="00FF4236" w:rsidRPr="00FF4236" w:rsidRDefault="00FF4236" w:rsidP="007954C8">
      <w:pPr>
        <w:spacing w:after="0" w:line="240" w:lineRule="auto"/>
        <w:textAlignment w:val="baseline"/>
        <w:rPr>
          <w:b/>
          <w:sz w:val="20"/>
          <w:szCs w:val="20"/>
        </w:rPr>
      </w:pPr>
      <w:r w:rsidRPr="00FF4236">
        <w:rPr>
          <w:b/>
          <w:noProof/>
          <w:sz w:val="20"/>
          <w:szCs w:val="20"/>
          <w:lang w:eastAsia="en-IN"/>
        </w:rPr>
        <w:drawing>
          <wp:inline distT="0" distB="0" distL="0" distR="0" wp14:anchorId="3E3A6B62" wp14:editId="6A43F148">
            <wp:extent cx="5791200" cy="3033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6973" cy="3036409"/>
                    </a:xfrm>
                    <a:prstGeom prst="rect">
                      <a:avLst/>
                    </a:prstGeom>
                  </pic:spPr>
                </pic:pic>
              </a:graphicData>
            </a:graphic>
          </wp:inline>
        </w:drawing>
      </w:r>
    </w:p>
    <w:p w:rsidR="007954C8" w:rsidRDefault="007954C8" w:rsidP="007954C8">
      <w:pPr>
        <w:spacing w:after="0" w:line="240" w:lineRule="auto"/>
        <w:textAlignment w:val="baseline"/>
        <w:rPr>
          <w:b/>
        </w:rPr>
      </w:pPr>
    </w:p>
    <w:p w:rsidR="00FF4236" w:rsidRPr="00280D44" w:rsidRDefault="00FF4236" w:rsidP="007954C8">
      <w:pPr>
        <w:spacing w:after="0" w:line="240" w:lineRule="auto"/>
        <w:textAlignment w:val="baseline"/>
        <w:rPr>
          <w:sz w:val="20"/>
          <w:szCs w:val="20"/>
        </w:rPr>
      </w:pPr>
      <w:r w:rsidRPr="00280D44">
        <w:rPr>
          <w:sz w:val="20"/>
          <w:szCs w:val="20"/>
        </w:rPr>
        <w:t>INSIGHTS:</w:t>
      </w:r>
    </w:p>
    <w:p w:rsidR="00FF4236" w:rsidRPr="00280D44" w:rsidRDefault="00FF4236" w:rsidP="007954C8">
      <w:pPr>
        <w:spacing w:after="0" w:line="240" w:lineRule="auto"/>
        <w:textAlignment w:val="baseline"/>
        <w:rPr>
          <w:sz w:val="20"/>
          <w:szCs w:val="20"/>
        </w:rPr>
      </w:pPr>
      <w:r w:rsidRPr="00280D44">
        <w:rPr>
          <w:sz w:val="20"/>
          <w:szCs w:val="20"/>
        </w:rPr>
        <w:t xml:space="preserve">A weak negative correlation (-0.11718) between </w:t>
      </w:r>
      <w:r w:rsidRPr="00280D44">
        <w:rPr>
          <w:rStyle w:val="Strong"/>
          <w:sz w:val="20"/>
          <w:szCs w:val="20"/>
        </w:rPr>
        <w:t>ranking score</w:t>
      </w:r>
      <w:r w:rsidRPr="00280D44">
        <w:rPr>
          <w:sz w:val="20"/>
          <w:szCs w:val="20"/>
        </w:rPr>
        <w:t xml:space="preserve"> and </w:t>
      </w:r>
      <w:r w:rsidRPr="00280D44">
        <w:rPr>
          <w:rStyle w:val="Strong"/>
          <w:sz w:val="20"/>
          <w:szCs w:val="20"/>
        </w:rPr>
        <w:t>number of students</w:t>
      </w:r>
      <w:r w:rsidRPr="00280D44">
        <w:rPr>
          <w:sz w:val="20"/>
          <w:szCs w:val="20"/>
        </w:rPr>
        <w:t xml:space="preserve"> suggests that </w:t>
      </w:r>
      <w:r w:rsidRPr="00280D44">
        <w:rPr>
          <w:rStyle w:val="Strong"/>
          <w:sz w:val="20"/>
          <w:szCs w:val="20"/>
        </w:rPr>
        <w:t>as the number of students increases, the ranking score slightly tends to decrease</w:t>
      </w:r>
      <w:r w:rsidRPr="00280D44">
        <w:rPr>
          <w:sz w:val="20"/>
          <w:szCs w:val="20"/>
        </w:rPr>
        <w:t>—but the effect is minimal.</w:t>
      </w:r>
    </w:p>
    <w:p w:rsidR="00446819" w:rsidRDefault="00446819" w:rsidP="007954C8">
      <w:pPr>
        <w:spacing w:after="0" w:line="240" w:lineRule="auto"/>
        <w:textAlignment w:val="baseline"/>
      </w:pPr>
    </w:p>
    <w:p w:rsidR="00446819" w:rsidRDefault="00446819" w:rsidP="007954C8">
      <w:pPr>
        <w:spacing w:after="0" w:line="240" w:lineRule="auto"/>
        <w:textAlignment w:val="baseline"/>
      </w:pPr>
    </w:p>
    <w:p w:rsidR="00280D44" w:rsidRDefault="00280D44" w:rsidP="00446819">
      <w:pPr>
        <w:pStyle w:val="Heading1"/>
        <w:rPr>
          <w:rStyle w:val="Strong"/>
          <w:rFonts w:asciiTheme="minorHAnsi" w:hAnsiTheme="minorHAnsi" w:cstheme="minorHAnsi"/>
          <w:b/>
          <w:color w:val="auto"/>
          <w:sz w:val="24"/>
          <w:szCs w:val="24"/>
          <w:highlight w:val="cyan"/>
        </w:rPr>
      </w:pPr>
    </w:p>
    <w:p w:rsidR="00280D44" w:rsidRDefault="00280D44" w:rsidP="00446819">
      <w:pPr>
        <w:pStyle w:val="Heading1"/>
        <w:rPr>
          <w:rStyle w:val="Strong"/>
          <w:rFonts w:asciiTheme="minorHAnsi" w:hAnsiTheme="minorHAnsi" w:cstheme="minorHAnsi"/>
          <w:b/>
          <w:color w:val="auto"/>
          <w:sz w:val="24"/>
          <w:szCs w:val="24"/>
          <w:highlight w:val="cyan"/>
        </w:rPr>
      </w:pPr>
    </w:p>
    <w:p w:rsidR="00280D44" w:rsidRDefault="00280D44" w:rsidP="00446819">
      <w:pPr>
        <w:pStyle w:val="Heading1"/>
        <w:rPr>
          <w:rStyle w:val="Strong"/>
          <w:rFonts w:asciiTheme="minorHAnsi" w:hAnsiTheme="minorHAnsi" w:cstheme="minorHAnsi"/>
          <w:b/>
          <w:color w:val="auto"/>
          <w:sz w:val="24"/>
          <w:szCs w:val="24"/>
          <w:highlight w:val="cyan"/>
        </w:rPr>
      </w:pPr>
    </w:p>
    <w:p w:rsidR="00280D44" w:rsidRDefault="00280D44" w:rsidP="00446819">
      <w:pPr>
        <w:pStyle w:val="Heading1"/>
        <w:rPr>
          <w:rStyle w:val="Strong"/>
          <w:rFonts w:asciiTheme="minorHAnsi" w:hAnsiTheme="minorHAnsi" w:cstheme="minorHAnsi"/>
          <w:b/>
          <w:color w:val="auto"/>
          <w:sz w:val="24"/>
          <w:szCs w:val="24"/>
          <w:highlight w:val="cyan"/>
        </w:rPr>
      </w:pPr>
    </w:p>
    <w:p w:rsidR="00280D44" w:rsidRDefault="00280D44" w:rsidP="00446819">
      <w:pPr>
        <w:pStyle w:val="Heading1"/>
        <w:rPr>
          <w:rStyle w:val="Strong"/>
          <w:rFonts w:asciiTheme="minorHAnsi" w:hAnsiTheme="minorHAnsi" w:cstheme="minorHAnsi"/>
          <w:b/>
          <w:color w:val="auto"/>
          <w:sz w:val="24"/>
          <w:szCs w:val="24"/>
          <w:highlight w:val="cyan"/>
        </w:rPr>
      </w:pPr>
    </w:p>
    <w:p w:rsidR="00446819" w:rsidRPr="00407437" w:rsidRDefault="00280D44" w:rsidP="00446819">
      <w:pPr>
        <w:pStyle w:val="Heading1"/>
        <w:rPr>
          <w:rStyle w:val="Strong"/>
          <w:rFonts w:asciiTheme="minorHAnsi" w:hAnsiTheme="minorHAnsi" w:cstheme="minorHAnsi"/>
          <w:b/>
          <w:color w:val="auto"/>
          <w:sz w:val="24"/>
          <w:szCs w:val="24"/>
          <w:highlight w:val="cyan"/>
        </w:rPr>
      </w:pPr>
      <w:r>
        <w:rPr>
          <w:rStyle w:val="Strong"/>
          <w:rFonts w:asciiTheme="minorHAnsi" w:hAnsiTheme="minorHAnsi" w:cstheme="minorHAnsi"/>
          <w:b/>
          <w:color w:val="auto"/>
          <w:sz w:val="24"/>
          <w:szCs w:val="24"/>
          <w:highlight w:val="cyan"/>
        </w:rPr>
        <w:t xml:space="preserve">POWER BI </w:t>
      </w:r>
      <w:r w:rsidR="00446819" w:rsidRPr="00407437">
        <w:rPr>
          <w:rStyle w:val="Strong"/>
          <w:rFonts w:asciiTheme="minorHAnsi" w:hAnsiTheme="minorHAnsi" w:cstheme="minorHAnsi"/>
          <w:b/>
          <w:color w:val="auto"/>
          <w:sz w:val="24"/>
          <w:szCs w:val="24"/>
          <w:highlight w:val="cyan"/>
        </w:rPr>
        <w:t>Data Analysis: </w:t>
      </w:r>
    </w:p>
    <w:p w:rsidR="00280D44" w:rsidRDefault="00446819" w:rsidP="00280D4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 1 </w:t>
      </w:r>
      <w:r w:rsidRPr="00280D44">
        <w:rPr>
          <w:rStyle w:val="Strong"/>
          <w:rFonts w:cstheme="minorHAnsi"/>
          <w:bCs w:val="0"/>
          <w:sz w:val="20"/>
          <w:szCs w:val="20"/>
          <w:lang w:eastAsia="en-IN"/>
          <w14:glow w14:rad="63500">
            <w14:schemeClr w14:val="accent3">
              <w14:alpha w14:val="60000"/>
              <w14:satMod w14:val="175000"/>
            </w14:schemeClr>
          </w14:glow>
        </w:rPr>
        <w:t> </w:t>
      </w:r>
    </w:p>
    <w:p w:rsidR="00280D44" w:rsidRDefault="00280D44" w:rsidP="00280D44">
      <w:pPr>
        <w:spacing w:after="0" w:line="240" w:lineRule="auto"/>
        <w:textAlignment w:val="baseline"/>
        <w:rPr>
          <w:rStyle w:val="Strong"/>
          <w:rFonts w:cstheme="minorHAnsi"/>
          <w:sz w:val="20"/>
          <w:szCs w:val="20"/>
          <w:lang w:eastAsia="en-IN"/>
          <w14:glow w14:rad="63500">
            <w14:schemeClr w14:val="accent3">
              <w14:alpha w14:val="60000"/>
              <w14:satMod w14:val="175000"/>
            </w14:schemeClr>
          </w14:glow>
        </w:rPr>
      </w:pPr>
      <w:r w:rsidRPr="00280D44">
        <w:rPr>
          <w:rStyle w:val="Strong"/>
          <w:rFonts w:cstheme="minorHAnsi"/>
          <w:sz w:val="20"/>
          <w:szCs w:val="20"/>
          <w:lang w:eastAsia="en-IN"/>
          <w14:glow w14:rad="63500">
            <w14:schemeClr w14:val="accent3">
              <w14:alpha w14:val="60000"/>
              <w14:satMod w14:val="175000"/>
            </w14:schemeClr>
          </w14:glow>
        </w:rPr>
        <w:t>How many universities are there in each country?</w:t>
      </w:r>
    </w:p>
    <w:p w:rsidR="00280D44" w:rsidRDefault="00280D44" w:rsidP="00280D44">
      <w:pPr>
        <w:shd w:val="clear" w:color="auto" w:fill="FAFAFA"/>
        <w:spacing w:after="0" w:line="240" w:lineRule="auto"/>
        <w:rPr>
          <w:rStyle w:val="Strong"/>
          <w:rFonts w:cstheme="minorHAnsi"/>
          <w:sz w:val="20"/>
          <w:szCs w:val="20"/>
          <w:lang w:eastAsia="en-IN"/>
          <w14:glow w14:rad="63500">
            <w14:schemeClr w14:val="accent3">
              <w14:alpha w14:val="60000"/>
              <w14:satMod w14:val="175000"/>
            </w14:schemeClr>
          </w14:glow>
        </w:rPr>
      </w:pPr>
    </w:p>
    <w:p w:rsidR="003932CF" w:rsidRDefault="003932CF" w:rsidP="00280D44">
      <w:pPr>
        <w:shd w:val="clear" w:color="auto" w:fill="FAFAFA"/>
        <w:spacing w:after="0" w:line="240" w:lineRule="auto"/>
        <w:rPr>
          <w:rStyle w:val="Strong"/>
          <w:rFonts w:cstheme="minorHAnsi"/>
          <w:sz w:val="20"/>
          <w:szCs w:val="20"/>
          <w:lang w:eastAsia="en-IN"/>
          <w14:glow w14:rad="63500">
            <w14:schemeClr w14:val="accent3">
              <w14:alpha w14:val="60000"/>
              <w14:satMod w14:val="175000"/>
            </w14:schemeClr>
          </w14:glow>
        </w:rPr>
      </w:pPr>
    </w:p>
    <w:p w:rsidR="003932CF" w:rsidRPr="003932CF" w:rsidRDefault="003932CF" w:rsidP="00280D44">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280D44" w:rsidRDefault="00907343" w:rsidP="00280D44">
      <w:pPr>
        <w:shd w:val="clear" w:color="auto" w:fill="FAFAFA"/>
        <w:spacing w:after="0" w:line="240" w:lineRule="auto"/>
        <w:rPr>
          <w:rStyle w:val="Strong"/>
          <w:rFonts w:cstheme="minorHAnsi"/>
          <w:sz w:val="20"/>
          <w:szCs w:val="20"/>
          <w:lang w:eastAsia="en-IN"/>
          <w14:glow w14:rad="63500">
            <w14:schemeClr w14:val="accent3">
              <w14:alpha w14:val="60000"/>
              <w14:satMod w14:val="175000"/>
            </w14:schemeClr>
          </w14:glow>
        </w:rPr>
      </w:pPr>
      <w:r w:rsidRPr="00907343">
        <w:rPr>
          <w:rStyle w:val="Strong"/>
          <w:rFonts w:cstheme="minorHAnsi"/>
          <w:noProof/>
          <w:sz w:val="20"/>
          <w:szCs w:val="20"/>
          <w:lang w:eastAsia="en-IN"/>
          <w14:glow w14:rad="63500">
            <w14:schemeClr w14:val="accent3">
              <w14:alpha w14:val="60000"/>
              <w14:satMod w14:val="175000"/>
            </w14:schemeClr>
          </w14:glow>
        </w:rPr>
        <w:drawing>
          <wp:inline distT="0" distB="0" distL="0" distR="0" wp14:anchorId="1D1504AE" wp14:editId="10C75016">
            <wp:extent cx="2457450" cy="3038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57794" cy="3038900"/>
                    </a:xfrm>
                    <a:prstGeom prst="rect">
                      <a:avLst/>
                    </a:prstGeom>
                  </pic:spPr>
                </pic:pic>
              </a:graphicData>
            </a:graphic>
          </wp:inline>
        </w:drawing>
      </w:r>
    </w:p>
    <w:p w:rsidR="00280D44" w:rsidRPr="00280D44" w:rsidRDefault="00280D44" w:rsidP="00280D44">
      <w:pPr>
        <w:spacing w:after="0" w:line="240" w:lineRule="auto"/>
        <w:textAlignment w:val="baseline"/>
        <w:rPr>
          <w:rFonts w:cstheme="minorHAnsi"/>
          <w:b/>
          <w:bCs/>
          <w:sz w:val="20"/>
          <w:szCs w:val="20"/>
        </w:rPr>
      </w:pPr>
    </w:p>
    <w:p w:rsidR="00280D44" w:rsidRPr="00280D44" w:rsidRDefault="00280D44" w:rsidP="00280D44">
      <w:pPr>
        <w:spacing w:after="0" w:line="240" w:lineRule="auto"/>
        <w:textAlignment w:val="baseline"/>
        <w:rPr>
          <w:rFonts w:cstheme="minorHAnsi"/>
          <w:b/>
          <w:bCs/>
          <w:sz w:val="20"/>
          <w:szCs w:val="20"/>
        </w:rPr>
      </w:pPr>
      <w:r w:rsidRPr="00280D44">
        <w:rPr>
          <w:rFonts w:cstheme="minorHAnsi"/>
          <w:b/>
          <w:bCs/>
          <w:sz w:val="20"/>
          <w:szCs w:val="20"/>
        </w:rPr>
        <w:t>INSIGHTS:</w:t>
      </w:r>
    </w:p>
    <w:p w:rsidR="00280D44" w:rsidRPr="00280D44" w:rsidRDefault="00280D44" w:rsidP="00280D44">
      <w:pPr>
        <w:spacing w:after="0" w:line="240" w:lineRule="auto"/>
        <w:textAlignment w:val="baseline"/>
        <w:rPr>
          <w:rFonts w:cstheme="minorHAnsi"/>
          <w:bCs/>
          <w:sz w:val="20"/>
          <w:szCs w:val="20"/>
        </w:rPr>
      </w:pPr>
      <w:r w:rsidRPr="00280D44">
        <w:rPr>
          <w:rFonts w:cstheme="minorHAnsi"/>
          <w:b/>
          <w:bCs/>
          <w:sz w:val="20"/>
          <w:szCs w:val="20"/>
        </w:rPr>
        <w:t>Top Countries</w:t>
      </w:r>
      <w:r w:rsidRPr="00280D44">
        <w:rPr>
          <w:rFonts w:cstheme="minorHAnsi"/>
          <w:bCs/>
          <w:sz w:val="20"/>
          <w:szCs w:val="20"/>
        </w:rPr>
        <w:t xml:space="preserve"> with the Most Ranked </w:t>
      </w:r>
      <w:proofErr w:type="gramStart"/>
      <w:r w:rsidRPr="00280D44">
        <w:rPr>
          <w:rFonts w:cstheme="minorHAnsi"/>
          <w:bCs/>
          <w:sz w:val="20"/>
          <w:szCs w:val="20"/>
        </w:rPr>
        <w:t>Universities :</w:t>
      </w:r>
      <w:proofErr w:type="gramEnd"/>
      <w:r w:rsidRPr="00280D44">
        <w:rPr>
          <w:rFonts w:cstheme="minorHAnsi"/>
          <w:bCs/>
          <w:sz w:val="20"/>
          <w:szCs w:val="20"/>
        </w:rPr>
        <w:t xml:space="preserve"> </w:t>
      </w:r>
    </w:p>
    <w:p w:rsidR="00280D44" w:rsidRPr="00280D44" w:rsidRDefault="00280D44" w:rsidP="00280D44">
      <w:pPr>
        <w:spacing w:after="0" w:line="240" w:lineRule="auto"/>
        <w:textAlignment w:val="baseline"/>
        <w:rPr>
          <w:rFonts w:cstheme="minorHAnsi"/>
          <w:bCs/>
          <w:sz w:val="20"/>
          <w:szCs w:val="20"/>
        </w:rPr>
      </w:pPr>
      <w:r w:rsidRPr="00280D44">
        <w:rPr>
          <w:rFonts w:cstheme="minorHAnsi"/>
          <w:bCs/>
          <w:sz w:val="20"/>
          <w:szCs w:val="20"/>
        </w:rPr>
        <w:t>United States (273 universities) has the highest number of ranked institutions, dominating global rankings.</w:t>
      </w:r>
    </w:p>
    <w:p w:rsidR="00280D44" w:rsidRPr="00280D44" w:rsidRDefault="00280D44" w:rsidP="00280D44">
      <w:pPr>
        <w:spacing w:after="0" w:line="240" w:lineRule="auto"/>
        <w:textAlignment w:val="baseline"/>
        <w:rPr>
          <w:rFonts w:cstheme="minorHAnsi"/>
          <w:bCs/>
          <w:sz w:val="20"/>
          <w:szCs w:val="20"/>
        </w:rPr>
      </w:pPr>
      <w:r w:rsidRPr="00280D44">
        <w:rPr>
          <w:rFonts w:cstheme="minorHAnsi"/>
          <w:bCs/>
          <w:sz w:val="20"/>
          <w:szCs w:val="20"/>
        </w:rPr>
        <w:t>China (96), United Kingdom (89), and Japan (81) also have a significant presence. France (68) and Germany (68) are among the leading European countries.</w:t>
      </w:r>
    </w:p>
    <w:p w:rsidR="00280D44" w:rsidRPr="00280D44" w:rsidRDefault="00280D44" w:rsidP="00280D44">
      <w:pPr>
        <w:spacing w:after="0" w:line="240" w:lineRule="auto"/>
        <w:textAlignment w:val="baseline"/>
        <w:rPr>
          <w:rFonts w:cstheme="minorHAnsi"/>
          <w:b/>
          <w:bCs/>
          <w:sz w:val="20"/>
          <w:szCs w:val="20"/>
        </w:rPr>
      </w:pPr>
      <w:r w:rsidRPr="00280D44">
        <w:rPr>
          <w:rFonts w:cstheme="minorHAnsi"/>
          <w:b/>
          <w:bCs/>
          <w:sz w:val="20"/>
          <w:szCs w:val="20"/>
        </w:rPr>
        <w:t>Mid Ranked Countries</w:t>
      </w:r>
    </w:p>
    <w:p w:rsidR="00280D44" w:rsidRPr="00280D44" w:rsidRDefault="00280D44" w:rsidP="00280D44">
      <w:pPr>
        <w:spacing w:after="0" w:line="240" w:lineRule="auto"/>
        <w:textAlignment w:val="baseline"/>
        <w:rPr>
          <w:rStyle w:val="Strong"/>
          <w:rFonts w:cstheme="minorHAnsi"/>
          <w:sz w:val="20"/>
          <w:szCs w:val="20"/>
          <w:lang w:eastAsia="en-IN"/>
          <w14:glow w14:rad="63500">
            <w14:schemeClr w14:val="accent3">
              <w14:alpha w14:val="60000"/>
              <w14:satMod w14:val="175000"/>
            </w14:schemeClr>
          </w14:glow>
        </w:rPr>
      </w:pPr>
      <w:r w:rsidRPr="00280D44">
        <w:rPr>
          <w:rFonts w:cstheme="minorHAnsi"/>
          <w:bCs/>
          <w:sz w:val="20"/>
          <w:szCs w:val="20"/>
        </w:rPr>
        <w:t>Italy (54), Spain (43), South Korea (37), Canada (37), and Australia (35) have well-established education systems.</w:t>
      </w:r>
    </w:p>
    <w:p w:rsidR="00280D44" w:rsidRPr="00280D44" w:rsidRDefault="00280D44" w:rsidP="00280D44">
      <w:pPr>
        <w:spacing w:after="0" w:line="240" w:lineRule="auto"/>
        <w:textAlignment w:val="baseline"/>
        <w:rPr>
          <w:rFonts w:cstheme="minorHAnsi"/>
          <w:sz w:val="20"/>
          <w:szCs w:val="20"/>
        </w:rPr>
      </w:pPr>
      <w:r w:rsidRPr="00280D44">
        <w:rPr>
          <w:rFonts w:cstheme="minorHAnsi"/>
          <w:b/>
          <w:sz w:val="20"/>
          <w:szCs w:val="20"/>
        </w:rPr>
        <w:t xml:space="preserve">Limited Number </w:t>
      </w:r>
      <w:proofErr w:type="gramStart"/>
      <w:r w:rsidRPr="00280D44">
        <w:rPr>
          <w:rFonts w:cstheme="minorHAnsi"/>
          <w:b/>
          <w:sz w:val="20"/>
          <w:szCs w:val="20"/>
        </w:rPr>
        <w:t>Of</w:t>
      </w:r>
      <w:proofErr w:type="gramEnd"/>
      <w:r w:rsidRPr="00280D44">
        <w:rPr>
          <w:rFonts w:cstheme="minorHAnsi"/>
          <w:b/>
          <w:sz w:val="20"/>
          <w:szCs w:val="20"/>
        </w:rPr>
        <w:t xml:space="preserve"> Universities</w:t>
      </w:r>
      <w:r>
        <w:rPr>
          <w:rFonts w:cstheme="minorHAnsi"/>
          <w:sz w:val="20"/>
          <w:szCs w:val="20"/>
        </w:rPr>
        <w:t xml:space="preserve"> </w:t>
      </w:r>
    </w:p>
    <w:p w:rsidR="00280D44" w:rsidRPr="00280D44" w:rsidRDefault="00280D44" w:rsidP="00280D44">
      <w:pPr>
        <w:spacing w:after="0" w:line="240" w:lineRule="auto"/>
        <w:textAlignment w:val="baseline"/>
        <w:rPr>
          <w:rFonts w:cstheme="minorHAnsi"/>
          <w:sz w:val="20"/>
          <w:szCs w:val="20"/>
        </w:rPr>
      </w:pPr>
      <w:r w:rsidRPr="00280D44">
        <w:rPr>
          <w:rFonts w:cstheme="minorHAnsi"/>
          <w:sz w:val="20"/>
          <w:szCs w:val="20"/>
        </w:rPr>
        <w:t>Taiwan (29), Brazil (27), and India (22) also show a growing presence in university rankings. These Countries have fewer universities overall but maintain strong academic institutions.</w:t>
      </w:r>
    </w:p>
    <w:p w:rsidR="00280D44" w:rsidRPr="00280D44" w:rsidRDefault="00280D44" w:rsidP="00280D44">
      <w:pPr>
        <w:spacing w:after="0" w:line="240" w:lineRule="auto"/>
        <w:textAlignment w:val="baseline"/>
        <w:rPr>
          <w:rFonts w:cstheme="minorHAnsi"/>
          <w:sz w:val="20"/>
          <w:szCs w:val="20"/>
        </w:rPr>
      </w:pPr>
      <w:r w:rsidRPr="00280D44">
        <w:rPr>
          <w:rFonts w:cstheme="minorHAnsi"/>
          <w:b/>
          <w:sz w:val="20"/>
          <w:szCs w:val="20"/>
        </w:rPr>
        <w:t xml:space="preserve">Minimal </w:t>
      </w:r>
      <w:proofErr w:type="gramStart"/>
      <w:r w:rsidRPr="00280D44">
        <w:rPr>
          <w:rFonts w:cstheme="minorHAnsi"/>
          <w:b/>
          <w:sz w:val="20"/>
          <w:szCs w:val="20"/>
        </w:rPr>
        <w:t>Representation</w:t>
      </w:r>
      <w:r w:rsidRPr="00280D44">
        <w:rPr>
          <w:rFonts w:cstheme="minorHAnsi"/>
          <w:sz w:val="20"/>
          <w:szCs w:val="20"/>
        </w:rPr>
        <w:t xml:space="preserve"> :</w:t>
      </w:r>
      <w:proofErr w:type="gramEnd"/>
    </w:p>
    <w:p w:rsidR="00280D44" w:rsidRPr="00280D44" w:rsidRDefault="00280D44" w:rsidP="00280D44">
      <w:pPr>
        <w:spacing w:after="0" w:line="240" w:lineRule="auto"/>
        <w:textAlignment w:val="baseline"/>
        <w:rPr>
          <w:rFonts w:cstheme="minorHAnsi"/>
          <w:sz w:val="20"/>
          <w:szCs w:val="20"/>
        </w:rPr>
      </w:pPr>
      <w:r w:rsidRPr="00280D44">
        <w:rPr>
          <w:rFonts w:cstheme="minorHAnsi"/>
          <w:sz w:val="20"/>
          <w:szCs w:val="20"/>
        </w:rPr>
        <w:lastRenderedPageBreak/>
        <w:t>Several countries have only 1–2 ranked universities, including Bangladesh, Kenya, Iceland, Morocco, Qatar, and Uruguay.</w:t>
      </w:r>
    </w:p>
    <w:p w:rsidR="00280D44" w:rsidRPr="00280D44" w:rsidRDefault="00280D44" w:rsidP="00280D4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80D44" w:rsidRDefault="00280D44" w:rsidP="00280D4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2</w:t>
      </w:r>
    </w:p>
    <w:p w:rsidR="00280D44" w:rsidRPr="00280D44" w:rsidRDefault="00280D44" w:rsidP="00280D44">
      <w:pPr>
        <w:shd w:val="clear" w:color="auto" w:fill="FAFAFA"/>
        <w:spacing w:before="60" w:after="0" w:line="240" w:lineRule="auto"/>
        <w:rPr>
          <w:rStyle w:val="Strong"/>
          <w:rFonts w:cstheme="minorHAnsi"/>
          <w:sz w:val="20"/>
          <w:szCs w:val="20"/>
          <w:lang w:eastAsia="en-IN"/>
          <w14:glow w14:rad="63500">
            <w14:schemeClr w14:val="accent3">
              <w14:alpha w14:val="60000"/>
              <w14:satMod w14:val="175000"/>
            </w14:schemeClr>
          </w14:glow>
        </w:rPr>
      </w:pPr>
      <w:r w:rsidRPr="00280D44">
        <w:rPr>
          <w:rStyle w:val="Strong"/>
          <w:rFonts w:cstheme="minorHAnsi"/>
          <w:sz w:val="20"/>
          <w:szCs w:val="20"/>
          <w:lang w:eastAsia="en-IN"/>
          <w14:glow w14:rad="63500">
            <w14:schemeClr w14:val="accent3">
              <w14:alpha w14:val="60000"/>
              <w14:satMod w14:val="175000"/>
            </w14:schemeClr>
          </w14:glow>
        </w:rPr>
        <w:t>What is the distribution of international students across different countries?</w:t>
      </w:r>
    </w:p>
    <w:p w:rsidR="00280D44" w:rsidRDefault="00280D44" w:rsidP="00280D4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932CF" w:rsidRPr="003932CF" w:rsidRDefault="003932CF" w:rsidP="003932CF">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280D44" w:rsidRDefault="00907343" w:rsidP="00280D4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07343">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4651398B" wp14:editId="70FBFCA0">
            <wp:extent cx="6419850" cy="1743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22765" cy="1743867"/>
                    </a:xfrm>
                    <a:prstGeom prst="rect">
                      <a:avLst/>
                    </a:prstGeom>
                  </pic:spPr>
                </pic:pic>
              </a:graphicData>
            </a:graphic>
          </wp:inline>
        </w:drawing>
      </w:r>
    </w:p>
    <w:p w:rsidR="003932CF" w:rsidRDefault="003932CF" w:rsidP="003932CF">
      <w:pPr>
        <w:shd w:val="clear" w:color="auto" w:fill="FAFAFA"/>
        <w:spacing w:after="0" w:line="240" w:lineRule="auto"/>
        <w:rPr>
          <w:rStyle w:val="Strong"/>
          <w:sz w:val="20"/>
          <w:szCs w:val="20"/>
        </w:rPr>
      </w:pPr>
    </w:p>
    <w:p w:rsidR="003932CF" w:rsidRDefault="003932CF" w:rsidP="003932CF">
      <w:pPr>
        <w:shd w:val="clear" w:color="auto" w:fill="FAFAFA"/>
        <w:spacing w:after="0" w:line="240" w:lineRule="auto"/>
        <w:rPr>
          <w:rStyle w:val="Strong"/>
          <w:sz w:val="20"/>
          <w:szCs w:val="20"/>
        </w:rPr>
      </w:pPr>
      <w:r>
        <w:rPr>
          <w:rStyle w:val="Strong"/>
          <w:sz w:val="20"/>
          <w:szCs w:val="20"/>
        </w:rPr>
        <w:t>INSIGHTS:</w:t>
      </w:r>
    </w:p>
    <w:p w:rsidR="003932CF" w:rsidRPr="003932CF" w:rsidRDefault="003932CF" w:rsidP="003932CF">
      <w:pPr>
        <w:shd w:val="clear" w:color="auto" w:fill="FAFAFA"/>
        <w:spacing w:after="0" w:line="240" w:lineRule="auto"/>
        <w:rPr>
          <w:rStyle w:val="Strong"/>
          <w:b w:val="0"/>
          <w:sz w:val="20"/>
          <w:szCs w:val="20"/>
        </w:rPr>
      </w:pPr>
      <w:r w:rsidRPr="003932CF">
        <w:rPr>
          <w:rStyle w:val="Strong"/>
          <w:sz w:val="20"/>
          <w:szCs w:val="20"/>
        </w:rPr>
        <w:t>Top Host Countries</w:t>
      </w:r>
      <w:r w:rsidRPr="003932CF">
        <w:rPr>
          <w:rStyle w:val="Strong"/>
          <w:b w:val="0"/>
          <w:sz w:val="20"/>
          <w:szCs w:val="20"/>
        </w:rPr>
        <w:t xml:space="preserve"> for International </w:t>
      </w:r>
      <w:proofErr w:type="gramStart"/>
      <w:r w:rsidRPr="003932CF">
        <w:rPr>
          <w:rStyle w:val="Strong"/>
          <w:b w:val="0"/>
          <w:sz w:val="20"/>
          <w:szCs w:val="20"/>
        </w:rPr>
        <w:t>Students :</w:t>
      </w:r>
      <w:proofErr w:type="gramEnd"/>
    </w:p>
    <w:p w:rsidR="003932CF" w:rsidRPr="003932CF" w:rsidRDefault="003932CF" w:rsidP="003932CF">
      <w:pPr>
        <w:shd w:val="clear" w:color="auto" w:fill="FAFAFA"/>
        <w:spacing w:after="0" w:line="240" w:lineRule="auto"/>
        <w:rPr>
          <w:rStyle w:val="Strong"/>
          <w:b w:val="0"/>
          <w:sz w:val="20"/>
          <w:szCs w:val="20"/>
        </w:rPr>
      </w:pPr>
      <w:r w:rsidRPr="003932CF">
        <w:rPr>
          <w:rStyle w:val="Strong"/>
          <w:b w:val="0"/>
          <w:sz w:val="20"/>
          <w:szCs w:val="20"/>
        </w:rPr>
        <w:t xml:space="preserve">The US (24,968,846 </w:t>
      </w:r>
      <w:proofErr w:type="gramStart"/>
      <w:r w:rsidRPr="003932CF">
        <w:rPr>
          <w:rStyle w:val="Strong"/>
          <w:b w:val="0"/>
          <w:sz w:val="20"/>
          <w:szCs w:val="20"/>
        </w:rPr>
        <w:t>students )</w:t>
      </w:r>
      <w:proofErr w:type="gramEnd"/>
      <w:r w:rsidRPr="003932CF">
        <w:rPr>
          <w:rStyle w:val="Strong"/>
          <w:b w:val="0"/>
          <w:sz w:val="20"/>
          <w:szCs w:val="20"/>
        </w:rPr>
        <w:t xml:space="preserve"> is the leading destination for international students, significantly ahead of other countries.</w:t>
      </w:r>
    </w:p>
    <w:p w:rsidR="003932CF" w:rsidRPr="003932CF" w:rsidRDefault="003932CF" w:rsidP="003932CF">
      <w:pPr>
        <w:shd w:val="clear" w:color="auto" w:fill="FAFAFA"/>
        <w:spacing w:after="0" w:line="240" w:lineRule="auto"/>
        <w:rPr>
          <w:rStyle w:val="Strong"/>
          <w:b w:val="0"/>
          <w:sz w:val="20"/>
          <w:szCs w:val="20"/>
        </w:rPr>
      </w:pPr>
      <w:r w:rsidRPr="003932CF">
        <w:rPr>
          <w:rStyle w:val="Strong"/>
          <w:b w:val="0"/>
          <w:sz w:val="20"/>
          <w:szCs w:val="20"/>
        </w:rPr>
        <w:t xml:space="preserve">The </w:t>
      </w:r>
      <w:proofErr w:type="gramStart"/>
      <w:r w:rsidRPr="003932CF">
        <w:rPr>
          <w:rStyle w:val="Strong"/>
          <w:b w:val="0"/>
          <w:sz w:val="20"/>
          <w:szCs w:val="20"/>
        </w:rPr>
        <w:t>UK(</w:t>
      </w:r>
      <w:proofErr w:type="gramEnd"/>
      <w:r w:rsidRPr="003932CF">
        <w:rPr>
          <w:rStyle w:val="Strong"/>
          <w:b w:val="0"/>
          <w:sz w:val="20"/>
          <w:szCs w:val="20"/>
        </w:rPr>
        <w:t>12,635,743 students) is the second-largest host country, with renowned institutions like Oxford, Cambridge, and Imperial College.</w:t>
      </w:r>
    </w:p>
    <w:p w:rsidR="003932CF" w:rsidRPr="003932CF" w:rsidRDefault="003932CF" w:rsidP="003932CF">
      <w:pPr>
        <w:shd w:val="clear" w:color="auto" w:fill="FAFAFA"/>
        <w:spacing w:after="0" w:line="240" w:lineRule="auto"/>
        <w:rPr>
          <w:rStyle w:val="Strong"/>
          <w:b w:val="0"/>
          <w:sz w:val="20"/>
          <w:szCs w:val="20"/>
        </w:rPr>
      </w:pPr>
      <w:r w:rsidRPr="003932CF">
        <w:rPr>
          <w:rStyle w:val="Strong"/>
          <w:b w:val="0"/>
          <w:sz w:val="20"/>
          <w:szCs w:val="20"/>
        </w:rPr>
        <w:t xml:space="preserve">Followed by Canada (6,108,748 students) that has Lower tuition fees compared to the US make it a </w:t>
      </w:r>
      <w:proofErr w:type="spellStart"/>
      <w:r w:rsidRPr="003932CF">
        <w:rPr>
          <w:rStyle w:val="Strong"/>
          <w:b w:val="0"/>
          <w:sz w:val="20"/>
          <w:szCs w:val="20"/>
        </w:rPr>
        <w:t>favorable</w:t>
      </w:r>
      <w:proofErr w:type="spellEnd"/>
      <w:r w:rsidRPr="003932CF">
        <w:rPr>
          <w:rStyle w:val="Strong"/>
          <w:b w:val="0"/>
          <w:sz w:val="20"/>
          <w:szCs w:val="20"/>
        </w:rPr>
        <w:t xml:space="preserve"> destination.</w:t>
      </w:r>
    </w:p>
    <w:p w:rsidR="003932CF" w:rsidRPr="003932CF" w:rsidRDefault="003932CF" w:rsidP="003932CF">
      <w:pPr>
        <w:shd w:val="clear" w:color="auto" w:fill="FAFAFA"/>
        <w:spacing w:after="0" w:line="240" w:lineRule="auto"/>
        <w:rPr>
          <w:rStyle w:val="Strong"/>
          <w:b w:val="0"/>
          <w:sz w:val="20"/>
          <w:szCs w:val="20"/>
        </w:rPr>
      </w:pPr>
      <w:proofErr w:type="gramStart"/>
      <w:r w:rsidRPr="003932CF">
        <w:rPr>
          <w:rStyle w:val="Strong"/>
          <w:b w:val="0"/>
          <w:sz w:val="20"/>
          <w:szCs w:val="20"/>
        </w:rPr>
        <w:t>Australia – (5,726,985 students) for its strong education system and post-graduation work opportunities.</w:t>
      </w:r>
      <w:proofErr w:type="gramEnd"/>
    </w:p>
    <w:p w:rsidR="003932CF" w:rsidRPr="003932CF" w:rsidRDefault="003932CF" w:rsidP="003932CF">
      <w:pPr>
        <w:shd w:val="clear" w:color="auto" w:fill="FAFAFA"/>
        <w:spacing w:after="0" w:line="240" w:lineRule="auto"/>
        <w:rPr>
          <w:rStyle w:val="Strong"/>
          <w:b w:val="0"/>
          <w:sz w:val="20"/>
          <w:szCs w:val="20"/>
        </w:rPr>
      </w:pPr>
      <w:r w:rsidRPr="003932CF">
        <w:rPr>
          <w:rStyle w:val="Strong"/>
          <w:b w:val="0"/>
          <w:sz w:val="20"/>
          <w:szCs w:val="20"/>
        </w:rPr>
        <w:t xml:space="preserve">Germany – (3,174,065 students) </w:t>
      </w:r>
      <w:proofErr w:type="gramStart"/>
      <w:r w:rsidRPr="003932CF">
        <w:rPr>
          <w:rStyle w:val="Strong"/>
          <w:b w:val="0"/>
          <w:sz w:val="20"/>
          <w:szCs w:val="20"/>
        </w:rPr>
        <w:t>Offers</w:t>
      </w:r>
      <w:proofErr w:type="gramEnd"/>
      <w:r w:rsidRPr="003932CF">
        <w:rPr>
          <w:rStyle w:val="Strong"/>
          <w:b w:val="0"/>
          <w:sz w:val="20"/>
          <w:szCs w:val="20"/>
        </w:rPr>
        <w:t xml:space="preserve"> tuition-free or low-cost education,</w:t>
      </w:r>
    </w:p>
    <w:p w:rsidR="003932CF" w:rsidRPr="003932CF" w:rsidRDefault="003932CF" w:rsidP="003932CF">
      <w:pPr>
        <w:shd w:val="clear" w:color="auto" w:fill="FAFAFA"/>
        <w:spacing w:after="0" w:line="240" w:lineRule="auto"/>
        <w:rPr>
          <w:rStyle w:val="Strong"/>
          <w:sz w:val="20"/>
          <w:szCs w:val="20"/>
        </w:rPr>
      </w:pPr>
      <w:proofErr w:type="gramStart"/>
      <w:r w:rsidRPr="003932CF">
        <w:rPr>
          <w:rStyle w:val="Strong"/>
          <w:sz w:val="20"/>
          <w:szCs w:val="20"/>
        </w:rPr>
        <w:t>Moderate :</w:t>
      </w:r>
      <w:proofErr w:type="gramEnd"/>
    </w:p>
    <w:p w:rsidR="003932CF" w:rsidRPr="003932CF" w:rsidRDefault="003932CF" w:rsidP="003932CF">
      <w:pPr>
        <w:shd w:val="clear" w:color="auto" w:fill="FAFAFA"/>
        <w:spacing w:after="0" w:line="240" w:lineRule="auto"/>
        <w:rPr>
          <w:rStyle w:val="Strong"/>
          <w:b w:val="0"/>
          <w:sz w:val="20"/>
          <w:szCs w:val="20"/>
        </w:rPr>
      </w:pPr>
      <w:proofErr w:type="gramStart"/>
      <w:r w:rsidRPr="003932CF">
        <w:rPr>
          <w:rStyle w:val="Strong"/>
          <w:b w:val="0"/>
          <w:sz w:val="20"/>
          <w:szCs w:val="20"/>
        </w:rPr>
        <w:t>Switzerland (2,298,820), Netherlands (1,977,496), Sweden (1,345,669), Denmark (1,151,424), Singapore (1,073,928) &amp; Hong Kong (996,500).</w:t>
      </w:r>
      <w:proofErr w:type="gramEnd"/>
    </w:p>
    <w:p w:rsidR="003932CF" w:rsidRPr="003932CF" w:rsidRDefault="003932CF" w:rsidP="003932CF">
      <w:pPr>
        <w:shd w:val="clear" w:color="auto" w:fill="FAFAFA"/>
        <w:spacing w:after="0" w:line="240" w:lineRule="auto"/>
        <w:rPr>
          <w:rStyle w:val="Strong"/>
          <w:b w:val="0"/>
          <w:sz w:val="20"/>
          <w:szCs w:val="20"/>
        </w:rPr>
      </w:pPr>
      <w:r w:rsidRPr="003932CF">
        <w:rPr>
          <w:rStyle w:val="Strong"/>
          <w:sz w:val="20"/>
          <w:szCs w:val="20"/>
        </w:rPr>
        <w:t xml:space="preserve">No </w:t>
      </w:r>
      <w:proofErr w:type="gramStart"/>
      <w:r w:rsidRPr="003932CF">
        <w:rPr>
          <w:rStyle w:val="Strong"/>
          <w:sz w:val="20"/>
          <w:szCs w:val="20"/>
        </w:rPr>
        <w:t>Record :</w:t>
      </w:r>
      <w:proofErr w:type="gramEnd"/>
    </w:p>
    <w:p w:rsidR="003932CF" w:rsidRPr="003932CF" w:rsidRDefault="003932CF" w:rsidP="003932CF">
      <w:pPr>
        <w:shd w:val="clear" w:color="auto" w:fill="FAFAFA"/>
        <w:spacing w:after="0" w:line="240" w:lineRule="auto"/>
        <w:rPr>
          <w:rStyle w:val="Strong"/>
          <w:b w:val="0"/>
          <w:sz w:val="20"/>
          <w:szCs w:val="20"/>
        </w:rPr>
      </w:pPr>
      <w:r w:rsidRPr="003932CF">
        <w:rPr>
          <w:rStyle w:val="Strong"/>
          <w:b w:val="0"/>
          <w:sz w:val="20"/>
          <w:szCs w:val="20"/>
        </w:rPr>
        <w:t>Countries like Argentina, India, Saudi Arabia, and Mexico show zero recorded international students in the dataset.</w:t>
      </w:r>
    </w:p>
    <w:p w:rsidR="003932CF" w:rsidRDefault="003932CF" w:rsidP="003932CF">
      <w:pPr>
        <w:shd w:val="clear" w:color="auto" w:fill="FAFAFA"/>
        <w:spacing w:after="0" w:line="240" w:lineRule="auto"/>
        <w:rPr>
          <w:rStyle w:val="Strong"/>
          <w:sz w:val="20"/>
          <w:szCs w:val="20"/>
        </w:rPr>
      </w:pPr>
    </w:p>
    <w:p w:rsidR="003932CF" w:rsidRPr="003932CF" w:rsidRDefault="003932CF" w:rsidP="003932CF">
      <w:pPr>
        <w:shd w:val="clear" w:color="auto" w:fill="FAFAFA"/>
        <w:spacing w:after="0" w:line="240" w:lineRule="auto"/>
        <w:rPr>
          <w:rStyle w:val="Strong"/>
          <w:sz w:val="20"/>
          <w:szCs w:val="20"/>
        </w:rPr>
      </w:pP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3</w:t>
      </w: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07343">
        <w:rPr>
          <w:rStyle w:val="Strong"/>
          <w:rFonts w:cstheme="minorHAnsi"/>
          <w:bCs w:val="0"/>
          <w:sz w:val="20"/>
          <w:szCs w:val="20"/>
          <w:lang w:eastAsia="en-IN"/>
          <w14:glow w14:rad="63500">
            <w14:schemeClr w14:val="accent3">
              <w14:alpha w14:val="60000"/>
              <w14:satMod w14:val="175000"/>
            </w14:schemeClr>
          </w14:glow>
        </w:rPr>
        <w:t>Which country has the highest number of female students enrolled in universities?</w:t>
      </w: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907343" w:rsidRPr="003932CF" w:rsidRDefault="00907343" w:rsidP="00907343">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446819" w:rsidRDefault="00907343" w:rsidP="007954C8">
      <w:pPr>
        <w:spacing w:after="0" w:line="240" w:lineRule="auto"/>
        <w:textAlignment w:val="baseline"/>
      </w:pPr>
      <w:r w:rsidRPr="00907343">
        <w:rPr>
          <w:noProof/>
          <w:lang w:eastAsia="en-IN"/>
        </w:rPr>
        <w:drawing>
          <wp:inline distT="0" distB="0" distL="0" distR="0" wp14:anchorId="01161AF6" wp14:editId="67D618C1">
            <wp:extent cx="3725038" cy="21907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5559" cy="2191056"/>
                    </a:xfrm>
                    <a:prstGeom prst="rect">
                      <a:avLst/>
                    </a:prstGeom>
                  </pic:spPr>
                </pic:pic>
              </a:graphicData>
            </a:graphic>
          </wp:inline>
        </w:drawing>
      </w:r>
    </w:p>
    <w:p w:rsidR="00446819" w:rsidRDefault="00446819" w:rsidP="007954C8">
      <w:pPr>
        <w:spacing w:after="0" w:line="240" w:lineRule="auto"/>
        <w:textAlignment w:val="baseline"/>
        <w:rPr>
          <w:b/>
        </w:rPr>
      </w:pPr>
    </w:p>
    <w:p w:rsidR="00907343" w:rsidRDefault="00907343" w:rsidP="00907343">
      <w:pPr>
        <w:shd w:val="clear" w:color="auto" w:fill="FAFAFA"/>
        <w:spacing w:after="0" w:line="240" w:lineRule="auto"/>
        <w:rPr>
          <w:rStyle w:val="Strong"/>
          <w:sz w:val="20"/>
          <w:szCs w:val="20"/>
        </w:rPr>
      </w:pPr>
      <w:r>
        <w:rPr>
          <w:rStyle w:val="Strong"/>
          <w:sz w:val="20"/>
          <w:szCs w:val="20"/>
        </w:rPr>
        <w:t>INSIGHTS:</w:t>
      </w:r>
    </w:p>
    <w:p w:rsidR="00907343" w:rsidRPr="00907343" w:rsidRDefault="00907343" w:rsidP="00907343">
      <w:pPr>
        <w:shd w:val="clear" w:color="auto" w:fill="FAFAFA"/>
        <w:spacing w:after="0" w:line="240" w:lineRule="auto"/>
        <w:rPr>
          <w:rStyle w:val="Strong"/>
          <w:sz w:val="20"/>
          <w:szCs w:val="20"/>
        </w:rPr>
      </w:pPr>
      <w:r w:rsidRPr="00907343">
        <w:rPr>
          <w:rStyle w:val="Strong"/>
          <w:sz w:val="20"/>
          <w:szCs w:val="20"/>
        </w:rPr>
        <w:t>Country with the Highest Female Enrolment:</w:t>
      </w:r>
    </w:p>
    <w:p w:rsidR="00907343" w:rsidRPr="00907343" w:rsidRDefault="00907343" w:rsidP="00907343">
      <w:pPr>
        <w:shd w:val="clear" w:color="auto" w:fill="FAFAFA"/>
        <w:spacing w:after="0" w:line="240" w:lineRule="auto"/>
        <w:rPr>
          <w:rStyle w:val="Strong"/>
          <w:b w:val="0"/>
          <w:sz w:val="20"/>
          <w:szCs w:val="20"/>
        </w:rPr>
      </w:pPr>
      <w:r w:rsidRPr="00907343">
        <w:rPr>
          <w:rStyle w:val="Strong"/>
          <w:b w:val="0"/>
          <w:sz w:val="20"/>
          <w:szCs w:val="20"/>
        </w:rPr>
        <w:t>The United States has the highest number of female students enrolled in universities, with approximately 79.89 million female students out of a total 167.25 million students. This means that about 31.16% of all university students in the U.S. are female.</w:t>
      </w:r>
    </w:p>
    <w:p w:rsidR="00907343" w:rsidRPr="00907343" w:rsidRDefault="00907343" w:rsidP="00907343">
      <w:pPr>
        <w:shd w:val="clear" w:color="auto" w:fill="FAFAFA"/>
        <w:spacing w:after="0" w:line="240" w:lineRule="auto"/>
        <w:rPr>
          <w:rStyle w:val="Strong"/>
          <w:sz w:val="20"/>
          <w:szCs w:val="20"/>
        </w:rPr>
      </w:pPr>
      <w:r w:rsidRPr="00907343">
        <w:rPr>
          <w:rStyle w:val="Strong"/>
          <w:sz w:val="20"/>
          <w:szCs w:val="20"/>
        </w:rPr>
        <w:t>Top 5 Countries with the Most Female Students:</w:t>
      </w:r>
    </w:p>
    <w:p w:rsidR="00907343" w:rsidRPr="00907343" w:rsidRDefault="00907343" w:rsidP="00907343">
      <w:pPr>
        <w:shd w:val="clear" w:color="auto" w:fill="FAFAFA"/>
        <w:spacing w:after="0" w:line="240" w:lineRule="auto"/>
        <w:rPr>
          <w:rStyle w:val="Strong"/>
          <w:b w:val="0"/>
          <w:sz w:val="20"/>
          <w:szCs w:val="20"/>
        </w:rPr>
      </w:pPr>
      <w:r w:rsidRPr="00907343">
        <w:rPr>
          <w:rStyle w:val="Strong"/>
          <w:b w:val="0"/>
          <w:sz w:val="20"/>
          <w:szCs w:val="20"/>
        </w:rPr>
        <w:t>United Kingdom ranks second with 20.37 million female students out of 38.68 million students, making up 39.44% of the total student population. Canada follows closely with 12.11 million female students, accounting for 31.51% of total enrolments. Australia has about 9.80 million female students, which is 32.73% of its university student population. Meanwhile, Germany has 9.49 million female students, with a lower percentage of 22.32% of total students.</w:t>
      </w:r>
    </w:p>
    <w:p w:rsidR="00907343" w:rsidRPr="00907343" w:rsidRDefault="00907343" w:rsidP="00907343">
      <w:pPr>
        <w:shd w:val="clear" w:color="auto" w:fill="FAFAFA"/>
        <w:spacing w:after="0" w:line="240" w:lineRule="auto"/>
        <w:rPr>
          <w:rStyle w:val="Strong"/>
          <w:sz w:val="20"/>
          <w:szCs w:val="20"/>
        </w:rPr>
      </w:pPr>
      <w:r w:rsidRPr="00907343">
        <w:rPr>
          <w:rStyle w:val="Strong"/>
          <w:sz w:val="20"/>
          <w:szCs w:val="20"/>
        </w:rPr>
        <w:t xml:space="preserve">Highest Female </w:t>
      </w:r>
      <w:proofErr w:type="gramStart"/>
      <w:r w:rsidRPr="00907343">
        <w:rPr>
          <w:rStyle w:val="Strong"/>
          <w:sz w:val="20"/>
          <w:szCs w:val="20"/>
        </w:rPr>
        <w:t>Proportion :</w:t>
      </w:r>
      <w:proofErr w:type="gramEnd"/>
    </w:p>
    <w:p w:rsidR="00907343" w:rsidRPr="00907343" w:rsidRDefault="00907343" w:rsidP="00907343">
      <w:pPr>
        <w:shd w:val="clear" w:color="auto" w:fill="FAFAFA"/>
        <w:spacing w:after="0" w:line="240" w:lineRule="auto"/>
        <w:rPr>
          <w:rStyle w:val="Strong"/>
          <w:b w:val="0"/>
          <w:sz w:val="20"/>
          <w:szCs w:val="20"/>
        </w:rPr>
      </w:pPr>
      <w:r w:rsidRPr="00907343">
        <w:rPr>
          <w:rStyle w:val="Strong"/>
          <w:b w:val="0"/>
          <w:sz w:val="20"/>
          <w:szCs w:val="20"/>
        </w:rPr>
        <w:t>Denmark leads with 50.35% of university students being female, indicating a strong level of gender equality in higher education. The Netherlands follows with 49.03%, while Singapore has 48.54% female student representation. Sweden and Hong Kong also show high levels of female participation, with 42.07% and 40.54%, respectively.</w:t>
      </w:r>
    </w:p>
    <w:p w:rsidR="00907343" w:rsidRPr="00907343" w:rsidRDefault="00907343" w:rsidP="00907343">
      <w:pPr>
        <w:shd w:val="clear" w:color="auto" w:fill="FAFAFA"/>
        <w:spacing w:after="0" w:line="240" w:lineRule="auto"/>
        <w:rPr>
          <w:rStyle w:val="Strong"/>
          <w:b w:val="0"/>
          <w:sz w:val="20"/>
          <w:szCs w:val="20"/>
        </w:rPr>
      </w:pPr>
      <w:r w:rsidRPr="00907343">
        <w:rPr>
          <w:rStyle w:val="Strong"/>
          <w:sz w:val="20"/>
          <w:szCs w:val="20"/>
        </w:rPr>
        <w:t xml:space="preserve">Lowest Female </w:t>
      </w:r>
      <w:proofErr w:type="gramStart"/>
      <w:r w:rsidRPr="00907343">
        <w:rPr>
          <w:rStyle w:val="Strong"/>
          <w:sz w:val="20"/>
          <w:szCs w:val="20"/>
        </w:rPr>
        <w:t>Proportions :</w:t>
      </w:r>
      <w:proofErr w:type="gramEnd"/>
    </w:p>
    <w:p w:rsidR="00907343" w:rsidRPr="00907343" w:rsidRDefault="00907343" w:rsidP="00907343">
      <w:pPr>
        <w:shd w:val="clear" w:color="auto" w:fill="FAFAFA"/>
        <w:spacing w:after="0" w:line="240" w:lineRule="auto"/>
        <w:rPr>
          <w:rStyle w:val="Strong"/>
          <w:b w:val="0"/>
          <w:sz w:val="20"/>
          <w:szCs w:val="20"/>
        </w:rPr>
      </w:pPr>
      <w:r w:rsidRPr="00907343">
        <w:rPr>
          <w:rStyle w:val="Strong"/>
          <w:b w:val="0"/>
          <w:sz w:val="20"/>
          <w:szCs w:val="20"/>
        </w:rPr>
        <w:t>South Korea (3.57%), China (3.92%), Brazil (4.48%), and Japan (4.68%) also show notably low female student representation,</w:t>
      </w:r>
    </w:p>
    <w:p w:rsidR="00907343" w:rsidRDefault="00907343" w:rsidP="007954C8">
      <w:pPr>
        <w:spacing w:after="0" w:line="240" w:lineRule="auto"/>
        <w:textAlignment w:val="baseline"/>
        <w:rPr>
          <w:b/>
        </w:rPr>
      </w:pPr>
    </w:p>
    <w:p w:rsidR="00FF4236" w:rsidRPr="00FF4236" w:rsidRDefault="00FF4236" w:rsidP="007954C8">
      <w:pPr>
        <w:spacing w:after="0" w:line="240" w:lineRule="auto"/>
        <w:textAlignment w:val="baseline"/>
        <w:rPr>
          <w:b/>
          <w:sz w:val="20"/>
          <w:szCs w:val="20"/>
        </w:rPr>
      </w:pP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3</w:t>
      </w: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07343">
        <w:rPr>
          <w:rStyle w:val="Strong"/>
          <w:rFonts w:cstheme="minorHAnsi"/>
          <w:bCs w:val="0"/>
          <w:sz w:val="20"/>
          <w:szCs w:val="20"/>
          <w:lang w:eastAsia="en-IN"/>
          <w14:glow w14:rad="63500">
            <w14:schemeClr w14:val="accent3">
              <w14:alpha w14:val="60000"/>
              <w14:satMod w14:val="175000"/>
            </w14:schemeClr>
          </w14:glow>
        </w:rPr>
        <w:t>How many universities are ranked by each ranking system?</w:t>
      </w:r>
    </w:p>
    <w:p w:rsidR="007954C8" w:rsidRDefault="007954C8" w:rsidP="007954C8">
      <w:pPr>
        <w:spacing w:after="0" w:line="240" w:lineRule="auto"/>
        <w:textAlignment w:val="baseline"/>
        <w:rPr>
          <w:rStyle w:val="Strong"/>
          <w:rFonts w:ascii="Calibri" w:hAnsi="Calibri" w:cs="Calibri"/>
          <w:b w:val="0"/>
          <w:bCs w:val="0"/>
          <w:sz w:val="20"/>
          <w:szCs w:val="20"/>
        </w:rPr>
      </w:pPr>
    </w:p>
    <w:p w:rsidR="00907343" w:rsidRPr="003932CF" w:rsidRDefault="00907343" w:rsidP="00907343">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907343" w:rsidRDefault="00907343" w:rsidP="007954C8">
      <w:pPr>
        <w:spacing w:after="0" w:line="240" w:lineRule="auto"/>
        <w:textAlignment w:val="baseline"/>
        <w:rPr>
          <w:rStyle w:val="Strong"/>
          <w:rFonts w:ascii="Calibri" w:hAnsi="Calibri" w:cs="Calibri"/>
          <w:b w:val="0"/>
          <w:bCs w:val="0"/>
          <w:sz w:val="20"/>
          <w:szCs w:val="20"/>
        </w:rPr>
      </w:pPr>
      <w:r w:rsidRPr="00907343">
        <w:rPr>
          <w:rStyle w:val="Strong"/>
          <w:rFonts w:ascii="Calibri" w:hAnsi="Calibri" w:cs="Calibri"/>
          <w:b w:val="0"/>
          <w:bCs w:val="0"/>
          <w:noProof/>
          <w:sz w:val="20"/>
          <w:szCs w:val="20"/>
          <w:lang w:eastAsia="en-IN"/>
        </w:rPr>
        <w:drawing>
          <wp:inline distT="0" distB="0" distL="0" distR="0" wp14:anchorId="4B25A850" wp14:editId="48F990EF">
            <wp:extent cx="3152775" cy="1885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53216" cy="1886214"/>
                    </a:xfrm>
                    <a:prstGeom prst="rect">
                      <a:avLst/>
                    </a:prstGeom>
                  </pic:spPr>
                </pic:pic>
              </a:graphicData>
            </a:graphic>
          </wp:inline>
        </w:drawing>
      </w:r>
    </w:p>
    <w:p w:rsidR="00907343" w:rsidRDefault="00907343" w:rsidP="007954C8">
      <w:pPr>
        <w:spacing w:after="0" w:line="240" w:lineRule="auto"/>
        <w:textAlignment w:val="baseline"/>
        <w:rPr>
          <w:rStyle w:val="Strong"/>
          <w:rFonts w:ascii="Calibri" w:hAnsi="Calibri" w:cs="Calibri"/>
          <w:b w:val="0"/>
          <w:bCs w:val="0"/>
          <w:sz w:val="20"/>
          <w:szCs w:val="20"/>
        </w:rPr>
      </w:pPr>
    </w:p>
    <w:p w:rsidR="00907343" w:rsidRDefault="00907343" w:rsidP="00907343">
      <w:pPr>
        <w:shd w:val="clear" w:color="auto" w:fill="FAFAFA"/>
        <w:spacing w:after="0" w:line="240" w:lineRule="auto"/>
        <w:rPr>
          <w:rStyle w:val="Strong"/>
          <w:sz w:val="20"/>
          <w:szCs w:val="20"/>
        </w:rPr>
      </w:pPr>
      <w:r>
        <w:rPr>
          <w:rStyle w:val="Strong"/>
          <w:sz w:val="20"/>
          <w:szCs w:val="20"/>
        </w:rPr>
        <w:t>INSIGHTS:</w:t>
      </w:r>
    </w:p>
    <w:p w:rsidR="00907343" w:rsidRPr="00907343" w:rsidRDefault="00907343" w:rsidP="00907343">
      <w:pPr>
        <w:spacing w:after="0" w:line="240" w:lineRule="auto"/>
        <w:rPr>
          <w:rFonts w:eastAsia="Times New Roman" w:cstheme="minorHAnsi"/>
          <w:sz w:val="20"/>
          <w:szCs w:val="20"/>
          <w:lang w:eastAsia="en-IN"/>
        </w:rPr>
      </w:pPr>
      <w:r w:rsidRPr="00907343">
        <w:rPr>
          <w:rFonts w:eastAsia="Times New Roman" w:cstheme="minorHAnsi"/>
          <w:b/>
          <w:bCs/>
          <w:sz w:val="20"/>
          <w:szCs w:val="20"/>
          <w:lang w:eastAsia="en-IN"/>
        </w:rPr>
        <w:t>Times Higher Education World University Ranking</w:t>
      </w:r>
    </w:p>
    <w:p w:rsidR="00907343" w:rsidRPr="00907343" w:rsidRDefault="00907343" w:rsidP="00907343">
      <w:pPr>
        <w:spacing w:after="0" w:line="240" w:lineRule="auto"/>
        <w:ind w:left="720"/>
        <w:rPr>
          <w:rFonts w:eastAsia="Times New Roman" w:cstheme="minorHAnsi"/>
          <w:sz w:val="20"/>
          <w:szCs w:val="20"/>
          <w:lang w:eastAsia="en-IN"/>
        </w:rPr>
      </w:pPr>
      <w:r w:rsidRPr="00907343">
        <w:rPr>
          <w:rFonts w:eastAsia="Times New Roman" w:cstheme="minorHAnsi"/>
          <w:sz w:val="20"/>
          <w:szCs w:val="20"/>
          <w:lang w:eastAsia="en-IN"/>
        </w:rPr>
        <w:t>The number of universities ranked varies across years.</w:t>
      </w:r>
    </w:p>
    <w:p w:rsidR="00907343" w:rsidRPr="00907343" w:rsidRDefault="00907343" w:rsidP="00907343">
      <w:pPr>
        <w:spacing w:after="0" w:line="240" w:lineRule="auto"/>
        <w:ind w:left="720"/>
        <w:rPr>
          <w:rFonts w:eastAsia="Times New Roman" w:cstheme="minorHAnsi"/>
          <w:sz w:val="20"/>
          <w:szCs w:val="20"/>
          <w:lang w:eastAsia="en-IN"/>
        </w:rPr>
      </w:pPr>
      <w:r w:rsidRPr="00907343">
        <w:rPr>
          <w:rFonts w:eastAsia="Times New Roman" w:cstheme="minorHAnsi"/>
          <w:sz w:val="20"/>
          <w:szCs w:val="20"/>
          <w:lang w:eastAsia="en-IN"/>
        </w:rPr>
        <w:t xml:space="preserve">The ranking peaked in </w:t>
      </w:r>
      <w:r w:rsidRPr="00907343">
        <w:rPr>
          <w:rFonts w:eastAsia="Times New Roman" w:cstheme="minorHAnsi"/>
          <w:b/>
          <w:bCs/>
          <w:sz w:val="20"/>
          <w:szCs w:val="20"/>
          <w:lang w:eastAsia="en-IN"/>
        </w:rPr>
        <w:t>2015 (199 universities)</w:t>
      </w:r>
      <w:r w:rsidRPr="00907343">
        <w:rPr>
          <w:rFonts w:eastAsia="Times New Roman" w:cstheme="minorHAnsi"/>
          <w:sz w:val="20"/>
          <w:szCs w:val="20"/>
          <w:lang w:eastAsia="en-IN"/>
        </w:rPr>
        <w:t xml:space="preserve"> and was lowest in </w:t>
      </w:r>
      <w:r w:rsidRPr="00907343">
        <w:rPr>
          <w:rFonts w:eastAsia="Times New Roman" w:cstheme="minorHAnsi"/>
          <w:b/>
          <w:bCs/>
          <w:sz w:val="20"/>
          <w:szCs w:val="20"/>
          <w:lang w:eastAsia="en-IN"/>
        </w:rPr>
        <w:t>2011 (185 universities)</w:t>
      </w:r>
      <w:r w:rsidRPr="00907343">
        <w:rPr>
          <w:rFonts w:eastAsia="Times New Roman" w:cstheme="minorHAnsi"/>
          <w:sz w:val="20"/>
          <w:szCs w:val="20"/>
          <w:lang w:eastAsia="en-IN"/>
        </w:rPr>
        <w:t>.</w:t>
      </w:r>
    </w:p>
    <w:p w:rsidR="00907343" w:rsidRPr="00907343" w:rsidRDefault="00907343" w:rsidP="00907343">
      <w:pPr>
        <w:spacing w:after="0" w:line="240" w:lineRule="auto"/>
        <w:ind w:left="720"/>
        <w:rPr>
          <w:rFonts w:eastAsia="Times New Roman" w:cstheme="minorHAnsi"/>
          <w:sz w:val="20"/>
          <w:szCs w:val="20"/>
          <w:lang w:eastAsia="en-IN"/>
        </w:rPr>
      </w:pPr>
      <w:r w:rsidRPr="00907343">
        <w:rPr>
          <w:rFonts w:eastAsia="Times New Roman" w:cstheme="minorHAnsi"/>
          <w:sz w:val="20"/>
          <w:szCs w:val="20"/>
          <w:lang w:eastAsia="en-IN"/>
        </w:rPr>
        <w:t>This suggests that the methodology or the number of institutions considered changed over time.</w:t>
      </w:r>
    </w:p>
    <w:p w:rsidR="00907343" w:rsidRPr="00907343" w:rsidRDefault="00907343" w:rsidP="00907343">
      <w:pPr>
        <w:spacing w:after="0" w:line="240" w:lineRule="auto"/>
        <w:rPr>
          <w:rFonts w:eastAsia="Times New Roman" w:cstheme="minorHAnsi"/>
          <w:sz w:val="20"/>
          <w:szCs w:val="20"/>
          <w:lang w:eastAsia="en-IN"/>
        </w:rPr>
      </w:pPr>
      <w:r w:rsidRPr="00907343">
        <w:rPr>
          <w:rFonts w:eastAsia="Times New Roman" w:cstheme="minorHAnsi"/>
          <w:b/>
          <w:bCs/>
          <w:sz w:val="20"/>
          <w:szCs w:val="20"/>
          <w:lang w:eastAsia="en-IN"/>
        </w:rPr>
        <w:t>Centre for World University Rankings</w:t>
      </w:r>
    </w:p>
    <w:p w:rsidR="00907343" w:rsidRPr="00907343" w:rsidRDefault="00907343" w:rsidP="00907343">
      <w:pPr>
        <w:spacing w:after="0" w:line="240" w:lineRule="auto"/>
        <w:ind w:left="720"/>
        <w:rPr>
          <w:rFonts w:eastAsia="Times New Roman" w:cstheme="minorHAnsi"/>
          <w:sz w:val="20"/>
          <w:szCs w:val="20"/>
          <w:lang w:eastAsia="en-IN"/>
        </w:rPr>
      </w:pPr>
      <w:r w:rsidRPr="00907343">
        <w:rPr>
          <w:rFonts w:eastAsia="Times New Roman" w:cstheme="minorHAnsi"/>
          <w:sz w:val="20"/>
          <w:szCs w:val="20"/>
          <w:lang w:eastAsia="en-IN"/>
        </w:rPr>
        <w:t xml:space="preserve">Consistently ranks </w:t>
      </w:r>
      <w:r w:rsidRPr="00907343">
        <w:rPr>
          <w:rFonts w:eastAsia="Times New Roman" w:cstheme="minorHAnsi"/>
          <w:b/>
          <w:bCs/>
          <w:sz w:val="20"/>
          <w:szCs w:val="20"/>
          <w:lang w:eastAsia="en-IN"/>
        </w:rPr>
        <w:t>100 universities</w:t>
      </w:r>
      <w:r w:rsidRPr="00907343">
        <w:rPr>
          <w:rFonts w:eastAsia="Times New Roman" w:cstheme="minorHAnsi"/>
          <w:sz w:val="20"/>
          <w:szCs w:val="20"/>
          <w:lang w:eastAsia="en-IN"/>
        </w:rPr>
        <w:t xml:space="preserve"> every year.</w:t>
      </w:r>
    </w:p>
    <w:p w:rsidR="00907343" w:rsidRPr="00907343" w:rsidRDefault="00907343" w:rsidP="00907343">
      <w:pPr>
        <w:spacing w:after="0" w:line="240" w:lineRule="auto"/>
        <w:ind w:left="360" w:firstLine="360"/>
        <w:rPr>
          <w:rFonts w:eastAsia="Times New Roman" w:cstheme="minorHAnsi"/>
          <w:sz w:val="20"/>
          <w:szCs w:val="20"/>
          <w:lang w:eastAsia="en-IN"/>
        </w:rPr>
      </w:pPr>
      <w:r w:rsidRPr="00907343">
        <w:rPr>
          <w:rFonts w:eastAsia="Times New Roman" w:cstheme="minorHAnsi"/>
          <w:sz w:val="20"/>
          <w:szCs w:val="20"/>
          <w:lang w:eastAsia="en-IN"/>
        </w:rPr>
        <w:t xml:space="preserve">This suggests a </w:t>
      </w:r>
      <w:r w:rsidRPr="00907343">
        <w:rPr>
          <w:rFonts w:eastAsia="Times New Roman" w:cstheme="minorHAnsi"/>
          <w:b/>
          <w:bCs/>
          <w:sz w:val="20"/>
          <w:szCs w:val="20"/>
          <w:lang w:eastAsia="en-IN"/>
        </w:rPr>
        <w:t>fixed ranking approach</w:t>
      </w:r>
      <w:r w:rsidRPr="00907343">
        <w:rPr>
          <w:rFonts w:eastAsia="Times New Roman" w:cstheme="minorHAnsi"/>
          <w:sz w:val="20"/>
          <w:szCs w:val="20"/>
          <w:lang w:eastAsia="en-IN"/>
        </w:rPr>
        <w:t>, where they always rank the same number of institutions.</w:t>
      </w:r>
    </w:p>
    <w:p w:rsidR="00907343" w:rsidRPr="00907343" w:rsidRDefault="00907343" w:rsidP="00907343">
      <w:pPr>
        <w:spacing w:after="0" w:line="240" w:lineRule="auto"/>
        <w:rPr>
          <w:rFonts w:eastAsia="Times New Roman" w:cstheme="minorHAnsi"/>
          <w:sz w:val="20"/>
          <w:szCs w:val="20"/>
          <w:lang w:eastAsia="en-IN"/>
        </w:rPr>
      </w:pPr>
      <w:r w:rsidRPr="00907343">
        <w:rPr>
          <w:rFonts w:eastAsia="Times New Roman" w:cstheme="minorHAnsi"/>
          <w:b/>
          <w:bCs/>
          <w:sz w:val="20"/>
          <w:szCs w:val="20"/>
          <w:lang w:eastAsia="en-IN"/>
        </w:rPr>
        <w:t>Shanghai Ranking</w:t>
      </w:r>
    </w:p>
    <w:p w:rsidR="00907343" w:rsidRPr="00907343" w:rsidRDefault="00907343" w:rsidP="00907343">
      <w:pPr>
        <w:spacing w:after="0" w:line="240" w:lineRule="auto"/>
        <w:ind w:left="720"/>
        <w:rPr>
          <w:rFonts w:eastAsia="Times New Roman" w:cstheme="minorHAnsi"/>
          <w:sz w:val="20"/>
          <w:szCs w:val="20"/>
          <w:lang w:eastAsia="en-IN"/>
        </w:rPr>
      </w:pPr>
      <w:r w:rsidRPr="00907343">
        <w:rPr>
          <w:rFonts w:eastAsia="Times New Roman" w:cstheme="minorHAnsi"/>
          <w:sz w:val="20"/>
          <w:szCs w:val="20"/>
          <w:lang w:eastAsia="en-IN"/>
        </w:rPr>
        <w:t xml:space="preserve">Mostly ranks </w:t>
      </w:r>
      <w:r w:rsidRPr="00907343">
        <w:rPr>
          <w:rFonts w:eastAsia="Times New Roman" w:cstheme="minorHAnsi"/>
          <w:b/>
          <w:bCs/>
          <w:sz w:val="20"/>
          <w:szCs w:val="20"/>
          <w:lang w:eastAsia="en-IN"/>
        </w:rPr>
        <w:t>71–74 universities per year</w:t>
      </w:r>
      <w:r w:rsidRPr="00907343">
        <w:rPr>
          <w:rFonts w:eastAsia="Times New Roman" w:cstheme="minorHAnsi"/>
          <w:sz w:val="20"/>
          <w:szCs w:val="20"/>
          <w:lang w:eastAsia="en-IN"/>
        </w:rPr>
        <w:t xml:space="preserve">, except for </w:t>
      </w:r>
      <w:r w:rsidRPr="00907343">
        <w:rPr>
          <w:rFonts w:eastAsia="Times New Roman" w:cstheme="minorHAnsi"/>
          <w:b/>
          <w:bCs/>
          <w:sz w:val="20"/>
          <w:szCs w:val="20"/>
          <w:lang w:eastAsia="en-IN"/>
        </w:rPr>
        <w:t>2014, where it ranked 70</w:t>
      </w:r>
      <w:r w:rsidRPr="00907343">
        <w:rPr>
          <w:rFonts w:eastAsia="Times New Roman" w:cstheme="minorHAnsi"/>
          <w:sz w:val="20"/>
          <w:szCs w:val="20"/>
          <w:lang w:eastAsia="en-IN"/>
        </w:rPr>
        <w:t>.</w:t>
      </w:r>
    </w:p>
    <w:p w:rsidR="00907343" w:rsidRPr="00907343" w:rsidRDefault="00907343" w:rsidP="00907343">
      <w:pPr>
        <w:spacing w:after="0" w:line="240" w:lineRule="auto"/>
        <w:ind w:left="720"/>
        <w:rPr>
          <w:rFonts w:eastAsia="Times New Roman" w:cstheme="minorHAnsi"/>
          <w:sz w:val="20"/>
          <w:szCs w:val="20"/>
          <w:lang w:eastAsia="en-IN"/>
        </w:rPr>
      </w:pPr>
      <w:r w:rsidRPr="00907343">
        <w:rPr>
          <w:rFonts w:eastAsia="Times New Roman" w:cstheme="minorHAnsi"/>
          <w:sz w:val="20"/>
          <w:szCs w:val="20"/>
          <w:lang w:eastAsia="en-IN"/>
        </w:rPr>
        <w:t>This indicates a relatively stable ranking system with minor yearly fluctuations.</w:t>
      </w:r>
    </w:p>
    <w:p w:rsidR="00907343" w:rsidRDefault="00907343" w:rsidP="007954C8">
      <w:pPr>
        <w:spacing w:after="0" w:line="240" w:lineRule="auto"/>
        <w:textAlignment w:val="baseline"/>
        <w:rPr>
          <w:rStyle w:val="Strong"/>
          <w:rFonts w:ascii="Calibri" w:hAnsi="Calibri" w:cs="Calibri"/>
          <w:b w:val="0"/>
          <w:bCs w:val="0"/>
          <w:sz w:val="20"/>
          <w:szCs w:val="20"/>
        </w:rPr>
      </w:pP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4</w:t>
      </w: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907343">
        <w:rPr>
          <w:rStyle w:val="Strong"/>
          <w:rFonts w:cstheme="minorHAnsi"/>
          <w:bCs w:val="0"/>
          <w:sz w:val="20"/>
          <w:szCs w:val="20"/>
          <w:lang w:eastAsia="en-IN"/>
          <w14:glow w14:rad="63500">
            <w14:schemeClr w14:val="accent3">
              <w14:alpha w14:val="60000"/>
              <w14:satMod w14:val="175000"/>
            </w14:schemeClr>
          </w14:glow>
        </w:rPr>
        <w:t>What is the average score for universities according to each ranking system?</w:t>
      </w:r>
    </w:p>
    <w:p w:rsidR="00907343" w:rsidRPr="003932CF" w:rsidRDefault="00907343" w:rsidP="00907343">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907343" w:rsidRDefault="00907343" w:rsidP="0090734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cstheme="minorHAnsi"/>
          <w:bCs w:val="0"/>
          <w:sz w:val="20"/>
          <w:szCs w:val="20"/>
          <w:lang w:eastAsia="en-IN"/>
          <w14:glow w14:rad="63500">
            <w14:schemeClr w14:val="accent3">
              <w14:alpha w14:val="60000"/>
              <w14:satMod w14:val="175000"/>
            </w14:schemeClr>
          </w14:glow>
        </w:rPr>
        <w:lastRenderedPageBreak/>
        <w:t xml:space="preserve"> </w:t>
      </w:r>
      <w:r w:rsidRPr="00907343">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521052B3" wp14:editId="3485AB3E">
            <wp:extent cx="4440004"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3530" cy="2630988"/>
                    </a:xfrm>
                    <a:prstGeom prst="rect">
                      <a:avLst/>
                    </a:prstGeom>
                  </pic:spPr>
                </pic:pic>
              </a:graphicData>
            </a:graphic>
          </wp:inline>
        </w:drawing>
      </w:r>
    </w:p>
    <w:p w:rsidR="00907343" w:rsidRDefault="00907343" w:rsidP="00907343">
      <w:pPr>
        <w:shd w:val="clear" w:color="auto" w:fill="FAFAFA"/>
        <w:spacing w:after="0" w:line="240" w:lineRule="auto"/>
        <w:rPr>
          <w:rStyle w:val="Strong"/>
          <w:sz w:val="20"/>
          <w:szCs w:val="20"/>
        </w:rPr>
      </w:pPr>
      <w:r>
        <w:rPr>
          <w:rStyle w:val="Strong"/>
          <w:sz w:val="20"/>
          <w:szCs w:val="20"/>
        </w:rPr>
        <w:t>INSIGHTS:</w:t>
      </w:r>
    </w:p>
    <w:p w:rsidR="00907343" w:rsidRPr="00A168C5" w:rsidRDefault="00907343" w:rsidP="00907343">
      <w:pPr>
        <w:shd w:val="clear" w:color="auto" w:fill="FAFAFA"/>
        <w:spacing w:after="0" w:line="240" w:lineRule="auto"/>
        <w:rPr>
          <w:rStyle w:val="Strong"/>
          <w:b w:val="0"/>
          <w:sz w:val="20"/>
          <w:szCs w:val="20"/>
        </w:rPr>
      </w:pPr>
      <w:r w:rsidRPr="00A168C5">
        <w:rPr>
          <w:rStyle w:val="Strong"/>
          <w:sz w:val="20"/>
          <w:szCs w:val="20"/>
        </w:rPr>
        <w:t>CWUR</w:t>
      </w:r>
      <w:r w:rsidRPr="00A168C5">
        <w:rPr>
          <w:rStyle w:val="Strong"/>
          <w:b w:val="0"/>
          <w:sz w:val="20"/>
          <w:szCs w:val="20"/>
        </w:rPr>
        <w:t xml:space="preserve"> scores are significantly higher (356.19) than THE (56.88) and Shanghai Ranking (32.90).</w:t>
      </w:r>
    </w:p>
    <w:p w:rsidR="00907343" w:rsidRPr="00A168C5" w:rsidRDefault="00907343" w:rsidP="00907343">
      <w:pPr>
        <w:shd w:val="clear" w:color="auto" w:fill="FAFAFA"/>
        <w:spacing w:after="0" w:line="240" w:lineRule="auto"/>
        <w:rPr>
          <w:rStyle w:val="Strong"/>
          <w:b w:val="0"/>
          <w:sz w:val="20"/>
          <w:szCs w:val="20"/>
        </w:rPr>
      </w:pPr>
      <w:r w:rsidRPr="00A168C5">
        <w:rPr>
          <w:rStyle w:val="Strong"/>
          <w:b w:val="0"/>
          <w:sz w:val="20"/>
          <w:szCs w:val="20"/>
        </w:rPr>
        <w:t>This suggests that CWUR uses a different scale, possibly scoring universities out of higher numerical values.</w:t>
      </w:r>
    </w:p>
    <w:p w:rsidR="00A168C5" w:rsidRPr="00A168C5" w:rsidRDefault="00907343" w:rsidP="00907343">
      <w:pPr>
        <w:shd w:val="clear" w:color="auto" w:fill="FAFAFA"/>
        <w:spacing w:after="0" w:line="240" w:lineRule="auto"/>
        <w:rPr>
          <w:rStyle w:val="Strong"/>
          <w:b w:val="0"/>
          <w:sz w:val="20"/>
          <w:szCs w:val="20"/>
        </w:rPr>
      </w:pPr>
      <w:proofErr w:type="gramStart"/>
      <w:r w:rsidRPr="00A168C5">
        <w:rPr>
          <w:rStyle w:val="Strong"/>
          <w:sz w:val="20"/>
          <w:szCs w:val="20"/>
        </w:rPr>
        <w:t>THE and</w:t>
      </w:r>
      <w:proofErr w:type="gramEnd"/>
      <w:r w:rsidRPr="00A168C5">
        <w:rPr>
          <w:rStyle w:val="Strong"/>
          <w:sz w:val="20"/>
          <w:szCs w:val="20"/>
        </w:rPr>
        <w:t xml:space="preserve"> Shanghai Ranking</w:t>
      </w:r>
      <w:r w:rsidRPr="00A168C5">
        <w:rPr>
          <w:rStyle w:val="Strong"/>
          <w:b w:val="0"/>
          <w:sz w:val="20"/>
          <w:szCs w:val="20"/>
        </w:rPr>
        <w:t xml:space="preserve"> might use a normalized scale with a lower range.</w:t>
      </w:r>
    </w:p>
    <w:p w:rsidR="00907343" w:rsidRPr="00A168C5" w:rsidRDefault="00907343" w:rsidP="00907343">
      <w:pPr>
        <w:shd w:val="clear" w:color="auto" w:fill="FAFAFA"/>
        <w:spacing w:after="0" w:line="240" w:lineRule="auto"/>
        <w:rPr>
          <w:rStyle w:val="Strong"/>
          <w:b w:val="0"/>
          <w:sz w:val="20"/>
          <w:szCs w:val="20"/>
        </w:rPr>
      </w:pPr>
      <w:r w:rsidRPr="00A168C5">
        <w:rPr>
          <w:rStyle w:val="Strong"/>
          <w:b w:val="0"/>
          <w:sz w:val="20"/>
          <w:szCs w:val="20"/>
        </w:rPr>
        <w:t>Shanghai Ranking gives the lowest average scores (32.90), indicating a more stringent evaluation process.</w:t>
      </w:r>
    </w:p>
    <w:p w:rsidR="00907343" w:rsidRPr="00A168C5" w:rsidRDefault="00907343" w:rsidP="00907343">
      <w:pPr>
        <w:shd w:val="clear" w:color="auto" w:fill="FAFAFA"/>
        <w:spacing w:after="0" w:line="240" w:lineRule="auto"/>
        <w:rPr>
          <w:rStyle w:val="Strong"/>
          <w:b w:val="0"/>
          <w:sz w:val="20"/>
          <w:szCs w:val="20"/>
        </w:rPr>
      </w:pPr>
      <w:r w:rsidRPr="00A168C5">
        <w:rPr>
          <w:rStyle w:val="Strong"/>
          <w:b w:val="0"/>
          <w:sz w:val="20"/>
          <w:szCs w:val="20"/>
        </w:rPr>
        <w:t>It is known for emphasizing research output and Nobel Prize winners, which might explain lower scores.</w:t>
      </w:r>
    </w:p>
    <w:p w:rsidR="00907343" w:rsidRPr="00A168C5" w:rsidRDefault="00907343" w:rsidP="00907343">
      <w:pPr>
        <w:shd w:val="clear" w:color="auto" w:fill="FAFAFA"/>
        <w:spacing w:after="0" w:line="240" w:lineRule="auto"/>
        <w:rPr>
          <w:rStyle w:val="Strong"/>
          <w:b w:val="0"/>
          <w:sz w:val="20"/>
          <w:szCs w:val="20"/>
        </w:rPr>
      </w:pPr>
      <w:proofErr w:type="gramStart"/>
      <w:r w:rsidRPr="00A168C5">
        <w:rPr>
          <w:rStyle w:val="Strong"/>
          <w:b w:val="0"/>
          <w:sz w:val="20"/>
          <w:szCs w:val="20"/>
        </w:rPr>
        <w:t>THE considers</w:t>
      </w:r>
      <w:proofErr w:type="gramEnd"/>
      <w:r w:rsidRPr="00A168C5">
        <w:rPr>
          <w:rStyle w:val="Strong"/>
          <w:b w:val="0"/>
          <w:sz w:val="20"/>
          <w:szCs w:val="20"/>
        </w:rPr>
        <w:t xml:space="preserve"> teaching, research, and international outlook, leading to slightly higher scores.</w:t>
      </w: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5</w:t>
      </w: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A168C5">
        <w:rPr>
          <w:rStyle w:val="Strong"/>
          <w:rFonts w:cstheme="minorHAnsi"/>
          <w:bCs w:val="0"/>
          <w:sz w:val="20"/>
          <w:szCs w:val="20"/>
          <w:lang w:eastAsia="en-IN"/>
          <w14:glow w14:rad="63500">
            <w14:schemeClr w14:val="accent3">
              <w14:alpha w14:val="60000"/>
              <w14:satMod w14:val="175000"/>
            </w14:schemeClr>
          </w14:glow>
        </w:rPr>
        <w:t>How does the ranking system affect a university's student-staff ratio?</w:t>
      </w:r>
    </w:p>
    <w:p w:rsidR="00A168C5" w:rsidRDefault="00A168C5" w:rsidP="00A168C5">
      <w:pPr>
        <w:shd w:val="clear" w:color="auto" w:fill="FAFAFA"/>
        <w:spacing w:after="0" w:line="240" w:lineRule="auto"/>
        <w:rPr>
          <w:rStyle w:val="Strong"/>
          <w:sz w:val="20"/>
          <w:szCs w:val="20"/>
        </w:rPr>
      </w:pPr>
    </w:p>
    <w:p w:rsidR="00A168C5" w:rsidRPr="003932CF" w:rsidRDefault="00A168C5" w:rsidP="00A168C5">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A168C5">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27102787" wp14:editId="0F1504C1">
            <wp:extent cx="4320820" cy="249555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18906" cy="2494445"/>
                    </a:xfrm>
                    <a:prstGeom prst="rect">
                      <a:avLst/>
                    </a:prstGeom>
                  </pic:spPr>
                </pic:pic>
              </a:graphicData>
            </a:graphic>
          </wp:inline>
        </w:drawing>
      </w: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hd w:val="clear" w:color="auto" w:fill="FAFAFA"/>
        <w:spacing w:after="0" w:line="240" w:lineRule="auto"/>
        <w:rPr>
          <w:rStyle w:val="Strong"/>
          <w:sz w:val="20"/>
          <w:szCs w:val="20"/>
        </w:rPr>
      </w:pPr>
      <w:r>
        <w:rPr>
          <w:rStyle w:val="Strong"/>
          <w:sz w:val="20"/>
          <w:szCs w:val="20"/>
        </w:rPr>
        <w:t>INSIGHTS:</w:t>
      </w:r>
    </w:p>
    <w:p w:rsidR="00A168C5" w:rsidRPr="00A168C5" w:rsidRDefault="00A168C5" w:rsidP="00A168C5">
      <w:pPr>
        <w:shd w:val="clear" w:color="auto" w:fill="FAFAFA"/>
        <w:spacing w:after="0" w:line="240" w:lineRule="auto"/>
        <w:rPr>
          <w:rStyle w:val="Strong"/>
          <w:b w:val="0"/>
          <w:sz w:val="20"/>
          <w:szCs w:val="20"/>
        </w:rPr>
      </w:pPr>
      <w:r w:rsidRPr="00A168C5">
        <w:rPr>
          <w:rStyle w:val="Strong"/>
          <w:sz w:val="20"/>
          <w:szCs w:val="20"/>
        </w:rPr>
        <w:t>Shanghai</w:t>
      </w:r>
      <w:r>
        <w:rPr>
          <w:rStyle w:val="Strong"/>
          <w:sz w:val="20"/>
          <w:szCs w:val="20"/>
        </w:rPr>
        <w:t xml:space="preserve"> </w:t>
      </w:r>
      <w:r w:rsidRPr="00A168C5">
        <w:rPr>
          <w:rStyle w:val="Strong"/>
          <w:b w:val="0"/>
          <w:sz w:val="20"/>
          <w:szCs w:val="20"/>
        </w:rPr>
        <w:t>Ranking Has the Lowest Student-Staff Ratio (14.74)</w:t>
      </w:r>
      <w:r>
        <w:rPr>
          <w:rStyle w:val="Strong"/>
          <w:b w:val="0"/>
          <w:sz w:val="20"/>
          <w:szCs w:val="20"/>
        </w:rPr>
        <w:t xml:space="preserve"> </w:t>
      </w:r>
      <w:r w:rsidRPr="00A168C5">
        <w:rPr>
          <w:rStyle w:val="Strong"/>
          <w:b w:val="0"/>
          <w:sz w:val="20"/>
          <w:szCs w:val="20"/>
        </w:rPr>
        <w:t>Universities ranked by Shanghai</w:t>
      </w:r>
      <w:r>
        <w:rPr>
          <w:rStyle w:val="Strong"/>
          <w:b w:val="0"/>
          <w:sz w:val="20"/>
          <w:szCs w:val="20"/>
        </w:rPr>
        <w:t xml:space="preserve"> </w:t>
      </w:r>
      <w:r w:rsidRPr="00A168C5">
        <w:rPr>
          <w:rStyle w:val="Strong"/>
          <w:b w:val="0"/>
          <w:sz w:val="20"/>
          <w:szCs w:val="20"/>
        </w:rPr>
        <w:t xml:space="preserve">Ranking tend to have smaller class sizes and more </w:t>
      </w:r>
      <w:proofErr w:type="gramStart"/>
      <w:r w:rsidRPr="00A168C5">
        <w:rPr>
          <w:rStyle w:val="Strong"/>
          <w:b w:val="0"/>
          <w:sz w:val="20"/>
          <w:szCs w:val="20"/>
        </w:rPr>
        <w:t>faculty</w:t>
      </w:r>
      <w:proofErr w:type="gramEnd"/>
      <w:r>
        <w:rPr>
          <w:rStyle w:val="Strong"/>
          <w:b w:val="0"/>
          <w:sz w:val="20"/>
          <w:szCs w:val="20"/>
        </w:rPr>
        <w:t xml:space="preserve"> </w:t>
      </w:r>
      <w:r w:rsidRPr="00A168C5">
        <w:rPr>
          <w:rStyle w:val="Strong"/>
          <w:b w:val="0"/>
          <w:sz w:val="20"/>
          <w:szCs w:val="20"/>
        </w:rPr>
        <w:t>per student.</w:t>
      </w:r>
      <w:r>
        <w:rPr>
          <w:rStyle w:val="Strong"/>
          <w:b w:val="0"/>
          <w:sz w:val="20"/>
          <w:szCs w:val="20"/>
        </w:rPr>
        <w:t xml:space="preserve"> </w:t>
      </w:r>
      <w:r w:rsidRPr="00A168C5">
        <w:rPr>
          <w:rStyle w:val="Strong"/>
          <w:b w:val="0"/>
          <w:sz w:val="20"/>
          <w:szCs w:val="20"/>
        </w:rPr>
        <w:t>This suggests that Shanghai</w:t>
      </w:r>
      <w:r>
        <w:rPr>
          <w:rStyle w:val="Strong"/>
          <w:b w:val="0"/>
          <w:sz w:val="20"/>
          <w:szCs w:val="20"/>
        </w:rPr>
        <w:t xml:space="preserve"> </w:t>
      </w:r>
      <w:r w:rsidRPr="00A168C5">
        <w:rPr>
          <w:rStyle w:val="Strong"/>
          <w:b w:val="0"/>
          <w:sz w:val="20"/>
          <w:szCs w:val="20"/>
        </w:rPr>
        <w:t xml:space="preserve">Ranking may </w:t>
      </w:r>
      <w:proofErr w:type="spellStart"/>
      <w:r w:rsidRPr="00A168C5">
        <w:rPr>
          <w:rStyle w:val="Strong"/>
          <w:b w:val="0"/>
          <w:sz w:val="20"/>
          <w:szCs w:val="20"/>
        </w:rPr>
        <w:t>favor</w:t>
      </w:r>
      <w:proofErr w:type="spellEnd"/>
      <w:r w:rsidRPr="00A168C5">
        <w:rPr>
          <w:rStyle w:val="Strong"/>
          <w:b w:val="0"/>
          <w:sz w:val="20"/>
          <w:szCs w:val="20"/>
        </w:rPr>
        <w:t xml:space="preserve"> research-heavy institutions with better faculty availability.</w:t>
      </w:r>
    </w:p>
    <w:p w:rsidR="00A168C5" w:rsidRDefault="00A168C5" w:rsidP="00A168C5">
      <w:pPr>
        <w:shd w:val="clear" w:color="auto" w:fill="FAFAFA"/>
        <w:spacing w:after="0" w:line="240" w:lineRule="auto"/>
        <w:rPr>
          <w:rStyle w:val="Strong"/>
          <w:b w:val="0"/>
          <w:sz w:val="20"/>
          <w:szCs w:val="20"/>
        </w:rPr>
      </w:pPr>
      <w:proofErr w:type="gramStart"/>
      <w:r w:rsidRPr="00A168C5">
        <w:rPr>
          <w:rStyle w:val="Strong"/>
          <w:sz w:val="20"/>
          <w:szCs w:val="20"/>
        </w:rPr>
        <w:t>THE and</w:t>
      </w:r>
      <w:proofErr w:type="gramEnd"/>
      <w:r w:rsidRPr="00A168C5">
        <w:rPr>
          <w:rStyle w:val="Strong"/>
          <w:sz w:val="20"/>
          <w:szCs w:val="20"/>
        </w:rPr>
        <w:t xml:space="preserve"> CWUR</w:t>
      </w:r>
      <w:r w:rsidRPr="00A168C5">
        <w:rPr>
          <w:rStyle w:val="Strong"/>
          <w:b w:val="0"/>
          <w:sz w:val="20"/>
          <w:szCs w:val="20"/>
        </w:rPr>
        <w:t xml:space="preserve"> Have Slightly Higher Ratios (~16.2)</w:t>
      </w:r>
      <w:r>
        <w:rPr>
          <w:rStyle w:val="Strong"/>
          <w:b w:val="0"/>
          <w:sz w:val="20"/>
          <w:szCs w:val="20"/>
        </w:rPr>
        <w:t xml:space="preserve"> </w:t>
      </w:r>
      <w:r w:rsidRPr="00A168C5">
        <w:rPr>
          <w:rStyle w:val="Strong"/>
          <w:b w:val="0"/>
          <w:sz w:val="20"/>
          <w:szCs w:val="20"/>
        </w:rPr>
        <w:t>Times Higher Education</w:t>
      </w:r>
      <w:r>
        <w:rPr>
          <w:rStyle w:val="Strong"/>
          <w:b w:val="0"/>
          <w:sz w:val="20"/>
          <w:szCs w:val="20"/>
        </w:rPr>
        <w:t xml:space="preserve"> </w:t>
      </w:r>
      <w:r w:rsidRPr="00A168C5">
        <w:rPr>
          <w:rStyle w:val="Strong"/>
          <w:b w:val="0"/>
          <w:sz w:val="20"/>
          <w:szCs w:val="20"/>
        </w:rPr>
        <w:t>(16.32) and</w:t>
      </w:r>
      <w:r>
        <w:rPr>
          <w:rStyle w:val="Strong"/>
          <w:b w:val="0"/>
          <w:sz w:val="20"/>
          <w:szCs w:val="20"/>
        </w:rPr>
        <w:t xml:space="preserve"> </w:t>
      </w:r>
      <w:r w:rsidRPr="00A168C5">
        <w:rPr>
          <w:rStyle w:val="Strong"/>
          <w:b w:val="0"/>
          <w:sz w:val="20"/>
          <w:szCs w:val="20"/>
        </w:rPr>
        <w:t xml:space="preserve">CWUR (16.17) show </w:t>
      </w:r>
      <w:r>
        <w:rPr>
          <w:rStyle w:val="Strong"/>
          <w:b w:val="0"/>
          <w:sz w:val="20"/>
          <w:szCs w:val="20"/>
        </w:rPr>
        <w:t>s</w:t>
      </w:r>
      <w:r w:rsidRPr="00A168C5">
        <w:rPr>
          <w:rStyle w:val="Strong"/>
          <w:b w:val="0"/>
          <w:sz w:val="20"/>
          <w:szCs w:val="20"/>
        </w:rPr>
        <w:t>imilar trends.</w:t>
      </w:r>
      <w:r>
        <w:rPr>
          <w:rStyle w:val="Strong"/>
          <w:b w:val="0"/>
          <w:sz w:val="20"/>
          <w:szCs w:val="20"/>
        </w:rPr>
        <w:t xml:space="preserve"> </w:t>
      </w:r>
      <w:r w:rsidRPr="00A168C5">
        <w:rPr>
          <w:rStyle w:val="Strong"/>
          <w:b w:val="0"/>
          <w:sz w:val="20"/>
          <w:szCs w:val="20"/>
        </w:rPr>
        <w:t>These ranking systems may</w:t>
      </w:r>
      <w:r>
        <w:rPr>
          <w:rStyle w:val="Strong"/>
          <w:b w:val="0"/>
          <w:sz w:val="20"/>
          <w:szCs w:val="20"/>
        </w:rPr>
        <w:t xml:space="preserve"> </w:t>
      </w:r>
      <w:r w:rsidRPr="00A168C5">
        <w:rPr>
          <w:rStyle w:val="Strong"/>
          <w:b w:val="0"/>
          <w:sz w:val="20"/>
          <w:szCs w:val="20"/>
        </w:rPr>
        <w:t>focus on other academic factors like research output, citations, or</w:t>
      </w:r>
      <w:r>
        <w:rPr>
          <w:rStyle w:val="Strong"/>
          <w:b w:val="0"/>
          <w:sz w:val="20"/>
          <w:szCs w:val="20"/>
        </w:rPr>
        <w:t xml:space="preserve"> </w:t>
      </w:r>
      <w:r w:rsidRPr="00A168C5">
        <w:rPr>
          <w:rStyle w:val="Strong"/>
          <w:b w:val="0"/>
          <w:sz w:val="20"/>
          <w:szCs w:val="20"/>
        </w:rPr>
        <w:t xml:space="preserve">     employer reputation, rather than just student-faculty interaction.</w:t>
      </w:r>
      <w:r>
        <w:rPr>
          <w:rStyle w:val="Strong"/>
          <w:b w:val="0"/>
          <w:sz w:val="20"/>
          <w:szCs w:val="20"/>
        </w:rPr>
        <w:t xml:space="preserve"> </w:t>
      </w:r>
    </w:p>
    <w:p w:rsidR="00A168C5" w:rsidRPr="00A168C5" w:rsidRDefault="00A168C5" w:rsidP="00A168C5">
      <w:pPr>
        <w:shd w:val="clear" w:color="auto" w:fill="FAFAFA"/>
        <w:spacing w:after="0" w:line="240" w:lineRule="auto"/>
        <w:rPr>
          <w:rStyle w:val="Strong"/>
          <w:b w:val="0"/>
          <w:sz w:val="20"/>
          <w:szCs w:val="20"/>
        </w:rPr>
      </w:pPr>
      <w:r w:rsidRPr="00A168C5">
        <w:rPr>
          <w:rStyle w:val="Strong"/>
          <w:b w:val="0"/>
          <w:sz w:val="20"/>
          <w:szCs w:val="20"/>
        </w:rPr>
        <w:t>Variation Is Relatively Small (~1.58</w:t>
      </w:r>
      <w:r>
        <w:rPr>
          <w:rStyle w:val="Strong"/>
          <w:b w:val="0"/>
          <w:sz w:val="20"/>
          <w:szCs w:val="20"/>
        </w:rPr>
        <w:t xml:space="preserve"> Difference Between Highest and </w:t>
      </w:r>
      <w:r w:rsidRPr="00A168C5">
        <w:rPr>
          <w:rStyle w:val="Strong"/>
          <w:b w:val="0"/>
          <w:sz w:val="20"/>
          <w:szCs w:val="20"/>
        </w:rPr>
        <w:t>Lowest)</w:t>
      </w:r>
      <w:r>
        <w:rPr>
          <w:rStyle w:val="Strong"/>
          <w:b w:val="0"/>
          <w:sz w:val="20"/>
          <w:szCs w:val="20"/>
        </w:rPr>
        <w:t xml:space="preserve"> </w:t>
      </w:r>
      <w:r w:rsidRPr="00A168C5">
        <w:rPr>
          <w:rStyle w:val="Strong"/>
          <w:b w:val="0"/>
          <w:sz w:val="20"/>
          <w:szCs w:val="20"/>
        </w:rPr>
        <w:t>The difference in student-staff ratio between ranking systems is not drastic (~</w:t>
      </w:r>
      <w:proofErr w:type="gramStart"/>
      <w:r w:rsidRPr="00A168C5">
        <w:rPr>
          <w:rStyle w:val="Strong"/>
          <w:b w:val="0"/>
          <w:sz w:val="20"/>
          <w:szCs w:val="20"/>
        </w:rPr>
        <w:t>1.58</w:t>
      </w:r>
      <w:r>
        <w:rPr>
          <w:rStyle w:val="Strong"/>
          <w:b w:val="0"/>
          <w:sz w:val="20"/>
          <w:szCs w:val="20"/>
        </w:rPr>
        <w:t xml:space="preserve"> </w:t>
      </w:r>
      <w:r w:rsidRPr="00A168C5">
        <w:rPr>
          <w:rStyle w:val="Strong"/>
          <w:b w:val="0"/>
          <w:sz w:val="20"/>
          <w:szCs w:val="20"/>
        </w:rPr>
        <w:t xml:space="preserve"> points</w:t>
      </w:r>
      <w:proofErr w:type="gramEnd"/>
      <w:r w:rsidRPr="00A168C5">
        <w:rPr>
          <w:rStyle w:val="Strong"/>
          <w:b w:val="0"/>
          <w:sz w:val="20"/>
          <w:szCs w:val="20"/>
        </w:rPr>
        <w:t>).This indicates that faculty availability does not significantly change across ranking systems.</w:t>
      </w:r>
      <w:r>
        <w:rPr>
          <w:rStyle w:val="Strong"/>
          <w:b w:val="0"/>
          <w:sz w:val="20"/>
          <w:szCs w:val="20"/>
        </w:rPr>
        <w:t xml:space="preserve"> </w:t>
      </w:r>
      <w:r w:rsidRPr="00A168C5">
        <w:rPr>
          <w:rStyle w:val="Strong"/>
          <w:b w:val="0"/>
          <w:sz w:val="20"/>
          <w:szCs w:val="20"/>
        </w:rPr>
        <w:t>The difference in student-staff ratio between ranking systems is not drastic (~1.58 points).</w:t>
      </w:r>
    </w:p>
    <w:p w:rsidR="00A168C5" w:rsidRPr="00A168C5" w:rsidRDefault="00A168C5" w:rsidP="00A168C5">
      <w:pPr>
        <w:shd w:val="clear" w:color="auto" w:fill="FAFAFA"/>
        <w:spacing w:after="0" w:line="240" w:lineRule="auto"/>
        <w:rPr>
          <w:rStyle w:val="Strong"/>
          <w:b w:val="0"/>
          <w:sz w:val="20"/>
          <w:szCs w:val="20"/>
        </w:rPr>
      </w:pPr>
      <w:r w:rsidRPr="00A168C5">
        <w:rPr>
          <w:rStyle w:val="Strong"/>
          <w:b w:val="0"/>
          <w:sz w:val="20"/>
          <w:szCs w:val="20"/>
        </w:rPr>
        <w:lastRenderedPageBreak/>
        <w:t>This indicates that faculty availability does not significantly change across ranking systems.</w:t>
      </w: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6</w:t>
      </w: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A168C5">
        <w:rPr>
          <w:rStyle w:val="Strong"/>
          <w:rFonts w:cstheme="minorHAnsi"/>
          <w:bCs w:val="0"/>
          <w:sz w:val="20"/>
          <w:szCs w:val="20"/>
          <w:lang w:eastAsia="en-IN"/>
          <w14:glow w14:rad="63500">
            <w14:schemeClr w14:val="accent3">
              <w14:alpha w14:val="60000"/>
              <w14:satMod w14:val="175000"/>
            </w14:schemeClr>
          </w14:glow>
        </w:rPr>
        <w:t>What are the most important criteria considered by ranking systems?</w:t>
      </w:r>
    </w:p>
    <w:p w:rsidR="00A168C5" w:rsidRDefault="00A168C5" w:rsidP="00A168C5">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A168C5" w:rsidRPr="003932CF" w:rsidRDefault="00A168C5" w:rsidP="00A168C5">
      <w:pPr>
        <w:shd w:val="clear" w:color="auto" w:fill="FAFAFA"/>
        <w:spacing w:after="0" w:line="240" w:lineRule="auto"/>
        <w:rPr>
          <w:rStyle w:val="Strong"/>
          <w:sz w:val="20"/>
          <w:szCs w:val="20"/>
        </w:rPr>
      </w:pPr>
    </w:p>
    <w:p w:rsidR="00A168C5" w:rsidRDefault="00A168C5">
      <w:pPr>
        <w:rPr>
          <w:rStyle w:val="Strong"/>
          <w:sz w:val="20"/>
          <w:szCs w:val="20"/>
        </w:rPr>
      </w:pPr>
      <w:r w:rsidRPr="00A168C5">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61095DD3" wp14:editId="11915BD2">
            <wp:extent cx="4399046" cy="271462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02913" cy="2717011"/>
                    </a:xfrm>
                    <a:prstGeom prst="rect">
                      <a:avLst/>
                    </a:prstGeom>
                  </pic:spPr>
                </pic:pic>
              </a:graphicData>
            </a:graphic>
          </wp:inline>
        </w:drawing>
      </w:r>
    </w:p>
    <w:p w:rsidR="00A168C5" w:rsidRDefault="00A168C5" w:rsidP="001F37E4">
      <w:pPr>
        <w:spacing w:after="0"/>
        <w:rPr>
          <w:rStyle w:val="Strong"/>
          <w:sz w:val="20"/>
          <w:szCs w:val="20"/>
        </w:rPr>
      </w:pPr>
      <w:r w:rsidRPr="00A168C5">
        <w:rPr>
          <w:rStyle w:val="Strong"/>
          <w:sz w:val="20"/>
          <w:szCs w:val="20"/>
        </w:rPr>
        <w:t>INSIGHTS</w:t>
      </w:r>
      <w:r>
        <w:rPr>
          <w:rStyle w:val="Strong"/>
          <w:sz w:val="20"/>
          <w:szCs w:val="20"/>
        </w:rPr>
        <w:t>:</w:t>
      </w:r>
    </w:p>
    <w:p w:rsidR="00A168C5" w:rsidRPr="00A168C5" w:rsidRDefault="00A168C5" w:rsidP="001F37E4">
      <w:pPr>
        <w:spacing w:after="0"/>
        <w:rPr>
          <w:rStyle w:val="Strong"/>
          <w:b w:val="0"/>
          <w:sz w:val="20"/>
          <w:szCs w:val="20"/>
        </w:rPr>
      </w:pPr>
      <w:r w:rsidRPr="00A168C5">
        <w:rPr>
          <w:rStyle w:val="Strong"/>
          <w:b w:val="0"/>
          <w:sz w:val="20"/>
          <w:szCs w:val="20"/>
        </w:rPr>
        <w:t xml:space="preserve">The highest average scores belong to Publications Rank (459.91) and Influence Rank (459.80) in the </w:t>
      </w:r>
      <w:proofErr w:type="spellStart"/>
      <w:r w:rsidRPr="00A168C5">
        <w:rPr>
          <w:rStyle w:val="Strong"/>
          <w:b w:val="0"/>
          <w:sz w:val="20"/>
          <w:szCs w:val="20"/>
        </w:rPr>
        <w:t>Center</w:t>
      </w:r>
      <w:proofErr w:type="spellEnd"/>
      <w:r w:rsidRPr="00A168C5">
        <w:rPr>
          <w:rStyle w:val="Strong"/>
          <w:b w:val="0"/>
          <w:sz w:val="20"/>
          <w:szCs w:val="20"/>
        </w:rPr>
        <w:t xml:space="preserve"> for World University Rankings (CWUR).</w:t>
      </w:r>
    </w:p>
    <w:p w:rsidR="00A168C5" w:rsidRPr="00A168C5" w:rsidRDefault="00A168C5" w:rsidP="001F37E4">
      <w:pPr>
        <w:spacing w:after="0"/>
        <w:rPr>
          <w:rStyle w:val="Strong"/>
          <w:b w:val="0"/>
          <w:sz w:val="20"/>
          <w:szCs w:val="20"/>
        </w:rPr>
      </w:pPr>
      <w:r w:rsidRPr="00A168C5">
        <w:rPr>
          <w:rStyle w:val="Strong"/>
          <w:b w:val="0"/>
          <w:sz w:val="20"/>
          <w:szCs w:val="20"/>
        </w:rPr>
        <w:t>Citations Rank (413.42) is also highly significant, indicating that universities with more research output and citations are ranked higher.</w:t>
      </w:r>
    </w:p>
    <w:p w:rsidR="00A168C5" w:rsidRPr="00A168C5" w:rsidRDefault="00A168C5" w:rsidP="001F37E4">
      <w:pPr>
        <w:spacing w:after="0"/>
        <w:rPr>
          <w:rStyle w:val="Strong"/>
          <w:b w:val="0"/>
          <w:sz w:val="20"/>
          <w:szCs w:val="20"/>
        </w:rPr>
      </w:pPr>
      <w:r w:rsidRPr="00A168C5">
        <w:rPr>
          <w:rStyle w:val="Strong"/>
          <w:b w:val="0"/>
          <w:sz w:val="20"/>
          <w:szCs w:val="20"/>
        </w:rPr>
        <w:t>In Times Higher Education, Citations (76.83) has the highest score, further emphasizing the role of research.</w:t>
      </w:r>
    </w:p>
    <w:p w:rsidR="00A168C5" w:rsidRPr="00A168C5" w:rsidRDefault="00A168C5" w:rsidP="001F37E4">
      <w:pPr>
        <w:spacing w:after="0"/>
        <w:rPr>
          <w:rStyle w:val="Strong"/>
          <w:b w:val="0"/>
          <w:sz w:val="20"/>
          <w:szCs w:val="20"/>
        </w:rPr>
      </w:pPr>
      <w:r w:rsidRPr="00A168C5">
        <w:rPr>
          <w:rStyle w:val="Strong"/>
          <w:b w:val="0"/>
          <w:sz w:val="20"/>
          <w:szCs w:val="20"/>
        </w:rPr>
        <w:t xml:space="preserve">Shanghai Ranking also prioritizes research with Pub (54.01) and </w:t>
      </w:r>
      <w:proofErr w:type="spellStart"/>
      <w:r w:rsidRPr="00A168C5">
        <w:rPr>
          <w:rStyle w:val="Strong"/>
          <w:b w:val="0"/>
          <w:sz w:val="20"/>
          <w:szCs w:val="20"/>
        </w:rPr>
        <w:t>HiCi</w:t>
      </w:r>
      <w:proofErr w:type="spellEnd"/>
      <w:r w:rsidRPr="00A168C5">
        <w:rPr>
          <w:rStyle w:val="Strong"/>
          <w:b w:val="0"/>
          <w:sz w:val="20"/>
          <w:szCs w:val="20"/>
        </w:rPr>
        <w:t xml:space="preserve"> (Highly Cited Researchers, 36.59).</w:t>
      </w:r>
    </w:p>
    <w:p w:rsidR="00A168C5" w:rsidRDefault="00A168C5" w:rsidP="001F37E4">
      <w:pPr>
        <w:spacing w:after="0"/>
        <w:rPr>
          <w:rStyle w:val="Strong"/>
          <w:b w:val="0"/>
          <w:sz w:val="20"/>
          <w:szCs w:val="20"/>
        </w:rPr>
      </w:pPr>
      <w:r w:rsidRPr="001F37E4">
        <w:rPr>
          <w:rStyle w:val="Strong"/>
          <w:sz w:val="20"/>
          <w:szCs w:val="20"/>
        </w:rPr>
        <w:t>Research output, citations, and publications</w:t>
      </w:r>
      <w:r w:rsidRPr="00A168C5">
        <w:rPr>
          <w:rStyle w:val="Strong"/>
          <w:b w:val="0"/>
          <w:sz w:val="20"/>
          <w:szCs w:val="20"/>
        </w:rPr>
        <w:t xml:space="preserve"> play the most crucial role in university rankings across different ranking systems.</w:t>
      </w:r>
    </w:p>
    <w:p w:rsidR="001F37E4" w:rsidRDefault="001F37E4" w:rsidP="001F37E4">
      <w:pPr>
        <w:spacing w:after="0"/>
        <w:rPr>
          <w:rStyle w:val="Strong"/>
          <w:b w:val="0"/>
          <w:sz w:val="20"/>
          <w:szCs w:val="20"/>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7</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sz w:val="20"/>
          <w:szCs w:val="20"/>
          <w:lang w:eastAsia="en-IN"/>
          <w14:glow w14:rad="63500">
            <w14:schemeClr w14:val="accent3">
              <w14:alpha w14:val="60000"/>
              <w14:satMod w14:val="175000"/>
            </w14:schemeClr>
          </w14:glow>
        </w:rPr>
        <w:t>Is there a correlation between a university's score and the number of international students?</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1A3623EF" wp14:editId="58800EED">
            <wp:extent cx="4524375" cy="281081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4375" cy="2810816"/>
                    </a:xfrm>
                    <a:prstGeom prst="rect">
                      <a:avLst/>
                    </a:prstGeom>
                  </pic:spPr>
                </pic:pic>
              </a:graphicData>
            </a:graphic>
          </wp:inline>
        </w:drawing>
      </w:r>
    </w:p>
    <w:p w:rsidR="001F37E4" w:rsidRDefault="001F37E4" w:rsidP="001F37E4">
      <w:pPr>
        <w:spacing w:after="0"/>
        <w:rPr>
          <w:rStyle w:val="Strong"/>
          <w:sz w:val="20"/>
          <w:szCs w:val="20"/>
        </w:rPr>
      </w:pPr>
      <w:r w:rsidRPr="00A168C5">
        <w:rPr>
          <w:rStyle w:val="Strong"/>
          <w:sz w:val="20"/>
          <w:szCs w:val="20"/>
        </w:rPr>
        <w:t>INSIGHTS</w:t>
      </w:r>
      <w:r>
        <w:rPr>
          <w:rStyle w:val="Strong"/>
          <w:sz w:val="20"/>
          <w:szCs w:val="20"/>
        </w:rPr>
        <w:t>:</w:t>
      </w:r>
    </w:p>
    <w:p w:rsidR="001F37E4" w:rsidRPr="001F37E4" w:rsidRDefault="001F37E4" w:rsidP="001F37E4">
      <w:pPr>
        <w:spacing w:after="0"/>
        <w:rPr>
          <w:rStyle w:val="Strong"/>
          <w:b w:val="0"/>
          <w:sz w:val="20"/>
          <w:szCs w:val="20"/>
        </w:rPr>
      </w:pPr>
      <w:r w:rsidRPr="001F37E4">
        <w:rPr>
          <w:rStyle w:val="Strong"/>
          <w:b w:val="0"/>
          <w:sz w:val="20"/>
          <w:szCs w:val="20"/>
        </w:rPr>
        <w:t>A moderate negative correlation is observed, indicating that an increase in the total number of international students tends to result in a decrease in scores.</w:t>
      </w:r>
    </w:p>
    <w:p w:rsidR="001F37E4" w:rsidRPr="001F37E4" w:rsidRDefault="001F37E4" w:rsidP="001F37E4">
      <w:pPr>
        <w:spacing w:after="0"/>
        <w:rPr>
          <w:rStyle w:val="Strong"/>
          <w:b w:val="0"/>
          <w:sz w:val="20"/>
          <w:szCs w:val="20"/>
        </w:rPr>
      </w:pPr>
      <w:r w:rsidRPr="001F37E4">
        <w:rPr>
          <w:rStyle w:val="Strong"/>
          <w:b w:val="0"/>
          <w:sz w:val="20"/>
          <w:szCs w:val="20"/>
        </w:rPr>
        <w:t>This relationship remains consistent even in the presence of outliers. From the chart on the left, it can be inferred that ranking criteria associated with higher scores exhibit a moderate negative correlation. Conversely, ranking criteria with lower scores either have fewer international students or show no significant correlation</w:t>
      </w:r>
    </w:p>
    <w:p w:rsidR="001F37E4" w:rsidRPr="00A168C5" w:rsidRDefault="001F37E4" w:rsidP="001F37E4">
      <w:pPr>
        <w:spacing w:after="0"/>
        <w:rPr>
          <w:rStyle w:val="Strong"/>
          <w:b w:val="0"/>
          <w:sz w:val="20"/>
          <w:szCs w:val="20"/>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8</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sz w:val="20"/>
          <w:szCs w:val="20"/>
          <w:lang w:eastAsia="en-IN"/>
          <w14:glow w14:rad="63500">
            <w14:schemeClr w14:val="accent3">
              <w14:alpha w14:val="60000"/>
              <w14:satMod w14:val="175000"/>
            </w14:schemeClr>
          </w14:glow>
        </w:rPr>
        <w:t>How does the percentage of female students impact a university's ranking?</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1F37E4" w:rsidRDefault="001F37E4">
      <w:pPr>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757F2E95" wp14:editId="2AF94A7E">
            <wp:extent cx="4544987" cy="28765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43086" cy="2875347"/>
                    </a:xfrm>
                    <a:prstGeom prst="rect">
                      <a:avLst/>
                    </a:prstGeom>
                  </pic:spPr>
                </pic:pic>
              </a:graphicData>
            </a:graphic>
          </wp:inline>
        </w:drawing>
      </w:r>
    </w:p>
    <w:p w:rsidR="001F37E4" w:rsidRDefault="001F37E4" w:rsidP="001F37E4">
      <w:pPr>
        <w:spacing w:after="0"/>
        <w:rPr>
          <w:rStyle w:val="Strong"/>
          <w:sz w:val="20"/>
          <w:szCs w:val="20"/>
        </w:rPr>
      </w:pPr>
      <w:r w:rsidRPr="00A168C5">
        <w:rPr>
          <w:rStyle w:val="Strong"/>
          <w:sz w:val="20"/>
          <w:szCs w:val="20"/>
        </w:rPr>
        <w:lastRenderedPageBreak/>
        <w:t>INSIGHTS</w:t>
      </w:r>
      <w:r>
        <w:rPr>
          <w:rStyle w:val="Strong"/>
          <w:sz w:val="20"/>
          <w:szCs w:val="20"/>
        </w:rPr>
        <w:t>:</w:t>
      </w:r>
    </w:p>
    <w:p w:rsidR="001F37E4" w:rsidRPr="001F37E4" w:rsidRDefault="001F37E4" w:rsidP="001F37E4">
      <w:pPr>
        <w:spacing w:after="0"/>
        <w:rPr>
          <w:rStyle w:val="Strong"/>
          <w:b w:val="0"/>
          <w:sz w:val="20"/>
          <w:szCs w:val="20"/>
        </w:rPr>
      </w:pPr>
      <w:r w:rsidRPr="001F37E4">
        <w:rPr>
          <w:rStyle w:val="Strong"/>
          <w:b w:val="0"/>
          <w:sz w:val="20"/>
          <w:szCs w:val="20"/>
        </w:rPr>
        <w:t xml:space="preserve">In </w:t>
      </w:r>
      <w:r w:rsidRPr="001F37E4">
        <w:rPr>
          <w:rStyle w:val="Strong"/>
          <w:sz w:val="20"/>
          <w:szCs w:val="20"/>
        </w:rPr>
        <w:t xml:space="preserve">Ranking </w:t>
      </w:r>
      <w:proofErr w:type="gramStart"/>
      <w:r w:rsidRPr="001F37E4">
        <w:rPr>
          <w:rStyle w:val="Strong"/>
          <w:sz w:val="20"/>
          <w:szCs w:val="20"/>
        </w:rPr>
        <w:t>System(</w:t>
      </w:r>
      <w:proofErr w:type="gramEnd"/>
      <w:r w:rsidRPr="001F37E4">
        <w:rPr>
          <w:rStyle w:val="Strong"/>
          <w:sz w:val="20"/>
          <w:szCs w:val="20"/>
        </w:rPr>
        <w:t>CWUR),</w:t>
      </w:r>
      <w:r w:rsidRPr="001F37E4">
        <w:rPr>
          <w:rStyle w:val="Strong"/>
          <w:b w:val="0"/>
          <w:sz w:val="20"/>
          <w:szCs w:val="20"/>
        </w:rPr>
        <w:t xml:space="preserve"> universities with a higher percentage of female students (e.g., 34%, 28%, 27%) tend to have higher ranking scores (479.38, 360.93, 301.41, etc.).</w:t>
      </w:r>
    </w:p>
    <w:p w:rsidR="001F37E4" w:rsidRPr="001F37E4" w:rsidRDefault="001F37E4" w:rsidP="001F37E4">
      <w:pPr>
        <w:spacing w:after="0"/>
        <w:rPr>
          <w:rStyle w:val="Strong"/>
          <w:b w:val="0"/>
          <w:sz w:val="20"/>
          <w:szCs w:val="20"/>
        </w:rPr>
      </w:pPr>
      <w:r w:rsidRPr="001F37E4">
        <w:rPr>
          <w:rStyle w:val="Strong"/>
          <w:b w:val="0"/>
          <w:sz w:val="20"/>
          <w:szCs w:val="20"/>
        </w:rPr>
        <w:t xml:space="preserve">In Ranking System </w:t>
      </w:r>
      <w:r w:rsidRPr="001F37E4">
        <w:rPr>
          <w:rStyle w:val="Strong"/>
          <w:sz w:val="20"/>
          <w:szCs w:val="20"/>
        </w:rPr>
        <w:t>(Shanghai &amp; THE Rankings</w:t>
      </w:r>
      <w:r w:rsidRPr="001F37E4">
        <w:rPr>
          <w:rStyle w:val="Strong"/>
          <w:b w:val="0"/>
          <w:sz w:val="20"/>
          <w:szCs w:val="20"/>
        </w:rPr>
        <w:t>), many universities with low female representation (0%, 19%, 20%) have significantly lower ranking scores (e.g., 61.26, 50.22, 48.5).</w:t>
      </w:r>
    </w:p>
    <w:p w:rsidR="001F37E4" w:rsidRPr="001F37E4" w:rsidRDefault="001F37E4" w:rsidP="001F37E4">
      <w:pPr>
        <w:spacing w:after="0"/>
        <w:rPr>
          <w:rStyle w:val="Strong"/>
          <w:b w:val="0"/>
          <w:sz w:val="20"/>
          <w:szCs w:val="20"/>
        </w:rPr>
      </w:pPr>
      <w:r w:rsidRPr="001F37E4">
        <w:rPr>
          <w:rStyle w:val="Strong"/>
          <w:sz w:val="20"/>
          <w:szCs w:val="20"/>
        </w:rPr>
        <w:t>The lowest scores</w:t>
      </w:r>
      <w:r w:rsidRPr="001F37E4">
        <w:rPr>
          <w:rStyle w:val="Strong"/>
          <w:b w:val="0"/>
          <w:sz w:val="20"/>
          <w:szCs w:val="20"/>
        </w:rPr>
        <w:t xml:space="preserve"> (e.g., 23.9, 24.61, 26.45) tend to appear when female representation is low.</w:t>
      </w:r>
    </w:p>
    <w:p w:rsidR="001F37E4" w:rsidRDefault="001F37E4" w:rsidP="001F37E4">
      <w:pPr>
        <w:spacing w:after="0"/>
        <w:rPr>
          <w:rStyle w:val="Strong"/>
          <w:b w:val="0"/>
          <w:sz w:val="20"/>
          <w:szCs w:val="20"/>
        </w:rPr>
      </w:pPr>
      <w:r w:rsidRPr="001F37E4">
        <w:rPr>
          <w:rStyle w:val="Strong"/>
          <w:b w:val="0"/>
          <w:sz w:val="20"/>
          <w:szCs w:val="20"/>
        </w:rPr>
        <w:t>Universities with 30%-50% female students appear throughout the ranking spectrum, meaning they do not disproportionately affect rankings.</w:t>
      </w:r>
    </w:p>
    <w:p w:rsidR="001F37E4" w:rsidRDefault="001F37E4" w:rsidP="001F37E4">
      <w:pPr>
        <w:spacing w:after="0"/>
        <w:rPr>
          <w:rStyle w:val="Strong"/>
          <w:b w:val="0"/>
          <w:sz w:val="20"/>
          <w:szCs w:val="20"/>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9</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sz w:val="20"/>
          <w:szCs w:val="20"/>
          <w:lang w:eastAsia="en-IN"/>
          <w14:glow w14:rad="63500">
            <w14:schemeClr w14:val="accent3">
              <w14:alpha w14:val="60000"/>
              <w14:satMod w14:val="175000"/>
            </w14:schemeClr>
          </w14:glow>
        </w:rPr>
        <w:t>Which university has the highest number of students?</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0359FB61" wp14:editId="2E0D5DA1">
            <wp:extent cx="4131529" cy="22574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46379" cy="2265539"/>
                    </a:xfrm>
                    <a:prstGeom prst="rect">
                      <a:avLst/>
                    </a:prstGeom>
                  </pic:spPr>
                </pic:pic>
              </a:graphicData>
            </a:graphic>
          </wp:inline>
        </w:drawing>
      </w:r>
    </w:p>
    <w:p w:rsidR="001F37E4" w:rsidRDefault="001F37E4" w:rsidP="001F37E4">
      <w:pPr>
        <w:spacing w:after="0"/>
        <w:rPr>
          <w:rStyle w:val="Strong"/>
          <w:b w:val="0"/>
          <w:sz w:val="20"/>
          <w:szCs w:val="20"/>
        </w:rPr>
      </w:pPr>
    </w:p>
    <w:p w:rsidR="001F37E4" w:rsidRDefault="001F37E4" w:rsidP="001F37E4">
      <w:pPr>
        <w:spacing w:after="0"/>
        <w:rPr>
          <w:rStyle w:val="Strong"/>
          <w:sz w:val="20"/>
          <w:szCs w:val="20"/>
        </w:rPr>
      </w:pPr>
      <w:r w:rsidRPr="00A168C5">
        <w:rPr>
          <w:rStyle w:val="Strong"/>
          <w:sz w:val="20"/>
          <w:szCs w:val="20"/>
        </w:rPr>
        <w:t>INSIGHTS</w:t>
      </w:r>
      <w:r>
        <w:rPr>
          <w:rStyle w:val="Strong"/>
          <w:sz w:val="20"/>
          <w:szCs w:val="20"/>
        </w:rPr>
        <w:t>:</w:t>
      </w:r>
    </w:p>
    <w:p w:rsidR="001F37E4" w:rsidRPr="001F37E4" w:rsidRDefault="001F37E4" w:rsidP="001F37E4">
      <w:pPr>
        <w:spacing w:after="0"/>
        <w:rPr>
          <w:rStyle w:val="Strong"/>
          <w:b w:val="0"/>
          <w:sz w:val="20"/>
          <w:szCs w:val="20"/>
        </w:rPr>
      </w:pPr>
      <w:r w:rsidRPr="001F37E4">
        <w:rPr>
          <w:rStyle w:val="Strong"/>
          <w:b w:val="0"/>
          <w:sz w:val="20"/>
          <w:szCs w:val="20"/>
        </w:rPr>
        <w:t>Arizona State University (499,416 students) is the largest university in terms of total student enrolment.</w:t>
      </w:r>
    </w:p>
    <w:p w:rsidR="001F37E4" w:rsidRPr="001F37E4" w:rsidRDefault="001F37E4" w:rsidP="001F37E4">
      <w:pPr>
        <w:spacing w:after="0"/>
        <w:rPr>
          <w:rStyle w:val="Strong"/>
          <w:b w:val="0"/>
          <w:sz w:val="20"/>
          <w:szCs w:val="20"/>
        </w:rPr>
      </w:pPr>
      <w:r w:rsidRPr="001F37E4">
        <w:rPr>
          <w:rStyle w:val="Strong"/>
          <w:b w:val="0"/>
          <w:sz w:val="20"/>
          <w:szCs w:val="20"/>
        </w:rPr>
        <w:t>University of Massachusetts (341,754 students) and University of Toronto (330,990 students) follow as the second and third largest institutions.</w:t>
      </w:r>
    </w:p>
    <w:p w:rsidR="001F37E4" w:rsidRPr="001F37E4" w:rsidRDefault="001F37E4" w:rsidP="001F37E4">
      <w:pPr>
        <w:spacing w:after="0"/>
        <w:rPr>
          <w:rStyle w:val="Strong"/>
          <w:b w:val="0"/>
          <w:sz w:val="20"/>
          <w:szCs w:val="20"/>
        </w:rPr>
      </w:pPr>
      <w:r w:rsidRPr="001F37E4">
        <w:rPr>
          <w:rStyle w:val="Strong"/>
          <w:b w:val="0"/>
          <w:sz w:val="20"/>
          <w:szCs w:val="20"/>
        </w:rPr>
        <w:t>The majority of the largest universities are in the United States, Canada, Europe, and Asia.</w:t>
      </w:r>
    </w:p>
    <w:p w:rsidR="001F37E4" w:rsidRPr="001F37E4" w:rsidRDefault="001F37E4" w:rsidP="001F37E4">
      <w:pPr>
        <w:spacing w:after="0"/>
        <w:rPr>
          <w:rStyle w:val="Strong"/>
          <w:b w:val="0"/>
          <w:sz w:val="20"/>
          <w:szCs w:val="20"/>
        </w:rPr>
      </w:pPr>
      <w:r w:rsidRPr="001F37E4">
        <w:rPr>
          <w:rStyle w:val="Strong"/>
          <w:b w:val="0"/>
          <w:sz w:val="20"/>
          <w:szCs w:val="20"/>
        </w:rPr>
        <w:t>United States dominates the list with many universities having large student enrolments (e.g., Penn State, Ohio State, University of California schools).</w:t>
      </w:r>
    </w:p>
    <w:p w:rsidR="001F37E4" w:rsidRPr="001F37E4" w:rsidRDefault="001F37E4" w:rsidP="001F37E4">
      <w:pPr>
        <w:spacing w:after="0"/>
        <w:rPr>
          <w:rStyle w:val="Strong"/>
          <w:b w:val="0"/>
          <w:sz w:val="20"/>
          <w:szCs w:val="20"/>
        </w:rPr>
      </w:pPr>
      <w:r w:rsidRPr="001F37E4">
        <w:rPr>
          <w:rStyle w:val="Strong"/>
          <w:b w:val="0"/>
          <w:sz w:val="20"/>
          <w:szCs w:val="20"/>
        </w:rPr>
        <w:t>Canada has significant representation with major institutions like University of Toronto, University of British Columbia, and McGill University.</w:t>
      </w:r>
    </w:p>
    <w:p w:rsidR="001F37E4" w:rsidRPr="001F37E4" w:rsidRDefault="001F37E4" w:rsidP="001F37E4">
      <w:pPr>
        <w:spacing w:after="0"/>
        <w:rPr>
          <w:rStyle w:val="Strong"/>
          <w:b w:val="0"/>
          <w:sz w:val="20"/>
          <w:szCs w:val="20"/>
        </w:rPr>
      </w:pPr>
      <w:r w:rsidRPr="001F37E4">
        <w:rPr>
          <w:rStyle w:val="Strong"/>
          <w:b w:val="0"/>
          <w:sz w:val="20"/>
          <w:szCs w:val="20"/>
        </w:rPr>
        <w:t>European universities such as KU Leuven, LMU Munich, University of Vienna, and University of Manchester have high student populations.</w:t>
      </w:r>
    </w:p>
    <w:p w:rsidR="001F37E4" w:rsidRPr="001F37E4" w:rsidRDefault="001F37E4" w:rsidP="001F37E4">
      <w:pPr>
        <w:spacing w:after="0"/>
        <w:rPr>
          <w:rStyle w:val="Strong"/>
          <w:b w:val="0"/>
          <w:sz w:val="20"/>
          <w:szCs w:val="20"/>
        </w:rPr>
      </w:pPr>
      <w:r w:rsidRPr="001F37E4">
        <w:rPr>
          <w:rStyle w:val="Strong"/>
          <w:b w:val="0"/>
          <w:sz w:val="20"/>
          <w:szCs w:val="20"/>
        </w:rPr>
        <w:lastRenderedPageBreak/>
        <w:t>Asian universities like Peking University, Tsinghua University, National University of Singapore, and Seoul National University have substantial enrolments.</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10</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sz w:val="20"/>
          <w:szCs w:val="20"/>
          <w:lang w:eastAsia="en-IN"/>
          <w14:glow w14:rad="63500">
            <w14:schemeClr w14:val="accent3">
              <w14:alpha w14:val="60000"/>
              <w14:satMod w14:val="175000"/>
            </w14:schemeClr>
          </w14:glow>
        </w:rPr>
        <w:t>How does the percentage of international students vary across different universities?</w:t>
      </w:r>
    </w:p>
    <w:p w:rsidR="001F37E4" w:rsidRDefault="001F37E4" w:rsidP="001F37E4">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1F37E4" w:rsidRDefault="001F37E4" w:rsidP="001F37E4">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1F37E4" w:rsidRDefault="001F37E4" w:rsidP="001F37E4">
      <w:pPr>
        <w:shd w:val="clear" w:color="auto" w:fill="FAFAFA"/>
        <w:spacing w:after="0" w:line="240" w:lineRule="auto"/>
        <w:rPr>
          <w:rStyle w:val="Strong"/>
          <w:sz w:val="20"/>
          <w:szCs w:val="20"/>
        </w:rPr>
      </w:pPr>
    </w:p>
    <w:p w:rsidR="001F37E4" w:rsidRDefault="001F37E4" w:rsidP="001F37E4">
      <w:pPr>
        <w:rPr>
          <w:rStyle w:val="Strong"/>
          <w:rFonts w:cstheme="minorHAnsi"/>
          <w:bCs w:val="0"/>
          <w:sz w:val="20"/>
          <w:szCs w:val="20"/>
          <w:lang w:eastAsia="en-IN"/>
          <w14:glow w14:rad="63500">
            <w14:schemeClr w14:val="accent3">
              <w14:alpha w14:val="60000"/>
              <w14:satMod w14:val="175000"/>
            </w14:schemeClr>
          </w14:glow>
        </w:rPr>
      </w:pPr>
      <w:r w:rsidRPr="001F37E4">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1A8C6FA5" wp14:editId="18A3C3DE">
            <wp:extent cx="3535284" cy="21812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43538" cy="2186317"/>
                    </a:xfrm>
                    <a:prstGeom prst="rect">
                      <a:avLst/>
                    </a:prstGeom>
                  </pic:spPr>
                </pic:pic>
              </a:graphicData>
            </a:graphic>
          </wp:inline>
        </w:drawing>
      </w:r>
    </w:p>
    <w:p w:rsidR="001F37E4" w:rsidRDefault="001F37E4" w:rsidP="006B5BB6">
      <w:pPr>
        <w:spacing w:after="0"/>
        <w:rPr>
          <w:rStyle w:val="Strong"/>
          <w:sz w:val="20"/>
          <w:szCs w:val="20"/>
        </w:rPr>
      </w:pPr>
      <w:r w:rsidRPr="00A168C5">
        <w:rPr>
          <w:rStyle w:val="Strong"/>
          <w:sz w:val="20"/>
          <w:szCs w:val="20"/>
        </w:rPr>
        <w:t>INSIGHTS</w:t>
      </w:r>
      <w:r>
        <w:rPr>
          <w:rStyle w:val="Strong"/>
          <w:sz w:val="20"/>
          <w:szCs w:val="20"/>
        </w:rPr>
        <w:t>:</w:t>
      </w:r>
    </w:p>
    <w:p w:rsidR="001F37E4" w:rsidRPr="001F37E4" w:rsidRDefault="001F37E4" w:rsidP="006B5BB6">
      <w:pPr>
        <w:spacing w:after="0"/>
        <w:rPr>
          <w:rStyle w:val="Strong"/>
          <w:b w:val="0"/>
          <w:sz w:val="20"/>
          <w:szCs w:val="20"/>
        </w:rPr>
      </w:pPr>
      <w:r w:rsidRPr="001F37E4">
        <w:rPr>
          <w:rStyle w:val="Strong"/>
          <w:b w:val="0"/>
          <w:sz w:val="20"/>
          <w:szCs w:val="20"/>
        </w:rPr>
        <w:t xml:space="preserve">UK and Switzerland Dominate: Many of the top institutions are from the United Kingdom (e.g., UCL, Imperial, St Andrews, Cambridge, </w:t>
      </w:r>
      <w:proofErr w:type="gramStart"/>
      <w:r w:rsidRPr="001F37E4">
        <w:rPr>
          <w:rStyle w:val="Strong"/>
          <w:b w:val="0"/>
          <w:sz w:val="20"/>
          <w:szCs w:val="20"/>
        </w:rPr>
        <w:t>Oxford</w:t>
      </w:r>
      <w:proofErr w:type="gramEnd"/>
      <w:r w:rsidRPr="001F37E4">
        <w:rPr>
          <w:rStyle w:val="Strong"/>
          <w:b w:val="0"/>
          <w:sz w:val="20"/>
          <w:szCs w:val="20"/>
        </w:rPr>
        <w:t>) and Switzerland (EPFL, ETH Zurich).</w:t>
      </w:r>
    </w:p>
    <w:p w:rsidR="001F37E4" w:rsidRPr="001F37E4" w:rsidRDefault="001F37E4" w:rsidP="006B5BB6">
      <w:pPr>
        <w:spacing w:after="0"/>
        <w:rPr>
          <w:rStyle w:val="Strong"/>
          <w:b w:val="0"/>
          <w:sz w:val="20"/>
          <w:szCs w:val="20"/>
        </w:rPr>
      </w:pPr>
      <w:r w:rsidRPr="001F37E4">
        <w:rPr>
          <w:rStyle w:val="Strong"/>
          <w:b w:val="0"/>
          <w:sz w:val="20"/>
          <w:szCs w:val="20"/>
        </w:rPr>
        <w:t>Hong Kong and Singapore Also Rank High: Universities like University of Hong Kong (38%), Hong Kong University of Science and Technology (36%), and National University of Singapore (34%)</w:t>
      </w:r>
      <w:r w:rsidR="006B5BB6">
        <w:rPr>
          <w:rStyle w:val="Strong"/>
          <w:b w:val="0"/>
          <w:sz w:val="20"/>
          <w:szCs w:val="20"/>
        </w:rPr>
        <w:t xml:space="preserve"> </w:t>
      </w:r>
      <w:r w:rsidRPr="001F37E4">
        <w:rPr>
          <w:rStyle w:val="Strong"/>
          <w:b w:val="0"/>
          <w:sz w:val="20"/>
          <w:szCs w:val="20"/>
        </w:rPr>
        <w:t>have strong international appeal.</w:t>
      </w:r>
    </w:p>
    <w:p w:rsidR="001F37E4" w:rsidRPr="001F37E4" w:rsidRDefault="001F37E4" w:rsidP="006B5BB6">
      <w:pPr>
        <w:spacing w:after="0"/>
        <w:rPr>
          <w:rStyle w:val="Strong"/>
          <w:b w:val="0"/>
          <w:sz w:val="20"/>
          <w:szCs w:val="20"/>
        </w:rPr>
      </w:pPr>
      <w:r w:rsidRPr="001F37E4">
        <w:rPr>
          <w:rStyle w:val="Strong"/>
          <w:b w:val="0"/>
          <w:sz w:val="20"/>
          <w:szCs w:val="20"/>
        </w:rPr>
        <w:t xml:space="preserve">Australia and Canada Have Strong Representation: Australian universities like </w:t>
      </w:r>
      <w:proofErr w:type="spellStart"/>
      <w:r w:rsidRPr="001F37E4">
        <w:rPr>
          <w:rStyle w:val="Strong"/>
          <w:b w:val="0"/>
          <w:sz w:val="20"/>
          <w:szCs w:val="20"/>
        </w:rPr>
        <w:t>Monash</w:t>
      </w:r>
      <w:proofErr w:type="spellEnd"/>
      <w:r w:rsidRPr="001F37E4">
        <w:rPr>
          <w:rStyle w:val="Strong"/>
          <w:b w:val="0"/>
          <w:sz w:val="20"/>
          <w:szCs w:val="20"/>
        </w:rPr>
        <w:t xml:space="preserve"> (36%) and University of Melbourne (35%), along with University of British Columbia. (25%) and McGill University, (23%), also attract large numbers of international students.       </w:t>
      </w:r>
    </w:p>
    <w:p w:rsidR="001F37E4" w:rsidRPr="001F37E4" w:rsidRDefault="001F37E4" w:rsidP="006B5BB6">
      <w:pPr>
        <w:spacing w:after="0"/>
        <w:rPr>
          <w:rStyle w:val="Strong"/>
          <w:b w:val="0"/>
          <w:sz w:val="20"/>
          <w:szCs w:val="20"/>
        </w:rPr>
      </w:pPr>
      <w:r w:rsidRPr="001F37E4">
        <w:rPr>
          <w:rStyle w:val="Strong"/>
          <w:b w:val="0"/>
          <w:sz w:val="20"/>
          <w:szCs w:val="20"/>
        </w:rPr>
        <w:t>European universities, particularly in Switzerland, the UK, and the Netherlands, have the highest</w:t>
      </w:r>
    </w:p>
    <w:p w:rsidR="001F37E4" w:rsidRPr="001F37E4" w:rsidRDefault="006B5BB6" w:rsidP="006B5BB6">
      <w:pPr>
        <w:spacing w:after="0"/>
        <w:rPr>
          <w:rStyle w:val="Strong"/>
          <w:b w:val="0"/>
          <w:sz w:val="20"/>
          <w:szCs w:val="20"/>
        </w:rPr>
      </w:pPr>
      <w:proofErr w:type="gramStart"/>
      <w:r w:rsidRPr="001F37E4">
        <w:rPr>
          <w:rStyle w:val="Strong"/>
          <w:b w:val="0"/>
          <w:sz w:val="20"/>
          <w:szCs w:val="20"/>
        </w:rPr>
        <w:t>International</w:t>
      </w:r>
      <w:r>
        <w:rPr>
          <w:rStyle w:val="Strong"/>
          <w:b w:val="0"/>
          <w:sz w:val="20"/>
          <w:szCs w:val="20"/>
        </w:rPr>
        <w:t xml:space="preserve"> student </w:t>
      </w:r>
      <w:r w:rsidR="001F37E4" w:rsidRPr="001F37E4">
        <w:rPr>
          <w:rStyle w:val="Strong"/>
          <w:b w:val="0"/>
          <w:sz w:val="20"/>
          <w:szCs w:val="20"/>
        </w:rPr>
        <w:t>ratios.</w:t>
      </w:r>
      <w:proofErr w:type="gramEnd"/>
    </w:p>
    <w:p w:rsidR="001F37E4" w:rsidRPr="001F37E4" w:rsidRDefault="001F37E4" w:rsidP="006B5BB6">
      <w:pPr>
        <w:spacing w:after="0"/>
        <w:rPr>
          <w:rStyle w:val="Strong"/>
          <w:b w:val="0"/>
          <w:sz w:val="20"/>
          <w:szCs w:val="20"/>
        </w:rPr>
      </w:pPr>
      <w:r w:rsidRPr="001F37E4">
        <w:rPr>
          <w:rStyle w:val="Strong"/>
          <w:b w:val="0"/>
          <w:sz w:val="20"/>
          <w:szCs w:val="20"/>
        </w:rPr>
        <w:t>The U.S. has a mix of highly international universities (MIT, Columbia) and more domestically focused</w:t>
      </w:r>
    </w:p>
    <w:p w:rsidR="001F37E4" w:rsidRPr="001F37E4" w:rsidRDefault="006B5BB6" w:rsidP="006B5BB6">
      <w:pPr>
        <w:spacing w:after="0"/>
        <w:rPr>
          <w:rStyle w:val="Strong"/>
          <w:b w:val="0"/>
          <w:sz w:val="20"/>
          <w:szCs w:val="20"/>
        </w:rPr>
      </w:pPr>
      <w:proofErr w:type="gramStart"/>
      <w:r w:rsidRPr="001F37E4">
        <w:rPr>
          <w:rStyle w:val="Strong"/>
          <w:b w:val="0"/>
          <w:sz w:val="20"/>
          <w:szCs w:val="20"/>
        </w:rPr>
        <w:t>Institutions</w:t>
      </w:r>
      <w:r w:rsidR="001F37E4" w:rsidRPr="001F37E4">
        <w:rPr>
          <w:rStyle w:val="Strong"/>
          <w:b w:val="0"/>
          <w:sz w:val="20"/>
          <w:szCs w:val="20"/>
        </w:rPr>
        <w:t xml:space="preserve"> (Wisconsin, Texas, Florida).</w:t>
      </w:r>
      <w:proofErr w:type="gramEnd"/>
    </w:p>
    <w:p w:rsidR="001F37E4" w:rsidRPr="001F37E4" w:rsidRDefault="001F37E4" w:rsidP="006B5BB6">
      <w:pPr>
        <w:spacing w:after="0"/>
        <w:rPr>
          <w:rStyle w:val="Strong"/>
          <w:b w:val="0"/>
          <w:sz w:val="20"/>
          <w:szCs w:val="20"/>
        </w:rPr>
      </w:pPr>
      <w:r w:rsidRPr="001F37E4">
        <w:rPr>
          <w:rStyle w:val="Strong"/>
          <w:b w:val="0"/>
          <w:sz w:val="20"/>
          <w:szCs w:val="20"/>
        </w:rPr>
        <w:t xml:space="preserve">Asian universities (Tsinghua, Peking, </w:t>
      </w:r>
      <w:proofErr w:type="gramStart"/>
      <w:r w:rsidRPr="001F37E4">
        <w:rPr>
          <w:rStyle w:val="Strong"/>
          <w:b w:val="0"/>
          <w:sz w:val="20"/>
          <w:szCs w:val="20"/>
        </w:rPr>
        <w:t>Tokyo</w:t>
      </w:r>
      <w:proofErr w:type="gramEnd"/>
      <w:r w:rsidRPr="001F37E4">
        <w:rPr>
          <w:rStyle w:val="Strong"/>
          <w:b w:val="0"/>
          <w:sz w:val="20"/>
          <w:szCs w:val="20"/>
        </w:rPr>
        <w:t xml:space="preserve">) have lower international </w:t>
      </w:r>
      <w:r w:rsidR="006B5BB6" w:rsidRPr="001F37E4">
        <w:rPr>
          <w:rStyle w:val="Strong"/>
          <w:b w:val="0"/>
          <w:sz w:val="20"/>
          <w:szCs w:val="20"/>
        </w:rPr>
        <w:t>enrolment</w:t>
      </w:r>
      <w:r w:rsidRPr="001F37E4">
        <w:rPr>
          <w:rStyle w:val="Strong"/>
          <w:b w:val="0"/>
          <w:sz w:val="20"/>
          <w:szCs w:val="20"/>
        </w:rPr>
        <w:t xml:space="preserve"> compared to</w:t>
      </w:r>
    </w:p>
    <w:p w:rsidR="001F37E4" w:rsidRDefault="001F37E4" w:rsidP="006B5BB6">
      <w:pPr>
        <w:spacing w:after="0"/>
        <w:rPr>
          <w:rStyle w:val="Strong"/>
          <w:b w:val="0"/>
          <w:sz w:val="20"/>
          <w:szCs w:val="20"/>
        </w:rPr>
      </w:pPr>
      <w:r w:rsidRPr="001F37E4">
        <w:rPr>
          <w:rStyle w:val="Strong"/>
          <w:b w:val="0"/>
          <w:sz w:val="20"/>
          <w:szCs w:val="20"/>
        </w:rPr>
        <w:t xml:space="preserve">Western </w:t>
      </w:r>
      <w:proofErr w:type="gramStart"/>
      <w:r w:rsidRPr="001F37E4">
        <w:rPr>
          <w:rStyle w:val="Strong"/>
          <w:b w:val="0"/>
          <w:sz w:val="20"/>
          <w:szCs w:val="20"/>
        </w:rPr>
        <w:t>counter</w:t>
      </w:r>
      <w:proofErr w:type="gramEnd"/>
      <w:r w:rsidR="006B5BB6">
        <w:rPr>
          <w:rStyle w:val="Strong"/>
          <w:b w:val="0"/>
          <w:sz w:val="20"/>
          <w:szCs w:val="20"/>
        </w:rPr>
        <w:t xml:space="preserve"> </w:t>
      </w:r>
      <w:r w:rsidRPr="001F37E4">
        <w:rPr>
          <w:rStyle w:val="Strong"/>
          <w:b w:val="0"/>
          <w:sz w:val="20"/>
          <w:szCs w:val="20"/>
        </w:rPr>
        <w:t>parts.</w:t>
      </w:r>
    </w:p>
    <w:p w:rsidR="00F80277" w:rsidRDefault="00F80277" w:rsidP="006B5BB6">
      <w:pPr>
        <w:spacing w:after="0"/>
        <w:rPr>
          <w:rStyle w:val="Strong"/>
          <w:b w:val="0"/>
          <w:sz w:val="20"/>
          <w:szCs w:val="20"/>
        </w:rPr>
      </w:pPr>
    </w:p>
    <w:p w:rsidR="00F80277" w:rsidRDefault="00F80277" w:rsidP="00F80277">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11</w:t>
      </w:r>
    </w:p>
    <w:p w:rsidR="00F80277" w:rsidRDefault="00F80277" w:rsidP="00F80277">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F80277">
        <w:rPr>
          <w:rStyle w:val="Strong"/>
          <w:rFonts w:cstheme="minorHAnsi"/>
          <w:bCs w:val="0"/>
          <w:sz w:val="20"/>
          <w:szCs w:val="20"/>
          <w:lang w:eastAsia="en-IN"/>
          <w14:glow w14:rad="63500">
            <w14:schemeClr w14:val="accent3">
              <w14:alpha w14:val="60000"/>
              <w14:satMod w14:val="175000"/>
            </w14:schemeClr>
          </w14:glow>
        </w:rPr>
        <w:t>Is there a correlation between a university's ranking and its student-staff ratio?</w:t>
      </w:r>
    </w:p>
    <w:p w:rsidR="002E5DC9" w:rsidRDefault="002E5DC9" w:rsidP="002E5DC9">
      <w:pPr>
        <w:shd w:val="clear" w:color="auto" w:fill="FAFAFA"/>
        <w:spacing w:after="0" w:line="240" w:lineRule="auto"/>
        <w:rPr>
          <w:rStyle w:val="Strong"/>
          <w:sz w:val="20"/>
          <w:szCs w:val="20"/>
        </w:rPr>
      </w:pPr>
    </w:p>
    <w:p w:rsidR="002E5DC9" w:rsidRPr="002E5DC9" w:rsidRDefault="002E5DC9" w:rsidP="002E5DC9">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2E5DC9" w:rsidRDefault="002E5DC9" w:rsidP="00F80277">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2E5DC9">
        <w:rPr>
          <w:rStyle w:val="Strong"/>
          <w:rFonts w:cstheme="minorHAnsi"/>
          <w:bCs w:val="0"/>
          <w:noProof/>
          <w:sz w:val="20"/>
          <w:szCs w:val="20"/>
          <w:lang w:eastAsia="en-IN"/>
          <w14:glow w14:rad="63500">
            <w14:schemeClr w14:val="accent3">
              <w14:alpha w14:val="60000"/>
              <w14:satMod w14:val="175000"/>
            </w14:schemeClr>
          </w14:glow>
        </w:rPr>
        <w:lastRenderedPageBreak/>
        <w:drawing>
          <wp:inline distT="0" distB="0" distL="0" distR="0" wp14:anchorId="490779C9" wp14:editId="7ED52B2F">
            <wp:extent cx="4324350" cy="26594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24954" cy="2659772"/>
                    </a:xfrm>
                    <a:prstGeom prst="rect">
                      <a:avLst/>
                    </a:prstGeom>
                  </pic:spPr>
                </pic:pic>
              </a:graphicData>
            </a:graphic>
          </wp:inline>
        </w:drawing>
      </w:r>
    </w:p>
    <w:p w:rsidR="002E5DC9" w:rsidRDefault="002E5DC9" w:rsidP="002E5DC9">
      <w:pPr>
        <w:spacing w:after="0"/>
        <w:rPr>
          <w:rStyle w:val="Strong"/>
          <w:sz w:val="20"/>
          <w:szCs w:val="20"/>
        </w:rPr>
      </w:pPr>
      <w:r w:rsidRPr="00A168C5">
        <w:rPr>
          <w:rStyle w:val="Strong"/>
          <w:sz w:val="20"/>
          <w:szCs w:val="20"/>
        </w:rPr>
        <w:t>INSIGHTS</w:t>
      </w:r>
      <w:r>
        <w:rPr>
          <w:rStyle w:val="Strong"/>
          <w:sz w:val="20"/>
          <w:szCs w:val="20"/>
        </w:rPr>
        <w:t>:</w:t>
      </w:r>
    </w:p>
    <w:p w:rsidR="002E5DC9" w:rsidRPr="002E5DC9" w:rsidRDefault="002E5DC9" w:rsidP="002E5DC9">
      <w:pPr>
        <w:spacing w:after="0"/>
        <w:rPr>
          <w:rStyle w:val="Strong"/>
          <w:b w:val="0"/>
          <w:sz w:val="20"/>
          <w:szCs w:val="20"/>
        </w:rPr>
      </w:pPr>
      <w:r w:rsidRPr="002E5DC9">
        <w:rPr>
          <w:rStyle w:val="Strong"/>
          <w:b w:val="0"/>
          <w:sz w:val="20"/>
          <w:szCs w:val="20"/>
        </w:rPr>
        <w:t>This indicates a weak positive correlation between the student-staff ratio and the university score.</w:t>
      </w:r>
    </w:p>
    <w:p w:rsidR="002E5DC9" w:rsidRPr="002E5DC9" w:rsidRDefault="002E5DC9" w:rsidP="002E5DC9">
      <w:pPr>
        <w:spacing w:after="0"/>
        <w:rPr>
          <w:rStyle w:val="Strong"/>
          <w:b w:val="0"/>
          <w:sz w:val="20"/>
          <w:szCs w:val="20"/>
        </w:rPr>
      </w:pPr>
      <w:r w:rsidRPr="002E5DC9">
        <w:rPr>
          <w:rStyle w:val="Strong"/>
          <w:b w:val="0"/>
          <w:sz w:val="20"/>
          <w:szCs w:val="20"/>
        </w:rPr>
        <w:t>The weak correlation suggests that student-staff ratio is not a strong determinant of university ranking.</w:t>
      </w:r>
    </w:p>
    <w:p w:rsidR="002E5DC9" w:rsidRPr="002E5DC9" w:rsidRDefault="002E5DC9" w:rsidP="002E5DC9">
      <w:pPr>
        <w:spacing w:after="0"/>
        <w:rPr>
          <w:rStyle w:val="Strong"/>
          <w:b w:val="0"/>
          <w:sz w:val="20"/>
          <w:szCs w:val="20"/>
        </w:rPr>
      </w:pPr>
      <w:r w:rsidRPr="002E5DC9">
        <w:rPr>
          <w:rStyle w:val="Strong"/>
          <w:b w:val="0"/>
          <w:sz w:val="20"/>
          <w:szCs w:val="20"/>
        </w:rPr>
        <w:t>Higher-ranked universities do not necessarily have lower student-staff ratios. Some top institutions might still have high ratios but compensate in other ways.</w:t>
      </w:r>
    </w:p>
    <w:p w:rsidR="00F80277" w:rsidRPr="001F37E4" w:rsidRDefault="00F80277" w:rsidP="006B5BB6">
      <w:pPr>
        <w:spacing w:after="0"/>
        <w:rPr>
          <w:rStyle w:val="Strong"/>
          <w:b w:val="0"/>
          <w:sz w:val="20"/>
          <w:szCs w:val="20"/>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12</w:t>
      </w: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2E5DC9">
        <w:rPr>
          <w:rStyle w:val="Strong"/>
          <w:rFonts w:cstheme="minorHAnsi"/>
          <w:bCs w:val="0"/>
          <w:sz w:val="20"/>
          <w:szCs w:val="20"/>
          <w:lang w:eastAsia="en-IN"/>
          <w14:glow w14:rad="63500">
            <w14:schemeClr w14:val="accent3">
              <w14:alpha w14:val="60000"/>
              <w14:satMod w14:val="175000"/>
            </w14:schemeClr>
          </w14:glow>
        </w:rPr>
        <w:t>How does the number of students in universities change over time?</w:t>
      </w:r>
    </w:p>
    <w:p w:rsidR="002E5DC9" w:rsidRDefault="002E5DC9" w:rsidP="002E5DC9">
      <w:pPr>
        <w:shd w:val="clear" w:color="auto" w:fill="FAFAFA"/>
        <w:spacing w:after="0" w:line="240" w:lineRule="auto"/>
        <w:rPr>
          <w:rStyle w:val="Strong"/>
          <w:sz w:val="20"/>
          <w:szCs w:val="20"/>
        </w:rPr>
      </w:pPr>
    </w:p>
    <w:p w:rsidR="002E5DC9" w:rsidRPr="002E5DC9" w:rsidRDefault="002E5DC9" w:rsidP="002E5DC9">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2E5DC9">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687F3047" wp14:editId="726BFC51">
            <wp:extent cx="5467350" cy="1695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75496" cy="1697976"/>
                    </a:xfrm>
                    <a:prstGeom prst="rect">
                      <a:avLst/>
                    </a:prstGeom>
                  </pic:spPr>
                </pic:pic>
              </a:graphicData>
            </a:graphic>
          </wp:inline>
        </w:drawing>
      </w: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rPr>
          <w:rStyle w:val="Strong"/>
          <w:sz w:val="20"/>
          <w:szCs w:val="20"/>
        </w:rPr>
      </w:pPr>
      <w:r w:rsidRPr="00A168C5">
        <w:rPr>
          <w:rStyle w:val="Strong"/>
          <w:sz w:val="20"/>
          <w:szCs w:val="20"/>
        </w:rPr>
        <w:t>INSIGHTS</w:t>
      </w:r>
      <w:r>
        <w:rPr>
          <w:rStyle w:val="Strong"/>
          <w:sz w:val="20"/>
          <w:szCs w:val="20"/>
        </w:rPr>
        <w:t>:</w:t>
      </w:r>
    </w:p>
    <w:p w:rsidR="002E5DC9" w:rsidRPr="002E5DC9" w:rsidRDefault="002E5DC9" w:rsidP="002E5DC9">
      <w:pPr>
        <w:spacing w:after="0"/>
        <w:rPr>
          <w:rStyle w:val="Strong"/>
          <w:b w:val="0"/>
          <w:sz w:val="20"/>
          <w:szCs w:val="20"/>
        </w:rPr>
      </w:pPr>
      <w:proofErr w:type="gramStart"/>
      <w:r w:rsidRPr="002E5DC9">
        <w:rPr>
          <w:rStyle w:val="Strong"/>
          <w:sz w:val="20"/>
          <w:szCs w:val="20"/>
        </w:rPr>
        <w:t>US :</w:t>
      </w:r>
      <w:r w:rsidRPr="002E5DC9">
        <w:rPr>
          <w:rStyle w:val="Strong"/>
          <w:b w:val="0"/>
          <w:sz w:val="20"/>
          <w:szCs w:val="20"/>
        </w:rPr>
        <w:t>The</w:t>
      </w:r>
      <w:proofErr w:type="gramEnd"/>
      <w:r w:rsidRPr="002E5DC9">
        <w:rPr>
          <w:rStyle w:val="Strong"/>
          <w:b w:val="0"/>
          <w:sz w:val="20"/>
          <w:szCs w:val="20"/>
        </w:rPr>
        <w:t xml:space="preserve"> number of students peaked in 2015 (29.3 million) but showed a decline afterward.</w:t>
      </w:r>
    </w:p>
    <w:p w:rsidR="002E5DC9" w:rsidRPr="002E5DC9" w:rsidRDefault="002E5DC9" w:rsidP="002E5DC9">
      <w:pPr>
        <w:spacing w:after="0"/>
        <w:rPr>
          <w:rStyle w:val="Strong"/>
          <w:b w:val="0"/>
          <w:sz w:val="20"/>
          <w:szCs w:val="20"/>
        </w:rPr>
      </w:pPr>
      <w:r w:rsidRPr="002E5DC9">
        <w:rPr>
          <w:rStyle w:val="Strong"/>
          <w:sz w:val="20"/>
          <w:szCs w:val="20"/>
        </w:rPr>
        <w:t>UK:</w:t>
      </w:r>
      <w:r w:rsidRPr="002E5DC9">
        <w:rPr>
          <w:rStyle w:val="Strong"/>
          <w:b w:val="0"/>
          <w:sz w:val="20"/>
          <w:szCs w:val="20"/>
        </w:rPr>
        <w:t xml:space="preserve"> Student numbers peaked in 2014 (8.07 million) and slightly declined in 2015.</w:t>
      </w:r>
    </w:p>
    <w:p w:rsidR="002E5DC9" w:rsidRPr="002E5DC9" w:rsidRDefault="002E5DC9" w:rsidP="002E5DC9">
      <w:pPr>
        <w:spacing w:after="0"/>
        <w:rPr>
          <w:rStyle w:val="Strong"/>
          <w:b w:val="0"/>
          <w:sz w:val="20"/>
          <w:szCs w:val="20"/>
        </w:rPr>
      </w:pPr>
      <w:proofErr w:type="gramStart"/>
      <w:r w:rsidRPr="002E5DC9">
        <w:rPr>
          <w:rStyle w:val="Strong"/>
          <w:sz w:val="20"/>
          <w:szCs w:val="20"/>
        </w:rPr>
        <w:t>Canada :</w:t>
      </w:r>
      <w:proofErr w:type="gramEnd"/>
      <w:r w:rsidRPr="002E5DC9">
        <w:rPr>
          <w:rStyle w:val="Strong"/>
          <w:b w:val="0"/>
          <w:sz w:val="20"/>
          <w:szCs w:val="20"/>
        </w:rPr>
        <w:t xml:space="preserve"> Consistent growth from 2005 (~1.2 million) to 2015 (~5.98 million). </w:t>
      </w:r>
      <w:proofErr w:type="gramStart"/>
      <w:r w:rsidRPr="002E5DC9">
        <w:rPr>
          <w:rStyle w:val="Strong"/>
          <w:b w:val="0"/>
          <w:sz w:val="20"/>
          <w:szCs w:val="20"/>
        </w:rPr>
        <w:t>Suggests increasing demand for education or higher international student intake.</w:t>
      </w:r>
      <w:proofErr w:type="gramEnd"/>
    </w:p>
    <w:p w:rsidR="002E5DC9" w:rsidRPr="002E5DC9" w:rsidRDefault="002E5DC9" w:rsidP="002E5DC9">
      <w:pPr>
        <w:spacing w:after="0"/>
        <w:rPr>
          <w:rStyle w:val="Strong"/>
          <w:b w:val="0"/>
          <w:sz w:val="20"/>
          <w:szCs w:val="20"/>
        </w:rPr>
      </w:pPr>
      <w:r w:rsidRPr="002E5DC9">
        <w:rPr>
          <w:rStyle w:val="Strong"/>
          <w:sz w:val="20"/>
          <w:szCs w:val="20"/>
        </w:rPr>
        <w:t>Germany:</w:t>
      </w:r>
      <w:r w:rsidRPr="002E5DC9">
        <w:rPr>
          <w:rStyle w:val="Strong"/>
          <w:b w:val="0"/>
          <w:sz w:val="20"/>
          <w:szCs w:val="20"/>
        </w:rPr>
        <w:t xml:space="preserve"> Gradual increase from 2011 (~2.48 million) to 2015 (~5.35 million).</w:t>
      </w:r>
    </w:p>
    <w:p w:rsidR="002E5DC9" w:rsidRPr="002E5DC9" w:rsidRDefault="002E5DC9" w:rsidP="002E5DC9">
      <w:pPr>
        <w:spacing w:after="0"/>
        <w:rPr>
          <w:rStyle w:val="Strong"/>
          <w:b w:val="0"/>
          <w:sz w:val="20"/>
          <w:szCs w:val="20"/>
        </w:rPr>
      </w:pPr>
      <w:r w:rsidRPr="002E5DC9">
        <w:rPr>
          <w:rStyle w:val="Strong"/>
          <w:b w:val="0"/>
          <w:sz w:val="20"/>
          <w:szCs w:val="20"/>
        </w:rPr>
        <w:lastRenderedPageBreak/>
        <w:t>China: Lower student counts compared to the U.S. but a steady rise from 2011 (~1.25 million) to 2015 (~2.71 million).</w:t>
      </w:r>
    </w:p>
    <w:p w:rsidR="002E5DC9" w:rsidRPr="002E5DC9" w:rsidRDefault="002E5DC9" w:rsidP="002E5DC9">
      <w:pPr>
        <w:spacing w:after="0"/>
        <w:rPr>
          <w:rStyle w:val="Strong"/>
          <w:b w:val="0"/>
          <w:sz w:val="20"/>
          <w:szCs w:val="20"/>
        </w:rPr>
      </w:pPr>
      <w:r w:rsidRPr="002E5DC9">
        <w:rPr>
          <w:rStyle w:val="Strong"/>
          <w:sz w:val="20"/>
          <w:szCs w:val="20"/>
        </w:rPr>
        <w:t>Australia &amp; Netherlands:</w:t>
      </w:r>
      <w:r w:rsidRPr="002E5DC9">
        <w:rPr>
          <w:rStyle w:val="Strong"/>
          <w:b w:val="0"/>
          <w:sz w:val="20"/>
          <w:szCs w:val="20"/>
        </w:rPr>
        <w:t xml:space="preserve"> Australia showed steady growth, reaching 3.63 million in 2015. The Netherlands followed a similar trend but at lower numbers (~3.6 million in 2015).</w:t>
      </w:r>
    </w:p>
    <w:p w:rsidR="002E5DC9" w:rsidRPr="002E5DC9" w:rsidRDefault="002E5DC9" w:rsidP="002E5DC9">
      <w:pPr>
        <w:spacing w:after="0"/>
        <w:rPr>
          <w:rStyle w:val="Strong"/>
          <w:b w:val="0"/>
          <w:sz w:val="20"/>
          <w:szCs w:val="20"/>
        </w:rPr>
      </w:pPr>
      <w:r w:rsidRPr="002E5DC9">
        <w:rPr>
          <w:rStyle w:val="Strong"/>
          <w:sz w:val="20"/>
          <w:szCs w:val="20"/>
        </w:rPr>
        <w:t>Japan, South Korea, and Hong Kong</w:t>
      </w:r>
      <w:r w:rsidRPr="002E5DC9">
        <w:rPr>
          <w:rStyle w:val="Strong"/>
          <w:b w:val="0"/>
          <w:sz w:val="20"/>
          <w:szCs w:val="20"/>
        </w:rPr>
        <w:t xml:space="preserve"> showed stable but stagnant or slightly declining numbers.</w:t>
      </w:r>
    </w:p>
    <w:p w:rsidR="001F37E4" w:rsidRDefault="001F37E4" w:rsidP="001F37E4">
      <w:pPr>
        <w:rPr>
          <w:rStyle w:val="Strong"/>
          <w:rFonts w:cstheme="minorHAnsi"/>
          <w:bCs w:val="0"/>
          <w:sz w:val="20"/>
          <w:szCs w:val="20"/>
          <w:lang w:eastAsia="en-IN"/>
          <w14:glow w14:rad="63500">
            <w14:schemeClr w14:val="accent3">
              <w14:alpha w14:val="60000"/>
              <w14:satMod w14:val="175000"/>
            </w14:schemeClr>
          </w14:glow>
        </w:rPr>
      </w:pP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13</w:t>
      </w:r>
    </w:p>
    <w:p w:rsidR="002E5DC9" w:rsidRDefault="002E5DC9" w:rsidP="002E5DC9">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cstheme="minorHAnsi"/>
          <w:bCs w:val="0"/>
          <w:sz w:val="20"/>
          <w:szCs w:val="20"/>
          <w:lang w:eastAsia="en-IN"/>
          <w14:glow w14:rad="63500">
            <w14:schemeClr w14:val="accent3">
              <w14:alpha w14:val="60000"/>
              <w14:satMod w14:val="175000"/>
            </w14:schemeClr>
          </w14:glow>
        </w:rPr>
        <w:t>I</w:t>
      </w:r>
      <w:r w:rsidRPr="002E5DC9">
        <w:rPr>
          <w:rStyle w:val="Strong"/>
          <w:rFonts w:cstheme="minorHAnsi"/>
          <w:bCs w:val="0"/>
          <w:sz w:val="20"/>
          <w:szCs w:val="20"/>
          <w:lang w:eastAsia="en-IN"/>
          <w14:glow w14:rad="63500">
            <w14:schemeClr w14:val="accent3">
              <w14:alpha w14:val="60000"/>
              <w14:satMod w14:val="175000"/>
            </w14:schemeClr>
          </w14:glow>
        </w:rPr>
        <w:t>s there a correlation between a university's ranking score and the student-staff ratio over the years?</w:t>
      </w:r>
    </w:p>
    <w:p w:rsidR="002E5DC9" w:rsidRDefault="002E5DC9" w:rsidP="002E5DC9">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2E5DC9" w:rsidRPr="002E5DC9" w:rsidRDefault="002E5DC9" w:rsidP="002E5DC9">
      <w:pPr>
        <w:shd w:val="clear" w:color="auto" w:fill="FAFAFA"/>
        <w:spacing w:after="0" w:line="240" w:lineRule="auto"/>
        <w:rPr>
          <w:rStyle w:val="Strong"/>
          <w:sz w:val="20"/>
          <w:szCs w:val="20"/>
        </w:rPr>
      </w:pPr>
      <w:r w:rsidRPr="002E5DC9">
        <w:rPr>
          <w:rStyle w:val="Strong"/>
          <w:noProof/>
          <w:sz w:val="20"/>
          <w:szCs w:val="20"/>
          <w:lang w:eastAsia="en-IN"/>
        </w:rPr>
        <w:drawing>
          <wp:inline distT="0" distB="0" distL="0" distR="0" wp14:anchorId="31EFBC42" wp14:editId="0CCD8F07">
            <wp:extent cx="5172075" cy="224430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0545" cy="2247977"/>
                    </a:xfrm>
                    <a:prstGeom prst="rect">
                      <a:avLst/>
                    </a:prstGeom>
                  </pic:spPr>
                </pic:pic>
              </a:graphicData>
            </a:graphic>
          </wp:inline>
        </w:drawing>
      </w:r>
    </w:p>
    <w:p w:rsidR="002E5DC9" w:rsidRDefault="002E5DC9" w:rsidP="002E5DC9">
      <w:pPr>
        <w:spacing w:after="0"/>
        <w:rPr>
          <w:rStyle w:val="Strong"/>
          <w:sz w:val="20"/>
          <w:szCs w:val="20"/>
        </w:rPr>
      </w:pPr>
      <w:r w:rsidRPr="00A168C5">
        <w:rPr>
          <w:rStyle w:val="Strong"/>
          <w:sz w:val="20"/>
          <w:szCs w:val="20"/>
        </w:rPr>
        <w:t>INSIGHTS</w:t>
      </w:r>
      <w:r>
        <w:rPr>
          <w:rStyle w:val="Strong"/>
          <w:sz w:val="20"/>
          <w:szCs w:val="20"/>
        </w:rPr>
        <w:t>:</w:t>
      </w:r>
    </w:p>
    <w:p w:rsidR="002E5DC9" w:rsidRPr="002E5DC9" w:rsidRDefault="002E5DC9" w:rsidP="002E5DC9">
      <w:pPr>
        <w:spacing w:after="0"/>
        <w:rPr>
          <w:rStyle w:val="Strong"/>
          <w:b w:val="0"/>
          <w:sz w:val="20"/>
          <w:szCs w:val="20"/>
        </w:rPr>
      </w:pPr>
      <w:r w:rsidRPr="002E5DC9">
        <w:rPr>
          <w:rStyle w:val="Strong"/>
          <w:b w:val="0"/>
          <w:sz w:val="20"/>
          <w:szCs w:val="20"/>
        </w:rPr>
        <w:t>This indicates a very weak positive correlation, meaning that as the student-staff ratio increases, the ranking score slightly increases, but the relationship is not strong.</w:t>
      </w:r>
    </w:p>
    <w:p w:rsidR="002E5DC9" w:rsidRPr="002E5DC9" w:rsidRDefault="002E5DC9" w:rsidP="002E5DC9">
      <w:pPr>
        <w:spacing w:after="0"/>
        <w:rPr>
          <w:rStyle w:val="Strong"/>
          <w:b w:val="0"/>
          <w:sz w:val="20"/>
          <w:szCs w:val="20"/>
        </w:rPr>
      </w:pPr>
      <w:r w:rsidRPr="002E5DC9">
        <w:rPr>
          <w:rStyle w:val="Strong"/>
          <w:b w:val="0"/>
          <w:sz w:val="20"/>
          <w:szCs w:val="20"/>
        </w:rPr>
        <w:t>The weak correlation suggests that student-staff ratio alone does not significantly impact ranking score. Other factors likely play a more substantial role.</w:t>
      </w:r>
    </w:p>
    <w:p w:rsidR="002E5DC9" w:rsidRDefault="002E5DC9" w:rsidP="002E5DC9">
      <w:pPr>
        <w:spacing w:after="0"/>
        <w:rPr>
          <w:rStyle w:val="Strong"/>
          <w:b w:val="0"/>
          <w:sz w:val="20"/>
          <w:szCs w:val="20"/>
        </w:rPr>
      </w:pPr>
      <w:r w:rsidRPr="002E5DC9">
        <w:rPr>
          <w:rStyle w:val="Strong"/>
          <w:b w:val="0"/>
          <w:sz w:val="20"/>
          <w:szCs w:val="20"/>
        </w:rPr>
        <w:t>Diverse University Models: Some universities may have a high student-staff ratio but still maintain high ranking scores due to other quality metrics like research output, funding, or reputation.</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14</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sz w:val="20"/>
          <w:szCs w:val="20"/>
          <w:lang w:eastAsia="en-IN"/>
          <w14:glow w14:rad="63500">
            <w14:schemeClr w14:val="accent3">
              <w14:alpha w14:val="60000"/>
              <w14:satMod w14:val="175000"/>
            </w14:schemeClr>
          </w14:glow>
        </w:rPr>
        <w:t>How does the percentage of international students vary across different years?</w:t>
      </w:r>
    </w:p>
    <w:p w:rsidR="0079650D" w:rsidRDefault="0079650D" w:rsidP="0079650D">
      <w:pPr>
        <w:shd w:val="clear" w:color="auto" w:fill="FAFAFA"/>
        <w:spacing w:after="0" w:line="240" w:lineRule="auto"/>
        <w:rPr>
          <w:rStyle w:val="Strong"/>
          <w:sz w:val="20"/>
          <w:szCs w:val="20"/>
        </w:rPr>
      </w:pPr>
    </w:p>
    <w:p w:rsidR="0079650D" w:rsidRDefault="0079650D" w:rsidP="0079650D">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36FE0CA0" wp14:editId="1D327FAF">
            <wp:extent cx="5276850" cy="2143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91360" cy="2149018"/>
                    </a:xfrm>
                    <a:prstGeom prst="rect">
                      <a:avLst/>
                    </a:prstGeom>
                  </pic:spPr>
                </pic:pic>
              </a:graphicData>
            </a:graphic>
          </wp:inline>
        </w:drawing>
      </w:r>
    </w:p>
    <w:p w:rsidR="0079650D" w:rsidRPr="002E5DC9" w:rsidRDefault="0079650D" w:rsidP="002E5DC9">
      <w:pPr>
        <w:spacing w:after="0"/>
        <w:rPr>
          <w:rStyle w:val="Strong"/>
          <w:b w:val="0"/>
          <w:sz w:val="20"/>
          <w:szCs w:val="20"/>
        </w:rPr>
      </w:pPr>
    </w:p>
    <w:p w:rsidR="0079650D" w:rsidRDefault="0079650D" w:rsidP="0079650D">
      <w:pPr>
        <w:spacing w:after="0"/>
        <w:rPr>
          <w:rStyle w:val="Strong"/>
          <w:sz w:val="20"/>
          <w:szCs w:val="20"/>
        </w:rPr>
      </w:pPr>
      <w:r w:rsidRPr="00A168C5">
        <w:rPr>
          <w:rStyle w:val="Strong"/>
          <w:sz w:val="20"/>
          <w:szCs w:val="20"/>
        </w:rPr>
        <w:t>INSIGHTS</w:t>
      </w:r>
      <w:r>
        <w:rPr>
          <w:rStyle w:val="Strong"/>
          <w:sz w:val="20"/>
          <w:szCs w:val="20"/>
        </w:rPr>
        <w:t>:</w:t>
      </w:r>
    </w:p>
    <w:p w:rsidR="0079650D" w:rsidRPr="0079650D" w:rsidRDefault="0079650D" w:rsidP="0079650D">
      <w:pPr>
        <w:spacing w:after="0"/>
        <w:rPr>
          <w:rStyle w:val="Strong"/>
          <w:b w:val="0"/>
          <w:sz w:val="20"/>
          <w:szCs w:val="20"/>
        </w:rPr>
      </w:pPr>
      <w:r w:rsidRPr="0079650D">
        <w:rPr>
          <w:rStyle w:val="Strong"/>
          <w:b w:val="0"/>
          <w:sz w:val="20"/>
          <w:szCs w:val="20"/>
        </w:rPr>
        <w:t>The peak percentage of international students was in 2016 (21%), indicating a strong attraction of international students to universities during that time.</w:t>
      </w:r>
    </w:p>
    <w:p w:rsidR="0079650D" w:rsidRPr="0079650D" w:rsidRDefault="0079650D" w:rsidP="0079650D">
      <w:pPr>
        <w:spacing w:after="0"/>
        <w:rPr>
          <w:rStyle w:val="Strong"/>
          <w:b w:val="0"/>
          <w:sz w:val="20"/>
          <w:szCs w:val="20"/>
        </w:rPr>
      </w:pPr>
      <w:r w:rsidRPr="0079650D">
        <w:rPr>
          <w:rStyle w:val="Strong"/>
          <w:b w:val="0"/>
          <w:sz w:val="20"/>
          <w:szCs w:val="20"/>
        </w:rPr>
        <w:lastRenderedPageBreak/>
        <w:t xml:space="preserve">The percentage hovered </w:t>
      </w:r>
      <w:proofErr w:type="gramStart"/>
      <w:r w:rsidRPr="0079650D">
        <w:rPr>
          <w:rStyle w:val="Strong"/>
          <w:b w:val="0"/>
          <w:sz w:val="20"/>
          <w:szCs w:val="20"/>
        </w:rPr>
        <w:t>between 16% to 19% from 2005 to 2013, showing relative stability</w:t>
      </w:r>
      <w:proofErr w:type="gramEnd"/>
      <w:r w:rsidRPr="0079650D">
        <w:rPr>
          <w:rStyle w:val="Strong"/>
          <w:b w:val="0"/>
          <w:sz w:val="20"/>
          <w:szCs w:val="20"/>
        </w:rPr>
        <w:t>.</w:t>
      </w:r>
    </w:p>
    <w:p w:rsidR="0079650D" w:rsidRPr="0079650D" w:rsidRDefault="0079650D" w:rsidP="0079650D">
      <w:pPr>
        <w:spacing w:after="0"/>
        <w:rPr>
          <w:rStyle w:val="Strong"/>
          <w:b w:val="0"/>
          <w:sz w:val="20"/>
          <w:szCs w:val="20"/>
        </w:rPr>
      </w:pPr>
      <w:r w:rsidRPr="0079650D">
        <w:rPr>
          <w:rStyle w:val="Strong"/>
          <w:b w:val="0"/>
          <w:sz w:val="20"/>
          <w:szCs w:val="20"/>
        </w:rPr>
        <w:t>The slight increase in 2011 (19%) and 2013 (17%) might suggest a period of growth in international student enrolment.</w:t>
      </w:r>
    </w:p>
    <w:p w:rsidR="0079650D" w:rsidRPr="0079650D" w:rsidRDefault="0079650D" w:rsidP="0079650D">
      <w:pPr>
        <w:spacing w:after="0"/>
        <w:rPr>
          <w:rStyle w:val="Strong"/>
          <w:b w:val="0"/>
          <w:sz w:val="20"/>
          <w:szCs w:val="20"/>
        </w:rPr>
      </w:pPr>
      <w:r w:rsidRPr="0079650D">
        <w:rPr>
          <w:rStyle w:val="Strong"/>
          <w:b w:val="0"/>
          <w:sz w:val="20"/>
          <w:szCs w:val="20"/>
        </w:rPr>
        <w:t>A sharp decline to 6% in 2014 and 2015 suggests major disruptions.</w:t>
      </w:r>
    </w:p>
    <w:p w:rsidR="0079650D" w:rsidRPr="0079650D" w:rsidRDefault="0079650D" w:rsidP="0079650D">
      <w:pPr>
        <w:spacing w:after="0"/>
        <w:rPr>
          <w:rStyle w:val="Strong"/>
          <w:b w:val="0"/>
          <w:sz w:val="20"/>
          <w:szCs w:val="20"/>
        </w:rPr>
      </w:pPr>
      <w:r w:rsidRPr="0079650D">
        <w:rPr>
          <w:rStyle w:val="Strong"/>
          <w:b w:val="0"/>
          <w:sz w:val="20"/>
          <w:szCs w:val="20"/>
        </w:rPr>
        <w:t>After the 2014-2015 dip, the percentage jumped back up to 21% in 2016.</w:t>
      </w:r>
    </w:p>
    <w:p w:rsidR="0079650D" w:rsidRPr="0079650D" w:rsidRDefault="0079650D" w:rsidP="0079650D">
      <w:pPr>
        <w:spacing w:after="0"/>
        <w:rPr>
          <w:rStyle w:val="Strong"/>
          <w:b w:val="0"/>
          <w:sz w:val="20"/>
          <w:szCs w:val="20"/>
        </w:rPr>
      </w:pPr>
      <w:r w:rsidRPr="0079650D">
        <w:rPr>
          <w:rStyle w:val="Strong"/>
          <w:b w:val="0"/>
          <w:sz w:val="20"/>
          <w:szCs w:val="20"/>
        </w:rPr>
        <w:t>The percentage of international students was relatively stable (16%-19%) from 2005 to 2013.</w:t>
      </w:r>
    </w:p>
    <w:p w:rsidR="0079650D" w:rsidRPr="0079650D" w:rsidRDefault="0079650D" w:rsidP="0079650D">
      <w:pPr>
        <w:spacing w:after="0"/>
        <w:rPr>
          <w:rStyle w:val="Strong"/>
          <w:b w:val="0"/>
          <w:sz w:val="20"/>
          <w:szCs w:val="20"/>
        </w:rPr>
      </w:pPr>
      <w:r w:rsidRPr="0079650D">
        <w:rPr>
          <w:rStyle w:val="Strong"/>
          <w:b w:val="0"/>
          <w:sz w:val="20"/>
          <w:szCs w:val="20"/>
        </w:rPr>
        <w:t>A sharp decline in 2014-2015 (6%) signals a major disruption.</w:t>
      </w:r>
    </w:p>
    <w:p w:rsidR="0079650D" w:rsidRPr="0079650D" w:rsidRDefault="0079650D" w:rsidP="0079650D">
      <w:pPr>
        <w:spacing w:after="0"/>
        <w:rPr>
          <w:rStyle w:val="Strong"/>
          <w:b w:val="0"/>
          <w:sz w:val="20"/>
          <w:szCs w:val="20"/>
        </w:rPr>
      </w:pPr>
      <w:r w:rsidRPr="0079650D">
        <w:rPr>
          <w:rStyle w:val="Strong"/>
          <w:b w:val="0"/>
          <w:sz w:val="20"/>
          <w:szCs w:val="20"/>
        </w:rPr>
        <w:t>A strong recovery in 2016 (21%) suggests a bounce-back in international student interest.</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15</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sz w:val="20"/>
          <w:szCs w:val="20"/>
          <w:lang w:eastAsia="en-IN"/>
          <w14:glow w14:rad="63500">
            <w14:schemeClr w14:val="accent3">
              <w14:alpha w14:val="60000"/>
              <w14:satMod w14:val="175000"/>
            </w14:schemeClr>
          </w14:glow>
        </w:rPr>
        <w:t>What is the impact of a university's ranking on the number of international students it attracts?</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79650D" w:rsidRDefault="0079650D" w:rsidP="0079650D">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5EBECD1F" wp14:editId="40D7A7CD">
            <wp:extent cx="2987969" cy="169545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88387" cy="1695687"/>
                    </a:xfrm>
                    <a:prstGeom prst="rect">
                      <a:avLst/>
                    </a:prstGeom>
                  </pic:spPr>
                </pic:pic>
              </a:graphicData>
            </a:graphic>
          </wp:inline>
        </w:drawing>
      </w:r>
    </w:p>
    <w:p w:rsidR="0079650D" w:rsidRDefault="0079650D" w:rsidP="0079650D">
      <w:pPr>
        <w:spacing w:after="0"/>
        <w:rPr>
          <w:rStyle w:val="Strong"/>
          <w:sz w:val="20"/>
          <w:szCs w:val="20"/>
        </w:rPr>
      </w:pPr>
      <w:r w:rsidRPr="0079650D">
        <w:rPr>
          <w:rStyle w:val="Strong"/>
          <w:sz w:val="20"/>
          <w:szCs w:val="20"/>
        </w:rPr>
        <w:t>INSIGHTS:</w:t>
      </w:r>
    </w:p>
    <w:p w:rsidR="0079650D" w:rsidRPr="0079650D" w:rsidRDefault="0079650D" w:rsidP="0079650D">
      <w:pPr>
        <w:spacing w:after="0"/>
        <w:rPr>
          <w:rStyle w:val="Strong"/>
          <w:sz w:val="20"/>
          <w:szCs w:val="20"/>
        </w:rPr>
      </w:pPr>
      <w:r w:rsidRPr="0079650D">
        <w:rPr>
          <w:rStyle w:val="Strong"/>
          <w:sz w:val="20"/>
          <w:szCs w:val="20"/>
        </w:rPr>
        <w:t xml:space="preserve">Centre For World University </w:t>
      </w:r>
      <w:proofErr w:type="gramStart"/>
      <w:r w:rsidRPr="0079650D">
        <w:rPr>
          <w:rStyle w:val="Strong"/>
          <w:sz w:val="20"/>
          <w:szCs w:val="20"/>
        </w:rPr>
        <w:t>Ranking :</w:t>
      </w:r>
      <w:proofErr w:type="gramEnd"/>
    </w:p>
    <w:p w:rsidR="0079650D" w:rsidRDefault="0079650D" w:rsidP="0079650D">
      <w:pPr>
        <w:spacing w:after="0"/>
        <w:rPr>
          <w:rStyle w:val="Strong"/>
          <w:b w:val="0"/>
          <w:sz w:val="20"/>
          <w:szCs w:val="20"/>
        </w:rPr>
      </w:pPr>
      <w:r w:rsidRPr="0079650D">
        <w:rPr>
          <w:rStyle w:val="Strong"/>
          <w:b w:val="0"/>
          <w:sz w:val="20"/>
          <w:szCs w:val="20"/>
        </w:rPr>
        <w:t xml:space="preserve">The number of international students was relatively low in 2012 (24,032) and 2013 (24,864). In 2014 and 2015, it jumped significantly to 65,448, indicating a major increase. </w:t>
      </w:r>
    </w:p>
    <w:p w:rsidR="0079650D" w:rsidRPr="0079650D" w:rsidRDefault="0079650D" w:rsidP="0079650D">
      <w:pPr>
        <w:spacing w:after="0"/>
        <w:rPr>
          <w:rStyle w:val="Strong"/>
          <w:b w:val="0"/>
          <w:sz w:val="20"/>
          <w:szCs w:val="20"/>
        </w:rPr>
      </w:pPr>
      <w:r w:rsidRPr="0079650D">
        <w:rPr>
          <w:rStyle w:val="Strong"/>
          <w:sz w:val="20"/>
          <w:szCs w:val="20"/>
        </w:rPr>
        <w:t xml:space="preserve">Shanghai </w:t>
      </w:r>
      <w:proofErr w:type="gramStart"/>
      <w:r w:rsidRPr="0079650D">
        <w:rPr>
          <w:rStyle w:val="Strong"/>
          <w:sz w:val="20"/>
          <w:szCs w:val="20"/>
        </w:rPr>
        <w:t>Ranking :</w:t>
      </w:r>
      <w:r w:rsidRPr="0079650D">
        <w:rPr>
          <w:rStyle w:val="Strong"/>
          <w:b w:val="0"/>
          <w:sz w:val="20"/>
          <w:szCs w:val="20"/>
        </w:rPr>
        <w:t>The</w:t>
      </w:r>
      <w:proofErr w:type="gramEnd"/>
      <w:r w:rsidRPr="0079650D">
        <w:rPr>
          <w:rStyle w:val="Strong"/>
          <w:b w:val="0"/>
          <w:sz w:val="20"/>
          <w:szCs w:val="20"/>
        </w:rPr>
        <w:t xml:space="preserve"> number of international students remained fairly stable from 2005 to 2015, fluctuating around 19,000 to 20,500.A slight drop in 2014 (18,900) was followed by a recovery in 2015 (20,265). There was a steady increase from 2011 (47,556) to 2015 (51,924), suggesting a growing attractiveness.</w:t>
      </w:r>
    </w:p>
    <w:p w:rsidR="0079650D" w:rsidRPr="0079650D" w:rsidRDefault="0079650D" w:rsidP="0079650D">
      <w:pPr>
        <w:spacing w:after="0"/>
        <w:rPr>
          <w:rStyle w:val="Strong"/>
          <w:sz w:val="20"/>
          <w:szCs w:val="20"/>
        </w:rPr>
      </w:pPr>
      <w:r w:rsidRPr="0079650D">
        <w:rPr>
          <w:rStyle w:val="Strong"/>
          <w:sz w:val="20"/>
          <w:szCs w:val="20"/>
        </w:rPr>
        <w:t xml:space="preserve">Times Higher </w:t>
      </w:r>
      <w:proofErr w:type="gramStart"/>
      <w:r w:rsidRPr="0079650D">
        <w:rPr>
          <w:rStyle w:val="Strong"/>
          <w:sz w:val="20"/>
          <w:szCs w:val="20"/>
        </w:rPr>
        <w:t>Education :</w:t>
      </w:r>
      <w:proofErr w:type="gramEnd"/>
    </w:p>
    <w:p w:rsidR="0079650D" w:rsidRPr="0079650D" w:rsidRDefault="0079650D" w:rsidP="0079650D">
      <w:pPr>
        <w:spacing w:after="0"/>
        <w:rPr>
          <w:rStyle w:val="Strong"/>
          <w:b w:val="0"/>
          <w:sz w:val="20"/>
          <w:szCs w:val="20"/>
        </w:rPr>
      </w:pPr>
      <w:r w:rsidRPr="0079650D">
        <w:rPr>
          <w:rStyle w:val="Strong"/>
          <w:b w:val="0"/>
          <w:sz w:val="20"/>
          <w:szCs w:val="20"/>
        </w:rPr>
        <w:t>There was a steady increase from 2011 (47,556) to 2015 (51,924), suggesting a growing attractiveness. However, in 2016, the number dropped significantly to 31,452, which could indicate a decline in ranking, stricter immigration policies, or financial constraints for international students.</w:t>
      </w:r>
    </w:p>
    <w:p w:rsidR="00A168C5" w:rsidRDefault="00A168C5" w:rsidP="00A168C5">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16</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sz w:val="20"/>
          <w:szCs w:val="20"/>
          <w:lang w:eastAsia="en-IN"/>
          <w14:glow w14:rad="63500">
            <w14:schemeClr w14:val="accent3">
              <w14:alpha w14:val="60000"/>
              <w14:satMod w14:val="175000"/>
            </w14:schemeClr>
          </w14:glow>
        </w:rPr>
        <w:t>Is there a relationship between a university's ranking score and the percentage of female students enrolled?</w:t>
      </w:r>
    </w:p>
    <w:p w:rsidR="0079650D" w:rsidRDefault="0079650D" w:rsidP="0079650D">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2C1F14DC" wp14:editId="47594A08">
            <wp:extent cx="5953125" cy="1905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51750" cy="1904560"/>
                    </a:xfrm>
                    <a:prstGeom prst="rect">
                      <a:avLst/>
                    </a:prstGeom>
                  </pic:spPr>
                </pic:pic>
              </a:graphicData>
            </a:graphic>
          </wp:inline>
        </w:drawing>
      </w:r>
    </w:p>
    <w:p w:rsidR="0079650D" w:rsidRDefault="0079650D" w:rsidP="0079650D">
      <w:pPr>
        <w:spacing w:after="0"/>
        <w:rPr>
          <w:rStyle w:val="Strong"/>
          <w:sz w:val="20"/>
          <w:szCs w:val="20"/>
        </w:rPr>
      </w:pPr>
      <w:r w:rsidRPr="0079650D">
        <w:rPr>
          <w:rStyle w:val="Strong"/>
          <w:sz w:val="20"/>
          <w:szCs w:val="20"/>
        </w:rPr>
        <w:lastRenderedPageBreak/>
        <w:t>INSIGHTS:</w:t>
      </w:r>
    </w:p>
    <w:p w:rsidR="00907343" w:rsidRDefault="0079650D" w:rsidP="0079650D">
      <w:pPr>
        <w:spacing w:after="0" w:line="240" w:lineRule="auto"/>
        <w:textAlignment w:val="baseline"/>
        <w:rPr>
          <w:rStyle w:val="Strong"/>
          <w:rFonts w:ascii="Calibri" w:hAnsi="Calibri" w:cs="Calibri"/>
          <w:b w:val="0"/>
          <w:bCs w:val="0"/>
          <w:sz w:val="20"/>
          <w:szCs w:val="20"/>
        </w:rPr>
      </w:pPr>
      <w:r w:rsidRPr="0079650D">
        <w:rPr>
          <w:rStyle w:val="Strong"/>
          <w:rFonts w:ascii="Calibri" w:hAnsi="Calibri" w:cs="Calibri"/>
          <w:b w:val="0"/>
          <w:bCs w:val="0"/>
          <w:sz w:val="20"/>
          <w:szCs w:val="20"/>
        </w:rPr>
        <w:t>The correlation coefficient between the university ranking score and the percentage of female students enrolled suggests a moderately strong negative relationship: as the percentage of female students increases, the ranking score tends to decrease.</w:t>
      </w:r>
    </w:p>
    <w:p w:rsidR="0079650D" w:rsidRDefault="0079650D" w:rsidP="0079650D">
      <w:pPr>
        <w:spacing w:after="0" w:line="240" w:lineRule="auto"/>
        <w:textAlignment w:val="baseline"/>
        <w:rPr>
          <w:rStyle w:val="Strong"/>
          <w:rFonts w:ascii="Calibri" w:hAnsi="Calibri" w:cs="Calibri"/>
          <w:b w:val="0"/>
          <w:bCs w:val="0"/>
          <w:sz w:val="20"/>
          <w:szCs w:val="20"/>
        </w:rPr>
      </w:pP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17</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sz w:val="20"/>
          <w:szCs w:val="20"/>
          <w:lang w:eastAsia="en-IN"/>
          <w14:glow w14:rad="63500">
            <w14:schemeClr w14:val="accent3">
              <w14:alpha w14:val="60000"/>
              <w14:satMod w14:val="175000"/>
            </w14:schemeClr>
          </w14:glow>
        </w:rPr>
        <w:t>How does the percentage of international students affect a university's student-staff ratio?</w:t>
      </w:r>
    </w:p>
    <w:p w:rsidR="00F3433E" w:rsidRDefault="00F3433E" w:rsidP="0079650D">
      <w:pPr>
        <w:shd w:val="clear" w:color="auto" w:fill="FAFAFA"/>
        <w:spacing w:after="0" w:line="240" w:lineRule="auto"/>
        <w:rPr>
          <w:rStyle w:val="Strong"/>
          <w:sz w:val="20"/>
          <w:szCs w:val="20"/>
        </w:rPr>
      </w:pPr>
    </w:p>
    <w:p w:rsidR="0079650D" w:rsidRPr="0079650D" w:rsidRDefault="0079650D" w:rsidP="0079650D">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79650D" w:rsidRDefault="0079650D" w:rsidP="0079650D">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79650D">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791BCE10" wp14:editId="08863946">
            <wp:extent cx="531495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35332" cy="2361697"/>
                    </a:xfrm>
                    <a:prstGeom prst="rect">
                      <a:avLst/>
                    </a:prstGeom>
                  </pic:spPr>
                </pic:pic>
              </a:graphicData>
            </a:graphic>
          </wp:inline>
        </w:drawing>
      </w:r>
    </w:p>
    <w:p w:rsidR="0079650D" w:rsidRDefault="0079650D" w:rsidP="0079650D">
      <w:pPr>
        <w:spacing w:after="0" w:line="240" w:lineRule="auto"/>
        <w:textAlignment w:val="baseline"/>
        <w:rPr>
          <w:rStyle w:val="Strong"/>
          <w:rFonts w:ascii="Calibri" w:hAnsi="Calibri" w:cs="Calibri"/>
          <w:b w:val="0"/>
          <w:bCs w:val="0"/>
          <w:sz w:val="20"/>
          <w:szCs w:val="20"/>
        </w:rPr>
      </w:pPr>
    </w:p>
    <w:p w:rsidR="00F3433E" w:rsidRDefault="00F3433E" w:rsidP="00F3433E">
      <w:pPr>
        <w:spacing w:after="0"/>
        <w:rPr>
          <w:rStyle w:val="Strong"/>
          <w:sz w:val="20"/>
          <w:szCs w:val="20"/>
        </w:rPr>
      </w:pPr>
      <w:r w:rsidRPr="0079650D">
        <w:rPr>
          <w:rStyle w:val="Strong"/>
          <w:sz w:val="20"/>
          <w:szCs w:val="20"/>
        </w:rPr>
        <w:t>INSIGHTS:</w:t>
      </w:r>
    </w:p>
    <w:p w:rsidR="00F3433E" w:rsidRPr="00F3433E" w:rsidRDefault="00F3433E" w:rsidP="00F3433E">
      <w:pPr>
        <w:spacing w:after="0" w:line="240" w:lineRule="auto"/>
        <w:textAlignment w:val="baseline"/>
        <w:rPr>
          <w:rStyle w:val="Strong"/>
          <w:rFonts w:ascii="Calibri" w:hAnsi="Calibri" w:cs="Calibri"/>
          <w:b w:val="0"/>
          <w:bCs w:val="0"/>
          <w:sz w:val="20"/>
          <w:szCs w:val="20"/>
        </w:rPr>
      </w:pPr>
      <w:r w:rsidRPr="00F3433E">
        <w:rPr>
          <w:rStyle w:val="Strong"/>
          <w:rFonts w:ascii="Calibri" w:hAnsi="Calibri" w:cs="Calibri"/>
          <w:b w:val="0"/>
          <w:bCs w:val="0"/>
          <w:sz w:val="20"/>
          <w:szCs w:val="20"/>
        </w:rPr>
        <w:t>Universities with higher international student percentages (e.g., 51%, 54%) tend to have a lower student-staff ratio (e.g., 11.7, 10.5).</w:t>
      </w:r>
    </w:p>
    <w:p w:rsidR="00F3433E" w:rsidRPr="00F3433E" w:rsidRDefault="00F3433E" w:rsidP="00F3433E">
      <w:pPr>
        <w:spacing w:after="0" w:line="240" w:lineRule="auto"/>
        <w:textAlignment w:val="baseline"/>
        <w:rPr>
          <w:rStyle w:val="Strong"/>
          <w:rFonts w:ascii="Calibri" w:hAnsi="Calibri" w:cs="Calibri"/>
          <w:b w:val="0"/>
          <w:bCs w:val="0"/>
          <w:sz w:val="20"/>
          <w:szCs w:val="20"/>
        </w:rPr>
      </w:pPr>
      <w:r w:rsidRPr="00F3433E">
        <w:rPr>
          <w:rStyle w:val="Strong"/>
          <w:rFonts w:ascii="Calibri" w:hAnsi="Calibri" w:cs="Calibri"/>
          <w:b w:val="0"/>
          <w:bCs w:val="0"/>
          <w:sz w:val="20"/>
          <w:szCs w:val="20"/>
        </w:rPr>
        <w:t>Universities with a lower percentage of international students (e.g., 1%, 13%) exhibit a higher student-staff ratio (e.g., 22.86, 21.91).</w:t>
      </w:r>
    </w:p>
    <w:p w:rsidR="00F3433E" w:rsidRDefault="00F3433E" w:rsidP="00F3433E">
      <w:pPr>
        <w:spacing w:after="0" w:line="240" w:lineRule="auto"/>
        <w:textAlignment w:val="baseline"/>
        <w:rPr>
          <w:rStyle w:val="Strong"/>
          <w:rFonts w:ascii="Calibri" w:hAnsi="Calibri" w:cs="Calibri"/>
          <w:b w:val="0"/>
          <w:bCs w:val="0"/>
          <w:sz w:val="20"/>
          <w:szCs w:val="20"/>
        </w:rPr>
      </w:pPr>
      <w:r w:rsidRPr="00F3433E">
        <w:rPr>
          <w:rStyle w:val="Strong"/>
          <w:rFonts w:ascii="Calibri" w:hAnsi="Calibri" w:cs="Calibri"/>
          <w:b w:val="0"/>
          <w:bCs w:val="0"/>
          <w:sz w:val="20"/>
          <w:szCs w:val="20"/>
        </w:rPr>
        <w:t>Some universities with moderate international student percentages (e.g., 32%, 36%) still have a high student-staff ratio (e.g., 26.1, 25.01).</w:t>
      </w:r>
      <w:r>
        <w:rPr>
          <w:rStyle w:val="Strong"/>
          <w:rFonts w:ascii="Calibri" w:hAnsi="Calibri" w:cs="Calibri"/>
          <w:b w:val="0"/>
          <w:bCs w:val="0"/>
          <w:sz w:val="20"/>
          <w:szCs w:val="20"/>
        </w:rPr>
        <w:t xml:space="preserve"> </w:t>
      </w:r>
      <w:r w:rsidRPr="00F3433E">
        <w:rPr>
          <w:rStyle w:val="Strong"/>
          <w:rFonts w:ascii="Calibri" w:hAnsi="Calibri" w:cs="Calibri"/>
          <w:b w:val="0"/>
          <w:bCs w:val="0"/>
          <w:sz w:val="20"/>
          <w:szCs w:val="20"/>
        </w:rPr>
        <w:t>The data shows an inverse correlation between the percentage of international students and the student-staff ratio in many cases. However, exceptions exist where high international student enrolment does not necessarily translate into a lower student-staff ratio.</w:t>
      </w:r>
    </w:p>
    <w:p w:rsidR="00F3433E" w:rsidRDefault="00F3433E" w:rsidP="00F3433E">
      <w:pPr>
        <w:spacing w:after="0" w:line="240" w:lineRule="auto"/>
        <w:textAlignment w:val="baseline"/>
        <w:rPr>
          <w:rStyle w:val="Strong"/>
          <w:rFonts w:ascii="Calibri" w:hAnsi="Calibri" w:cs="Calibri"/>
          <w:b w:val="0"/>
          <w:bCs w:val="0"/>
          <w:sz w:val="20"/>
          <w:szCs w:val="20"/>
        </w:rPr>
      </w:pPr>
    </w:p>
    <w:p w:rsidR="00F3433E" w:rsidRDefault="00F3433E" w:rsidP="00F3433E">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B9761B">
        <w:rPr>
          <w:rStyle w:val="Strong"/>
          <w:rFonts w:cstheme="minorHAnsi"/>
          <w:bCs w:val="0"/>
          <w:sz w:val="20"/>
          <w:szCs w:val="20"/>
          <w:lang w:eastAsia="en-IN"/>
          <w14:glow w14:rad="63500">
            <w14:schemeClr w14:val="accent3">
              <w14:alpha w14:val="60000"/>
              <w14:satMod w14:val="175000"/>
            </w14:schemeClr>
          </w14:glow>
        </w:rPr>
        <w:t>Problem Statement:</w:t>
      </w:r>
      <w:r>
        <w:rPr>
          <w:rStyle w:val="Strong"/>
          <w:rFonts w:cstheme="minorHAnsi"/>
          <w:bCs w:val="0"/>
          <w:sz w:val="20"/>
          <w:szCs w:val="20"/>
          <w:lang w:eastAsia="en-IN"/>
          <w14:glow w14:rad="63500">
            <w14:schemeClr w14:val="accent3">
              <w14:alpha w14:val="60000"/>
              <w14:satMod w14:val="175000"/>
            </w14:schemeClr>
          </w14:glow>
        </w:rPr>
        <w:t xml:space="preserve"> 18</w:t>
      </w:r>
    </w:p>
    <w:p w:rsidR="00F3433E" w:rsidRDefault="00F3433E" w:rsidP="00F3433E">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F3433E">
        <w:rPr>
          <w:rStyle w:val="Strong"/>
          <w:rFonts w:cstheme="minorHAnsi"/>
          <w:bCs w:val="0"/>
          <w:sz w:val="20"/>
          <w:szCs w:val="20"/>
          <w:lang w:eastAsia="en-IN"/>
          <w14:glow w14:rad="63500">
            <w14:schemeClr w14:val="accent3">
              <w14:alpha w14:val="60000"/>
              <w14:satMod w14:val="175000"/>
            </w14:schemeClr>
          </w14:glow>
        </w:rPr>
        <w:t>Are there any significant trends or patterns in the rankings of universities from different countries?</w:t>
      </w:r>
    </w:p>
    <w:p w:rsidR="00F3433E" w:rsidRDefault="00F3433E" w:rsidP="00F3433E">
      <w:pPr>
        <w:shd w:val="clear" w:color="auto" w:fill="FAFAFA"/>
        <w:spacing w:after="0" w:line="240" w:lineRule="auto"/>
        <w:rPr>
          <w:rStyle w:val="Strong"/>
          <w:sz w:val="20"/>
          <w:szCs w:val="20"/>
        </w:rPr>
      </w:pPr>
      <w:r w:rsidRPr="003932CF">
        <w:rPr>
          <w:rStyle w:val="Strong"/>
          <w:sz w:val="20"/>
          <w:szCs w:val="20"/>
        </w:rPr>
        <w:t>VISUALIZATION</w:t>
      </w:r>
      <w:r>
        <w:rPr>
          <w:rStyle w:val="Strong"/>
          <w:sz w:val="20"/>
          <w:szCs w:val="20"/>
        </w:rPr>
        <w:t>:</w:t>
      </w:r>
    </w:p>
    <w:p w:rsidR="00F3433E" w:rsidRPr="0079650D" w:rsidRDefault="00F3433E" w:rsidP="00F3433E">
      <w:pPr>
        <w:shd w:val="clear" w:color="auto" w:fill="FAFAFA"/>
        <w:spacing w:after="0" w:line="240" w:lineRule="auto"/>
        <w:rPr>
          <w:rStyle w:val="Strong"/>
          <w:sz w:val="20"/>
          <w:szCs w:val="20"/>
        </w:rPr>
      </w:pPr>
    </w:p>
    <w:p w:rsidR="00F3433E" w:rsidRDefault="00F3433E" w:rsidP="00F3433E">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F3433E">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2DDDFB20" wp14:editId="1528553F">
            <wp:extent cx="5731510" cy="1927649"/>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927649"/>
                    </a:xfrm>
                    <a:prstGeom prst="rect">
                      <a:avLst/>
                    </a:prstGeom>
                  </pic:spPr>
                </pic:pic>
              </a:graphicData>
            </a:graphic>
          </wp:inline>
        </w:drawing>
      </w:r>
    </w:p>
    <w:p w:rsidR="00F3433E" w:rsidRDefault="00F3433E" w:rsidP="00F3433E">
      <w:pPr>
        <w:spacing w:after="0" w:line="240" w:lineRule="auto"/>
        <w:textAlignment w:val="baseline"/>
        <w:rPr>
          <w:rStyle w:val="Strong"/>
          <w:rFonts w:ascii="Calibri" w:hAnsi="Calibri" w:cs="Calibri"/>
          <w:b w:val="0"/>
          <w:bCs w:val="0"/>
          <w:sz w:val="20"/>
          <w:szCs w:val="20"/>
        </w:rPr>
      </w:pPr>
    </w:p>
    <w:p w:rsidR="00F3433E" w:rsidRDefault="00F3433E" w:rsidP="00F3433E">
      <w:pPr>
        <w:spacing w:after="0"/>
        <w:rPr>
          <w:rStyle w:val="Strong"/>
          <w:sz w:val="20"/>
          <w:szCs w:val="20"/>
        </w:rPr>
      </w:pPr>
      <w:r w:rsidRPr="0079650D">
        <w:rPr>
          <w:rStyle w:val="Strong"/>
          <w:sz w:val="20"/>
          <w:szCs w:val="20"/>
        </w:rPr>
        <w:t>INSIGHTS:</w:t>
      </w:r>
    </w:p>
    <w:p w:rsidR="00F3433E" w:rsidRPr="00F3433E" w:rsidRDefault="00F3433E" w:rsidP="00F3433E">
      <w:pPr>
        <w:spacing w:after="0"/>
        <w:rPr>
          <w:rStyle w:val="Strong"/>
          <w:b w:val="0"/>
          <w:sz w:val="20"/>
          <w:szCs w:val="20"/>
        </w:rPr>
      </w:pPr>
      <w:r w:rsidRPr="00F3433E">
        <w:rPr>
          <w:rStyle w:val="Strong"/>
          <w:b w:val="0"/>
          <w:sz w:val="20"/>
          <w:szCs w:val="20"/>
        </w:rPr>
        <w:t>The United States has the highest number of universities in the dataset (9,969), followed by the United Kingdom (2,621) and Japan (1,700).</w:t>
      </w:r>
    </w:p>
    <w:p w:rsidR="00F3433E" w:rsidRPr="00F3433E" w:rsidRDefault="00F3433E" w:rsidP="00F3433E">
      <w:pPr>
        <w:spacing w:after="0"/>
        <w:rPr>
          <w:rStyle w:val="Strong"/>
          <w:b w:val="0"/>
          <w:sz w:val="20"/>
          <w:szCs w:val="20"/>
        </w:rPr>
      </w:pPr>
      <w:r w:rsidRPr="00F3433E">
        <w:rPr>
          <w:rStyle w:val="Strong"/>
          <w:b w:val="0"/>
          <w:sz w:val="20"/>
          <w:szCs w:val="20"/>
        </w:rPr>
        <w:lastRenderedPageBreak/>
        <w:t>Countries like China (413.83), Brazil (439.13), India (449.51), and Iran (531.2) have higher average scores, suggesting that many of their universities are ranked lower in global standings.</w:t>
      </w:r>
    </w:p>
    <w:p w:rsidR="00F3433E" w:rsidRPr="00F3433E" w:rsidRDefault="00F3433E" w:rsidP="00F3433E">
      <w:pPr>
        <w:spacing w:after="0"/>
        <w:rPr>
          <w:rStyle w:val="Strong"/>
          <w:b w:val="0"/>
          <w:sz w:val="20"/>
          <w:szCs w:val="20"/>
        </w:rPr>
      </w:pPr>
      <w:r w:rsidRPr="00F3433E">
        <w:rPr>
          <w:rStyle w:val="Strong"/>
          <w:b w:val="0"/>
          <w:sz w:val="20"/>
          <w:szCs w:val="20"/>
        </w:rPr>
        <w:t>In contrast, Switzerland (87.46), the Netherlands (97.94), and Singapore (101.39) have much lower average scores, indicating that their universities tend to be ranked higher.</w:t>
      </w:r>
    </w:p>
    <w:p w:rsidR="00F3433E" w:rsidRPr="00F3433E" w:rsidRDefault="00F3433E" w:rsidP="00F3433E">
      <w:pPr>
        <w:spacing w:after="0"/>
        <w:rPr>
          <w:rStyle w:val="Strong"/>
          <w:b w:val="0"/>
          <w:sz w:val="20"/>
          <w:szCs w:val="20"/>
        </w:rPr>
      </w:pPr>
      <w:r w:rsidRPr="00F3433E">
        <w:rPr>
          <w:rStyle w:val="Strong"/>
          <w:b w:val="0"/>
          <w:sz w:val="20"/>
          <w:szCs w:val="20"/>
        </w:rPr>
        <w:t>Western European countries such as Germany (209.26), France (271.3), and Italy (380.02) have a mix of high- and lower-ranked universities, while smaller countries like Switzerland (87.46) and the Netherlands (97.94) have institutions that generally perform well.</w:t>
      </w:r>
    </w:p>
    <w:p w:rsidR="00F3433E" w:rsidRPr="00F3433E" w:rsidRDefault="00F3433E" w:rsidP="00F3433E">
      <w:pPr>
        <w:spacing w:after="0"/>
        <w:rPr>
          <w:rStyle w:val="Strong"/>
          <w:b w:val="0"/>
          <w:sz w:val="20"/>
          <w:szCs w:val="20"/>
        </w:rPr>
      </w:pPr>
      <w:r w:rsidRPr="00F3433E">
        <w:rPr>
          <w:rStyle w:val="Strong"/>
          <w:b w:val="0"/>
          <w:sz w:val="20"/>
          <w:szCs w:val="20"/>
        </w:rPr>
        <w:t>Countries like Iran (531.2), Romania (535.46), and Uganda (519.13) have high average scores, suggesting that their universities are less competitive globally.</w:t>
      </w:r>
    </w:p>
    <w:p w:rsidR="00F3433E" w:rsidRDefault="00F3433E" w:rsidP="00F3433E">
      <w:pPr>
        <w:spacing w:after="0" w:line="240" w:lineRule="auto"/>
        <w:textAlignment w:val="baseline"/>
        <w:rPr>
          <w:rStyle w:val="Strong"/>
          <w:rFonts w:ascii="Calibri" w:hAnsi="Calibri" w:cs="Calibri"/>
          <w:b w:val="0"/>
          <w:bCs w:val="0"/>
          <w:sz w:val="20"/>
          <w:szCs w:val="20"/>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cstheme="minorHAnsi"/>
          <w:bCs w:val="0"/>
          <w:sz w:val="20"/>
          <w:szCs w:val="20"/>
          <w:lang w:eastAsia="en-IN"/>
          <w14:glow w14:rad="63500">
            <w14:schemeClr w14:val="accent3">
              <w14:alpha w14:val="60000"/>
              <w14:satMod w14:val="175000"/>
            </w14:schemeClr>
          </w14:glow>
        </w:rPr>
        <w:t>POWER BI DASHBOARDS:</w:t>
      </w: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cstheme="minorHAnsi"/>
          <w:bCs w:val="0"/>
          <w:sz w:val="20"/>
          <w:szCs w:val="20"/>
          <w:lang w:eastAsia="en-IN"/>
          <w14:glow w14:rad="63500">
            <w14:schemeClr w14:val="accent3">
              <w14:alpha w14:val="60000"/>
              <w14:satMod w14:val="175000"/>
            </w14:schemeClr>
          </w14:glow>
        </w:rPr>
        <w:t>COUNTRY ANALYSIS</w:t>
      </w: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305CB3">
        <w:rPr>
          <w:rStyle w:val="Strong"/>
          <w:rFonts w:cstheme="minorHAnsi"/>
          <w:bCs w:val="0"/>
          <w:noProof/>
          <w:sz w:val="20"/>
          <w:szCs w:val="20"/>
          <w:lang w:eastAsia="en-IN"/>
          <w14:glow w14:rad="63500">
            <w14:schemeClr w14:val="accent3">
              <w14:alpha w14:val="60000"/>
              <w14:satMod w14:val="175000"/>
            </w14:schemeClr>
          </w14:glow>
        </w:rPr>
        <w:lastRenderedPageBreak/>
        <w:drawing>
          <wp:inline distT="0" distB="0" distL="0" distR="0" wp14:anchorId="21790574" wp14:editId="4B965296">
            <wp:extent cx="6438900" cy="3962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39521" cy="3962782"/>
                    </a:xfrm>
                    <a:prstGeom prst="rect">
                      <a:avLst/>
                    </a:prstGeom>
                  </pic:spPr>
                </pic:pic>
              </a:graphicData>
            </a:graphic>
          </wp:inline>
        </w:drawing>
      </w:r>
    </w:p>
    <w:p w:rsidR="00305CB3" w:rsidRDefault="00305CB3" w:rsidP="00F3433E">
      <w:pPr>
        <w:spacing w:after="0" w:line="240" w:lineRule="auto"/>
        <w:textAlignment w:val="baseline"/>
        <w:rPr>
          <w:rStyle w:val="Strong"/>
          <w:rFonts w:ascii="Calibri" w:hAnsi="Calibri" w:cs="Calibri"/>
          <w:b w:val="0"/>
          <w:bCs w:val="0"/>
          <w:sz w:val="20"/>
          <w:szCs w:val="20"/>
        </w:rPr>
      </w:pP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cstheme="minorHAnsi"/>
          <w:bCs w:val="0"/>
          <w:sz w:val="20"/>
          <w:szCs w:val="20"/>
          <w:lang w:eastAsia="en-IN"/>
          <w14:glow w14:rad="63500">
            <w14:schemeClr w14:val="accent3">
              <w14:alpha w14:val="60000"/>
              <w14:satMod w14:val="175000"/>
            </w14:schemeClr>
          </w14:glow>
        </w:rPr>
        <w:t>UNIVERSITY ANALYSIS</w:t>
      </w: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F3433E">
      <w:pPr>
        <w:spacing w:after="0" w:line="240" w:lineRule="auto"/>
        <w:textAlignment w:val="baseline"/>
        <w:rPr>
          <w:rStyle w:val="Strong"/>
          <w:rFonts w:ascii="Calibri" w:hAnsi="Calibri" w:cs="Calibri"/>
          <w:b w:val="0"/>
          <w:bCs w:val="0"/>
          <w:sz w:val="20"/>
          <w:szCs w:val="20"/>
        </w:rPr>
      </w:pPr>
      <w:r w:rsidRPr="00305CB3">
        <w:rPr>
          <w:rStyle w:val="Strong"/>
          <w:rFonts w:ascii="Calibri" w:hAnsi="Calibri" w:cs="Calibri"/>
          <w:b w:val="0"/>
          <w:bCs w:val="0"/>
          <w:noProof/>
          <w:sz w:val="20"/>
          <w:szCs w:val="20"/>
          <w:lang w:eastAsia="en-IN"/>
        </w:rPr>
        <w:drawing>
          <wp:inline distT="0" distB="0" distL="0" distR="0" wp14:anchorId="15386110" wp14:editId="56675854">
            <wp:extent cx="6438900" cy="3838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36804" cy="3837326"/>
                    </a:xfrm>
                    <a:prstGeom prst="rect">
                      <a:avLst/>
                    </a:prstGeom>
                  </pic:spPr>
                </pic:pic>
              </a:graphicData>
            </a:graphic>
          </wp:inline>
        </w:drawing>
      </w: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Pr>
          <w:rStyle w:val="Strong"/>
          <w:rFonts w:cstheme="minorHAnsi"/>
          <w:bCs w:val="0"/>
          <w:sz w:val="20"/>
          <w:szCs w:val="20"/>
          <w:lang w:eastAsia="en-IN"/>
          <w14:glow w14:rad="63500">
            <w14:schemeClr w14:val="accent3">
              <w14:alpha w14:val="60000"/>
              <w14:satMod w14:val="175000"/>
            </w14:schemeClr>
          </w14:glow>
        </w:rPr>
        <w:t>RANKING ANALYSIS</w:t>
      </w:r>
    </w:p>
    <w:p w:rsidR="00305CB3" w:rsidRDefault="00305CB3" w:rsidP="00305CB3">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F3433E">
      <w:pPr>
        <w:spacing w:after="0" w:line="240" w:lineRule="auto"/>
        <w:textAlignment w:val="baseline"/>
        <w:rPr>
          <w:rStyle w:val="Strong"/>
          <w:rFonts w:ascii="Calibri" w:hAnsi="Calibri" w:cs="Calibri"/>
          <w:b w:val="0"/>
          <w:bCs w:val="0"/>
          <w:sz w:val="20"/>
          <w:szCs w:val="20"/>
        </w:rPr>
      </w:pPr>
      <w:r w:rsidRPr="00305CB3">
        <w:rPr>
          <w:rStyle w:val="Strong"/>
          <w:rFonts w:ascii="Calibri" w:hAnsi="Calibri" w:cs="Calibri"/>
          <w:b w:val="0"/>
          <w:bCs w:val="0"/>
          <w:noProof/>
          <w:sz w:val="20"/>
          <w:szCs w:val="20"/>
          <w:lang w:eastAsia="en-IN"/>
        </w:rPr>
        <w:lastRenderedPageBreak/>
        <w:drawing>
          <wp:inline distT="0" distB="0" distL="0" distR="0" wp14:anchorId="1E046505" wp14:editId="391F2BDD">
            <wp:extent cx="6391275" cy="3952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91752" cy="3953170"/>
                    </a:xfrm>
                    <a:prstGeom prst="rect">
                      <a:avLst/>
                    </a:prstGeom>
                  </pic:spPr>
                </pic:pic>
              </a:graphicData>
            </a:graphic>
          </wp:inline>
        </w:drawing>
      </w:r>
    </w:p>
    <w:p w:rsidR="00305CB3" w:rsidRDefault="00305CB3" w:rsidP="00F3433E">
      <w:pPr>
        <w:spacing w:after="0" w:line="240" w:lineRule="auto"/>
        <w:textAlignment w:val="baseline"/>
        <w:rPr>
          <w:rStyle w:val="Strong"/>
          <w:rFonts w:ascii="Calibri" w:hAnsi="Calibri" w:cs="Calibri"/>
          <w:b w:val="0"/>
          <w:bCs w:val="0"/>
          <w:sz w:val="20"/>
          <w:szCs w:val="20"/>
        </w:rPr>
      </w:pPr>
    </w:p>
    <w:p w:rsidR="00305CB3" w:rsidRDefault="00305CB3" w:rsidP="00F3433E">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305CB3">
        <w:rPr>
          <w:rStyle w:val="Strong"/>
          <w:rFonts w:cstheme="minorHAnsi"/>
          <w:bCs w:val="0"/>
          <w:sz w:val="20"/>
          <w:szCs w:val="20"/>
          <w:lang w:eastAsia="en-IN"/>
          <w14:glow w14:rad="63500">
            <w14:schemeClr w14:val="accent3">
              <w14:alpha w14:val="60000"/>
              <w14:satMod w14:val="175000"/>
            </w14:schemeClr>
          </w14:glow>
        </w:rPr>
        <w:t>YEAR ANALYSIS</w:t>
      </w:r>
      <w:r>
        <w:rPr>
          <w:rStyle w:val="Strong"/>
          <w:rFonts w:cstheme="minorHAnsi"/>
          <w:bCs w:val="0"/>
          <w:sz w:val="20"/>
          <w:szCs w:val="20"/>
          <w:lang w:eastAsia="en-IN"/>
          <w14:glow w14:rad="63500">
            <w14:schemeClr w14:val="accent3">
              <w14:alpha w14:val="60000"/>
              <w14:satMod w14:val="175000"/>
            </w14:schemeClr>
          </w14:glow>
        </w:rPr>
        <w:t>:</w:t>
      </w:r>
    </w:p>
    <w:p w:rsidR="00305CB3" w:rsidRDefault="00305CB3" w:rsidP="00F3433E">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p>
    <w:p w:rsidR="00305CB3" w:rsidRDefault="00305CB3" w:rsidP="00F3433E">
      <w:pPr>
        <w:spacing w:after="0" w:line="240" w:lineRule="auto"/>
        <w:textAlignment w:val="baseline"/>
        <w:rPr>
          <w:rStyle w:val="Strong"/>
          <w:rFonts w:cstheme="minorHAnsi"/>
          <w:bCs w:val="0"/>
          <w:sz w:val="20"/>
          <w:szCs w:val="20"/>
          <w:lang w:eastAsia="en-IN"/>
          <w14:glow w14:rad="63500">
            <w14:schemeClr w14:val="accent3">
              <w14:alpha w14:val="60000"/>
              <w14:satMod w14:val="175000"/>
            </w14:schemeClr>
          </w14:glow>
        </w:rPr>
      </w:pPr>
      <w:r w:rsidRPr="00305CB3">
        <w:rPr>
          <w:rStyle w:val="Strong"/>
          <w:rFonts w:cstheme="minorHAnsi"/>
          <w:bCs w:val="0"/>
          <w:noProof/>
          <w:sz w:val="20"/>
          <w:szCs w:val="20"/>
          <w:lang w:eastAsia="en-IN"/>
          <w14:glow w14:rad="63500">
            <w14:schemeClr w14:val="accent3">
              <w14:alpha w14:val="60000"/>
              <w14:satMod w14:val="175000"/>
            </w14:schemeClr>
          </w14:glow>
        </w:rPr>
        <w:drawing>
          <wp:inline distT="0" distB="0" distL="0" distR="0" wp14:anchorId="6F23C97C" wp14:editId="4A11A7AC">
            <wp:extent cx="6391275" cy="3980842"/>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400769" cy="3986755"/>
                    </a:xfrm>
                    <a:prstGeom prst="rect">
                      <a:avLst/>
                    </a:prstGeom>
                  </pic:spPr>
                </pic:pic>
              </a:graphicData>
            </a:graphic>
          </wp:inline>
        </w:drawing>
      </w:r>
    </w:p>
    <w:p w:rsidR="00862061" w:rsidRPr="00862061" w:rsidRDefault="00862061" w:rsidP="00862061">
      <w:pPr>
        <w:pStyle w:val="Heading1"/>
        <w:rPr>
          <w:rStyle w:val="Strong"/>
          <w:rFonts w:asciiTheme="minorHAnsi" w:hAnsiTheme="minorHAnsi" w:cstheme="minorHAnsi"/>
          <w:b/>
          <w:color w:val="auto"/>
          <w:sz w:val="24"/>
          <w:szCs w:val="24"/>
          <w:highlight w:val="cyan"/>
        </w:rPr>
      </w:pPr>
      <w:r w:rsidRPr="00862061">
        <w:rPr>
          <w:rStyle w:val="Strong"/>
          <w:rFonts w:asciiTheme="minorHAnsi" w:hAnsiTheme="minorHAnsi" w:cstheme="minorHAnsi"/>
          <w:b/>
          <w:color w:val="auto"/>
          <w:sz w:val="24"/>
          <w:szCs w:val="24"/>
          <w:highlight w:val="cyan"/>
        </w:rPr>
        <w:lastRenderedPageBreak/>
        <w:t>CONCLUSION</w:t>
      </w:r>
      <w:r>
        <w:rPr>
          <w:rStyle w:val="Strong"/>
          <w:rFonts w:asciiTheme="minorHAnsi" w:hAnsiTheme="minorHAnsi" w:cstheme="minorHAnsi"/>
          <w:b/>
          <w:color w:val="auto"/>
          <w:sz w:val="24"/>
          <w:szCs w:val="24"/>
          <w:highlight w:val="cyan"/>
        </w:rPr>
        <w:t>:</w:t>
      </w:r>
    </w:p>
    <w:p w:rsidR="00502AFE" w:rsidRDefault="00502AFE" w:rsidP="00502AFE">
      <w:pPr>
        <w:spacing w:after="0" w:line="240" w:lineRule="auto"/>
        <w:textAlignment w:val="baseline"/>
        <w:rPr>
          <w:rStyle w:val="Strong"/>
          <w:b w:val="0"/>
          <w:sz w:val="20"/>
          <w:szCs w:val="20"/>
        </w:rPr>
      </w:pPr>
      <w:r w:rsidRPr="00862061">
        <w:rPr>
          <w:rStyle w:val="Strong"/>
          <w:b w:val="0"/>
          <w:sz w:val="20"/>
          <w:szCs w:val="20"/>
        </w:rPr>
        <w:t>This in-depth analysis of university rankings, demographics, and global trends has offered profound insights into the ever-evolving higher education sector. By employing tools like Power BI, SQL, and Excel, I have thoroughly explored the complexities of academic performance, institutional attributes, and the dynamic frameworks of ranking systems.</w:t>
      </w:r>
    </w:p>
    <w:p w:rsidR="00D72033" w:rsidRPr="00862061" w:rsidRDefault="00D72033" w:rsidP="00502AFE">
      <w:pPr>
        <w:spacing w:after="0" w:line="240" w:lineRule="auto"/>
        <w:textAlignment w:val="baseline"/>
        <w:rPr>
          <w:rStyle w:val="Strong"/>
          <w:b w:val="0"/>
          <w:sz w:val="20"/>
          <w:szCs w:val="20"/>
        </w:rPr>
      </w:pPr>
    </w:p>
    <w:p w:rsidR="00502AFE" w:rsidRDefault="00502AFE" w:rsidP="00502AFE">
      <w:pPr>
        <w:spacing w:after="0" w:line="240" w:lineRule="auto"/>
        <w:textAlignment w:val="baseline"/>
        <w:rPr>
          <w:rStyle w:val="Strong"/>
          <w:b w:val="0"/>
          <w:sz w:val="20"/>
          <w:szCs w:val="20"/>
        </w:rPr>
      </w:pPr>
      <w:r w:rsidRPr="00862061">
        <w:rPr>
          <w:rStyle w:val="Strong"/>
          <w:b w:val="0"/>
          <w:sz w:val="20"/>
          <w:szCs w:val="20"/>
        </w:rPr>
        <w:t>The investigation revealed significant findings, such as the unequal distribution of universities across nations and the relationship between student populations and institutional counts. I identified how ranking criteria influence university scores and examined the connections between ranking systems and the enrolment patterns of male, female, and international students. A notable insight was the significant concentration of universities in the United States, emphasizing its central role in global higher education. Furthermore, the diverse methodologies and unique evaluation criteria used by ranking systems highlighted the challenges of globally benchmarking academic institutions.</w:t>
      </w:r>
    </w:p>
    <w:p w:rsidR="00D72033" w:rsidRPr="00862061" w:rsidRDefault="00D72033" w:rsidP="00502AFE">
      <w:pPr>
        <w:spacing w:after="0" w:line="240" w:lineRule="auto"/>
        <w:textAlignment w:val="baseline"/>
        <w:rPr>
          <w:rStyle w:val="Strong"/>
          <w:b w:val="0"/>
          <w:sz w:val="20"/>
          <w:szCs w:val="20"/>
        </w:rPr>
      </w:pPr>
    </w:p>
    <w:p w:rsidR="00502AFE" w:rsidRPr="00862061" w:rsidRDefault="00502AFE" w:rsidP="00502AFE">
      <w:pPr>
        <w:spacing w:after="0" w:line="240" w:lineRule="auto"/>
        <w:textAlignment w:val="baseline"/>
        <w:rPr>
          <w:rStyle w:val="Strong"/>
          <w:b w:val="0"/>
          <w:sz w:val="20"/>
          <w:szCs w:val="20"/>
        </w:rPr>
      </w:pPr>
      <w:r w:rsidRPr="00862061">
        <w:rPr>
          <w:rStyle w:val="Strong"/>
          <w:b w:val="0"/>
          <w:sz w:val="20"/>
          <w:szCs w:val="20"/>
        </w:rPr>
        <w:t>The study also uncovered shifting trends in university rankings over time, including variations in scores, weighting of criteria, and demographic shifts. Additionally, the analysis explored connections between ranking scores, student-to-staff ratios, and the representation of female students, offering key insights for educational stakeholders. Patterns in student demographics were also observed, with notable trends in female and international enrolments, reinforcing the need for inclusive and supportive educational environments.</w:t>
      </w:r>
    </w:p>
    <w:p w:rsidR="00502AFE" w:rsidRPr="00862061" w:rsidRDefault="00502AFE" w:rsidP="00502AFE">
      <w:pPr>
        <w:spacing w:after="0" w:line="240" w:lineRule="auto"/>
        <w:textAlignment w:val="baseline"/>
        <w:rPr>
          <w:rStyle w:val="Strong"/>
          <w:b w:val="0"/>
          <w:sz w:val="20"/>
          <w:szCs w:val="20"/>
        </w:rPr>
      </w:pPr>
      <w:r w:rsidRPr="00862061">
        <w:rPr>
          <w:rStyle w:val="Strong"/>
          <w:b w:val="0"/>
          <w:sz w:val="20"/>
          <w:szCs w:val="20"/>
        </w:rPr>
        <w:t>In conclusion, this project underscores the value of data-driven decision-making in shaping effective strategies, policies, and investments within the education sector. By leveraging advanced analytical approaches, this work has provided a richer understanding of the factors influencing university success on a global scale. With these insights, I am ready to continue exploring the dynamic landscape of higher education and apply these perspectives to future initiatives.</w:t>
      </w:r>
    </w:p>
    <w:sectPr w:rsidR="00502AFE" w:rsidRPr="008620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285B"/>
    <w:multiLevelType w:val="hybridMultilevel"/>
    <w:tmpl w:val="EB223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1D4439"/>
    <w:multiLevelType w:val="multilevel"/>
    <w:tmpl w:val="1AF4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8362B"/>
    <w:multiLevelType w:val="hybridMultilevel"/>
    <w:tmpl w:val="B8C4B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6F0B13"/>
    <w:multiLevelType w:val="multilevel"/>
    <w:tmpl w:val="2EEC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D331B"/>
    <w:multiLevelType w:val="multilevel"/>
    <w:tmpl w:val="AC54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D77DD6"/>
    <w:multiLevelType w:val="multilevel"/>
    <w:tmpl w:val="A1CC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C0301D"/>
    <w:multiLevelType w:val="multilevel"/>
    <w:tmpl w:val="28EC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9D518C"/>
    <w:multiLevelType w:val="multilevel"/>
    <w:tmpl w:val="5DE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515103"/>
    <w:multiLevelType w:val="hybridMultilevel"/>
    <w:tmpl w:val="55DAF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C528DE"/>
    <w:multiLevelType w:val="multilevel"/>
    <w:tmpl w:val="2E28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0D4BD7"/>
    <w:multiLevelType w:val="multilevel"/>
    <w:tmpl w:val="5472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54434A"/>
    <w:multiLevelType w:val="multilevel"/>
    <w:tmpl w:val="6A4AF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7D6DCF"/>
    <w:multiLevelType w:val="multilevel"/>
    <w:tmpl w:val="C77E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C85E02"/>
    <w:multiLevelType w:val="multilevel"/>
    <w:tmpl w:val="988C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7C2313"/>
    <w:multiLevelType w:val="multilevel"/>
    <w:tmpl w:val="7496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5F15B8"/>
    <w:multiLevelType w:val="multilevel"/>
    <w:tmpl w:val="E70A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F924CE"/>
    <w:multiLevelType w:val="multilevel"/>
    <w:tmpl w:val="45AE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401A19"/>
    <w:multiLevelType w:val="multilevel"/>
    <w:tmpl w:val="D8D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8526F8"/>
    <w:multiLevelType w:val="multilevel"/>
    <w:tmpl w:val="44E6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C46889"/>
    <w:multiLevelType w:val="multilevel"/>
    <w:tmpl w:val="266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37177E"/>
    <w:multiLevelType w:val="multilevel"/>
    <w:tmpl w:val="E2FC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221CDA"/>
    <w:multiLevelType w:val="multilevel"/>
    <w:tmpl w:val="0060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2B5A81"/>
    <w:multiLevelType w:val="multilevel"/>
    <w:tmpl w:val="B870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EC623B"/>
    <w:multiLevelType w:val="multilevel"/>
    <w:tmpl w:val="6DB2A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470E99"/>
    <w:multiLevelType w:val="multilevel"/>
    <w:tmpl w:val="813E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D714A7"/>
    <w:multiLevelType w:val="multilevel"/>
    <w:tmpl w:val="0C9C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E86C48"/>
    <w:multiLevelType w:val="multilevel"/>
    <w:tmpl w:val="AD20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6029C0"/>
    <w:multiLevelType w:val="multilevel"/>
    <w:tmpl w:val="E89A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614647"/>
    <w:multiLevelType w:val="multilevel"/>
    <w:tmpl w:val="AC7EC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3B4348"/>
    <w:multiLevelType w:val="multilevel"/>
    <w:tmpl w:val="A4F6F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097F59"/>
    <w:multiLevelType w:val="multilevel"/>
    <w:tmpl w:val="958E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313158"/>
    <w:multiLevelType w:val="multilevel"/>
    <w:tmpl w:val="6310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2C1074"/>
    <w:multiLevelType w:val="multilevel"/>
    <w:tmpl w:val="C248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939F3"/>
    <w:multiLevelType w:val="multilevel"/>
    <w:tmpl w:val="E02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7561E2"/>
    <w:multiLevelType w:val="multilevel"/>
    <w:tmpl w:val="EA40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554C0A"/>
    <w:multiLevelType w:val="hybridMultilevel"/>
    <w:tmpl w:val="C1044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D82516B"/>
    <w:multiLevelType w:val="multilevel"/>
    <w:tmpl w:val="9ABC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DB7E75"/>
    <w:multiLevelType w:val="multilevel"/>
    <w:tmpl w:val="378E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793596"/>
    <w:multiLevelType w:val="multilevel"/>
    <w:tmpl w:val="0F66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A97D6F"/>
    <w:multiLevelType w:val="multilevel"/>
    <w:tmpl w:val="BE32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965F47"/>
    <w:multiLevelType w:val="multilevel"/>
    <w:tmpl w:val="DE38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A06F35"/>
    <w:multiLevelType w:val="multilevel"/>
    <w:tmpl w:val="168C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0"/>
  </w:num>
  <w:num w:numId="3">
    <w:abstractNumId w:val="36"/>
  </w:num>
  <w:num w:numId="4">
    <w:abstractNumId w:val="33"/>
  </w:num>
  <w:num w:numId="5">
    <w:abstractNumId w:val="5"/>
  </w:num>
  <w:num w:numId="6">
    <w:abstractNumId w:val="28"/>
  </w:num>
  <w:num w:numId="7">
    <w:abstractNumId w:val="14"/>
  </w:num>
  <w:num w:numId="8">
    <w:abstractNumId w:val="23"/>
  </w:num>
  <w:num w:numId="9">
    <w:abstractNumId w:val="15"/>
  </w:num>
  <w:num w:numId="10">
    <w:abstractNumId w:val="16"/>
  </w:num>
  <w:num w:numId="11">
    <w:abstractNumId w:val="38"/>
  </w:num>
  <w:num w:numId="12">
    <w:abstractNumId w:val="19"/>
  </w:num>
  <w:num w:numId="13">
    <w:abstractNumId w:val="7"/>
  </w:num>
  <w:num w:numId="14">
    <w:abstractNumId w:val="32"/>
  </w:num>
  <w:num w:numId="15">
    <w:abstractNumId w:val="10"/>
  </w:num>
  <w:num w:numId="16">
    <w:abstractNumId w:val="11"/>
  </w:num>
  <w:num w:numId="17">
    <w:abstractNumId w:val="24"/>
  </w:num>
  <w:num w:numId="18">
    <w:abstractNumId w:val="3"/>
  </w:num>
  <w:num w:numId="19">
    <w:abstractNumId w:val="37"/>
  </w:num>
  <w:num w:numId="20">
    <w:abstractNumId w:val="31"/>
  </w:num>
  <w:num w:numId="21">
    <w:abstractNumId w:val="9"/>
  </w:num>
  <w:num w:numId="22">
    <w:abstractNumId w:val="40"/>
  </w:num>
  <w:num w:numId="23">
    <w:abstractNumId w:val="20"/>
  </w:num>
  <w:num w:numId="24">
    <w:abstractNumId w:val="12"/>
  </w:num>
  <w:num w:numId="25">
    <w:abstractNumId w:val="18"/>
  </w:num>
  <w:num w:numId="26">
    <w:abstractNumId w:val="26"/>
  </w:num>
  <w:num w:numId="27">
    <w:abstractNumId w:val="2"/>
  </w:num>
  <w:num w:numId="28">
    <w:abstractNumId w:val="0"/>
  </w:num>
  <w:num w:numId="29">
    <w:abstractNumId w:val="8"/>
  </w:num>
  <w:num w:numId="30">
    <w:abstractNumId w:val="39"/>
  </w:num>
  <w:num w:numId="31">
    <w:abstractNumId w:val="17"/>
  </w:num>
  <w:num w:numId="32">
    <w:abstractNumId w:val="13"/>
  </w:num>
  <w:num w:numId="33">
    <w:abstractNumId w:val="27"/>
  </w:num>
  <w:num w:numId="34">
    <w:abstractNumId w:val="6"/>
  </w:num>
  <w:num w:numId="35">
    <w:abstractNumId w:val="41"/>
  </w:num>
  <w:num w:numId="36">
    <w:abstractNumId w:val="22"/>
  </w:num>
  <w:num w:numId="37">
    <w:abstractNumId w:val="34"/>
  </w:num>
  <w:num w:numId="38">
    <w:abstractNumId w:val="25"/>
  </w:num>
  <w:num w:numId="39">
    <w:abstractNumId w:val="21"/>
  </w:num>
  <w:num w:numId="40">
    <w:abstractNumId w:val="1"/>
  </w:num>
  <w:num w:numId="41">
    <w:abstractNumId w:val="29"/>
  </w:num>
  <w:num w:numId="42">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17F"/>
    <w:rsid w:val="0001243A"/>
    <w:rsid w:val="000A77E1"/>
    <w:rsid w:val="000D2B58"/>
    <w:rsid w:val="00116B84"/>
    <w:rsid w:val="001B4C09"/>
    <w:rsid w:val="001C0814"/>
    <w:rsid w:val="001F37E4"/>
    <w:rsid w:val="00280D44"/>
    <w:rsid w:val="002B1187"/>
    <w:rsid w:val="002E5DC9"/>
    <w:rsid w:val="00305CB3"/>
    <w:rsid w:val="00340CAF"/>
    <w:rsid w:val="00343AD0"/>
    <w:rsid w:val="003535DE"/>
    <w:rsid w:val="003932CF"/>
    <w:rsid w:val="00407437"/>
    <w:rsid w:val="00446819"/>
    <w:rsid w:val="00452766"/>
    <w:rsid w:val="00463D86"/>
    <w:rsid w:val="00472A5C"/>
    <w:rsid w:val="004D1AD2"/>
    <w:rsid w:val="004E5D63"/>
    <w:rsid w:val="00502AFE"/>
    <w:rsid w:val="005679A2"/>
    <w:rsid w:val="005D218F"/>
    <w:rsid w:val="006B5BB6"/>
    <w:rsid w:val="006F2F9D"/>
    <w:rsid w:val="007954C8"/>
    <w:rsid w:val="0079650D"/>
    <w:rsid w:val="00800DB4"/>
    <w:rsid w:val="00862061"/>
    <w:rsid w:val="008F5455"/>
    <w:rsid w:val="00907343"/>
    <w:rsid w:val="00945CED"/>
    <w:rsid w:val="00967C4F"/>
    <w:rsid w:val="00974BAF"/>
    <w:rsid w:val="009B5855"/>
    <w:rsid w:val="00A168C5"/>
    <w:rsid w:val="00A47DF8"/>
    <w:rsid w:val="00AE32B5"/>
    <w:rsid w:val="00B1419D"/>
    <w:rsid w:val="00B57765"/>
    <w:rsid w:val="00B9761B"/>
    <w:rsid w:val="00C04988"/>
    <w:rsid w:val="00C71453"/>
    <w:rsid w:val="00CE71F5"/>
    <w:rsid w:val="00D00FD5"/>
    <w:rsid w:val="00D72033"/>
    <w:rsid w:val="00DC417F"/>
    <w:rsid w:val="00DD11A5"/>
    <w:rsid w:val="00E85964"/>
    <w:rsid w:val="00EC5724"/>
    <w:rsid w:val="00EE7E85"/>
    <w:rsid w:val="00F26A1B"/>
    <w:rsid w:val="00F3433E"/>
    <w:rsid w:val="00F80277"/>
    <w:rsid w:val="00FA36A6"/>
    <w:rsid w:val="00FF4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3A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A77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A77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74B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D2B58"/>
  </w:style>
  <w:style w:type="character" w:customStyle="1" w:styleId="eop">
    <w:name w:val="eop"/>
    <w:basedOn w:val="DefaultParagraphFont"/>
    <w:rsid w:val="000D2B58"/>
  </w:style>
  <w:style w:type="paragraph" w:styleId="ListParagraph">
    <w:name w:val="List Paragraph"/>
    <w:basedOn w:val="Normal"/>
    <w:uiPriority w:val="34"/>
    <w:qFormat/>
    <w:rsid w:val="000D2B58"/>
    <w:pPr>
      <w:ind w:left="720"/>
      <w:contextualSpacing/>
    </w:pPr>
  </w:style>
  <w:style w:type="paragraph" w:customStyle="1" w:styleId="paragraph">
    <w:name w:val="paragraph"/>
    <w:basedOn w:val="Normal"/>
    <w:rsid w:val="000A7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A77E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A77E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A77E1"/>
    <w:rPr>
      <w:b/>
      <w:bCs/>
    </w:rPr>
  </w:style>
  <w:style w:type="character" w:customStyle="1" w:styleId="Heading1Char">
    <w:name w:val="Heading 1 Char"/>
    <w:basedOn w:val="DefaultParagraphFont"/>
    <w:link w:val="Heading1"/>
    <w:uiPriority w:val="9"/>
    <w:rsid w:val="00343AD0"/>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F26A1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B1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187"/>
    <w:rPr>
      <w:rFonts w:ascii="Tahoma" w:hAnsi="Tahoma" w:cs="Tahoma"/>
      <w:sz w:val="16"/>
      <w:szCs w:val="16"/>
    </w:rPr>
  </w:style>
  <w:style w:type="character" w:customStyle="1" w:styleId="Heading4Char">
    <w:name w:val="Heading 4 Char"/>
    <w:basedOn w:val="DefaultParagraphFont"/>
    <w:link w:val="Heading4"/>
    <w:uiPriority w:val="9"/>
    <w:semiHidden/>
    <w:rsid w:val="00974BAF"/>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63D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3A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A77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A77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74B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D2B58"/>
  </w:style>
  <w:style w:type="character" w:customStyle="1" w:styleId="eop">
    <w:name w:val="eop"/>
    <w:basedOn w:val="DefaultParagraphFont"/>
    <w:rsid w:val="000D2B58"/>
  </w:style>
  <w:style w:type="paragraph" w:styleId="ListParagraph">
    <w:name w:val="List Paragraph"/>
    <w:basedOn w:val="Normal"/>
    <w:uiPriority w:val="34"/>
    <w:qFormat/>
    <w:rsid w:val="000D2B58"/>
    <w:pPr>
      <w:ind w:left="720"/>
      <w:contextualSpacing/>
    </w:pPr>
  </w:style>
  <w:style w:type="paragraph" w:customStyle="1" w:styleId="paragraph">
    <w:name w:val="paragraph"/>
    <w:basedOn w:val="Normal"/>
    <w:rsid w:val="000A7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A77E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A77E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A77E1"/>
    <w:rPr>
      <w:b/>
      <w:bCs/>
    </w:rPr>
  </w:style>
  <w:style w:type="character" w:customStyle="1" w:styleId="Heading1Char">
    <w:name w:val="Heading 1 Char"/>
    <w:basedOn w:val="DefaultParagraphFont"/>
    <w:link w:val="Heading1"/>
    <w:uiPriority w:val="9"/>
    <w:rsid w:val="00343AD0"/>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F26A1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B1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187"/>
    <w:rPr>
      <w:rFonts w:ascii="Tahoma" w:hAnsi="Tahoma" w:cs="Tahoma"/>
      <w:sz w:val="16"/>
      <w:szCs w:val="16"/>
    </w:rPr>
  </w:style>
  <w:style w:type="character" w:customStyle="1" w:styleId="Heading4Char">
    <w:name w:val="Heading 4 Char"/>
    <w:basedOn w:val="DefaultParagraphFont"/>
    <w:link w:val="Heading4"/>
    <w:uiPriority w:val="9"/>
    <w:semiHidden/>
    <w:rsid w:val="00974BAF"/>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63D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4591">
      <w:bodyDiv w:val="1"/>
      <w:marLeft w:val="0"/>
      <w:marRight w:val="0"/>
      <w:marTop w:val="0"/>
      <w:marBottom w:val="0"/>
      <w:divBdr>
        <w:top w:val="none" w:sz="0" w:space="0" w:color="auto"/>
        <w:left w:val="none" w:sz="0" w:space="0" w:color="auto"/>
        <w:bottom w:val="none" w:sz="0" w:space="0" w:color="auto"/>
        <w:right w:val="none" w:sz="0" w:space="0" w:color="auto"/>
      </w:divBdr>
    </w:div>
    <w:div w:id="53621572">
      <w:bodyDiv w:val="1"/>
      <w:marLeft w:val="0"/>
      <w:marRight w:val="0"/>
      <w:marTop w:val="0"/>
      <w:marBottom w:val="0"/>
      <w:divBdr>
        <w:top w:val="none" w:sz="0" w:space="0" w:color="auto"/>
        <w:left w:val="none" w:sz="0" w:space="0" w:color="auto"/>
        <w:bottom w:val="none" w:sz="0" w:space="0" w:color="auto"/>
        <w:right w:val="none" w:sz="0" w:space="0" w:color="auto"/>
      </w:divBdr>
    </w:div>
    <w:div w:id="65540037">
      <w:bodyDiv w:val="1"/>
      <w:marLeft w:val="0"/>
      <w:marRight w:val="0"/>
      <w:marTop w:val="0"/>
      <w:marBottom w:val="0"/>
      <w:divBdr>
        <w:top w:val="none" w:sz="0" w:space="0" w:color="auto"/>
        <w:left w:val="none" w:sz="0" w:space="0" w:color="auto"/>
        <w:bottom w:val="none" w:sz="0" w:space="0" w:color="auto"/>
        <w:right w:val="none" w:sz="0" w:space="0" w:color="auto"/>
      </w:divBdr>
    </w:div>
    <w:div w:id="136533610">
      <w:bodyDiv w:val="1"/>
      <w:marLeft w:val="0"/>
      <w:marRight w:val="0"/>
      <w:marTop w:val="0"/>
      <w:marBottom w:val="0"/>
      <w:divBdr>
        <w:top w:val="none" w:sz="0" w:space="0" w:color="auto"/>
        <w:left w:val="none" w:sz="0" w:space="0" w:color="auto"/>
        <w:bottom w:val="none" w:sz="0" w:space="0" w:color="auto"/>
        <w:right w:val="none" w:sz="0" w:space="0" w:color="auto"/>
      </w:divBdr>
    </w:div>
    <w:div w:id="172188370">
      <w:bodyDiv w:val="1"/>
      <w:marLeft w:val="0"/>
      <w:marRight w:val="0"/>
      <w:marTop w:val="0"/>
      <w:marBottom w:val="0"/>
      <w:divBdr>
        <w:top w:val="none" w:sz="0" w:space="0" w:color="auto"/>
        <w:left w:val="none" w:sz="0" w:space="0" w:color="auto"/>
        <w:bottom w:val="none" w:sz="0" w:space="0" w:color="auto"/>
        <w:right w:val="none" w:sz="0" w:space="0" w:color="auto"/>
      </w:divBdr>
      <w:divsChild>
        <w:div w:id="1966426144">
          <w:marLeft w:val="0"/>
          <w:marRight w:val="0"/>
          <w:marTop w:val="0"/>
          <w:marBottom w:val="0"/>
          <w:divBdr>
            <w:top w:val="none" w:sz="0" w:space="0" w:color="auto"/>
            <w:left w:val="none" w:sz="0" w:space="0" w:color="auto"/>
            <w:bottom w:val="none" w:sz="0" w:space="0" w:color="auto"/>
            <w:right w:val="none" w:sz="0" w:space="0" w:color="auto"/>
          </w:divBdr>
        </w:div>
        <w:div w:id="11226281">
          <w:marLeft w:val="0"/>
          <w:marRight w:val="0"/>
          <w:marTop w:val="0"/>
          <w:marBottom w:val="0"/>
          <w:divBdr>
            <w:top w:val="none" w:sz="0" w:space="0" w:color="auto"/>
            <w:left w:val="none" w:sz="0" w:space="0" w:color="auto"/>
            <w:bottom w:val="none" w:sz="0" w:space="0" w:color="auto"/>
            <w:right w:val="none" w:sz="0" w:space="0" w:color="auto"/>
          </w:divBdr>
        </w:div>
      </w:divsChild>
    </w:div>
    <w:div w:id="176964338">
      <w:bodyDiv w:val="1"/>
      <w:marLeft w:val="0"/>
      <w:marRight w:val="0"/>
      <w:marTop w:val="0"/>
      <w:marBottom w:val="0"/>
      <w:divBdr>
        <w:top w:val="none" w:sz="0" w:space="0" w:color="auto"/>
        <w:left w:val="none" w:sz="0" w:space="0" w:color="auto"/>
        <w:bottom w:val="none" w:sz="0" w:space="0" w:color="auto"/>
        <w:right w:val="none" w:sz="0" w:space="0" w:color="auto"/>
      </w:divBdr>
    </w:div>
    <w:div w:id="218984235">
      <w:bodyDiv w:val="1"/>
      <w:marLeft w:val="0"/>
      <w:marRight w:val="0"/>
      <w:marTop w:val="0"/>
      <w:marBottom w:val="0"/>
      <w:divBdr>
        <w:top w:val="none" w:sz="0" w:space="0" w:color="auto"/>
        <w:left w:val="none" w:sz="0" w:space="0" w:color="auto"/>
        <w:bottom w:val="none" w:sz="0" w:space="0" w:color="auto"/>
        <w:right w:val="none" w:sz="0" w:space="0" w:color="auto"/>
      </w:divBdr>
    </w:div>
    <w:div w:id="280843424">
      <w:bodyDiv w:val="1"/>
      <w:marLeft w:val="0"/>
      <w:marRight w:val="0"/>
      <w:marTop w:val="0"/>
      <w:marBottom w:val="0"/>
      <w:divBdr>
        <w:top w:val="none" w:sz="0" w:space="0" w:color="auto"/>
        <w:left w:val="none" w:sz="0" w:space="0" w:color="auto"/>
        <w:bottom w:val="none" w:sz="0" w:space="0" w:color="auto"/>
        <w:right w:val="none" w:sz="0" w:space="0" w:color="auto"/>
      </w:divBdr>
    </w:div>
    <w:div w:id="299044675">
      <w:bodyDiv w:val="1"/>
      <w:marLeft w:val="0"/>
      <w:marRight w:val="0"/>
      <w:marTop w:val="0"/>
      <w:marBottom w:val="0"/>
      <w:divBdr>
        <w:top w:val="none" w:sz="0" w:space="0" w:color="auto"/>
        <w:left w:val="none" w:sz="0" w:space="0" w:color="auto"/>
        <w:bottom w:val="none" w:sz="0" w:space="0" w:color="auto"/>
        <w:right w:val="none" w:sz="0" w:space="0" w:color="auto"/>
      </w:divBdr>
    </w:div>
    <w:div w:id="313800404">
      <w:bodyDiv w:val="1"/>
      <w:marLeft w:val="0"/>
      <w:marRight w:val="0"/>
      <w:marTop w:val="0"/>
      <w:marBottom w:val="0"/>
      <w:divBdr>
        <w:top w:val="none" w:sz="0" w:space="0" w:color="auto"/>
        <w:left w:val="none" w:sz="0" w:space="0" w:color="auto"/>
        <w:bottom w:val="none" w:sz="0" w:space="0" w:color="auto"/>
        <w:right w:val="none" w:sz="0" w:space="0" w:color="auto"/>
      </w:divBdr>
    </w:div>
    <w:div w:id="328023110">
      <w:bodyDiv w:val="1"/>
      <w:marLeft w:val="0"/>
      <w:marRight w:val="0"/>
      <w:marTop w:val="0"/>
      <w:marBottom w:val="0"/>
      <w:divBdr>
        <w:top w:val="none" w:sz="0" w:space="0" w:color="auto"/>
        <w:left w:val="none" w:sz="0" w:space="0" w:color="auto"/>
        <w:bottom w:val="none" w:sz="0" w:space="0" w:color="auto"/>
        <w:right w:val="none" w:sz="0" w:space="0" w:color="auto"/>
      </w:divBdr>
    </w:div>
    <w:div w:id="381371494">
      <w:bodyDiv w:val="1"/>
      <w:marLeft w:val="0"/>
      <w:marRight w:val="0"/>
      <w:marTop w:val="0"/>
      <w:marBottom w:val="0"/>
      <w:divBdr>
        <w:top w:val="none" w:sz="0" w:space="0" w:color="auto"/>
        <w:left w:val="none" w:sz="0" w:space="0" w:color="auto"/>
        <w:bottom w:val="none" w:sz="0" w:space="0" w:color="auto"/>
        <w:right w:val="none" w:sz="0" w:space="0" w:color="auto"/>
      </w:divBdr>
    </w:div>
    <w:div w:id="388921391">
      <w:bodyDiv w:val="1"/>
      <w:marLeft w:val="0"/>
      <w:marRight w:val="0"/>
      <w:marTop w:val="0"/>
      <w:marBottom w:val="0"/>
      <w:divBdr>
        <w:top w:val="none" w:sz="0" w:space="0" w:color="auto"/>
        <w:left w:val="none" w:sz="0" w:space="0" w:color="auto"/>
        <w:bottom w:val="none" w:sz="0" w:space="0" w:color="auto"/>
        <w:right w:val="none" w:sz="0" w:space="0" w:color="auto"/>
      </w:divBdr>
    </w:div>
    <w:div w:id="473261149">
      <w:bodyDiv w:val="1"/>
      <w:marLeft w:val="0"/>
      <w:marRight w:val="0"/>
      <w:marTop w:val="0"/>
      <w:marBottom w:val="0"/>
      <w:divBdr>
        <w:top w:val="none" w:sz="0" w:space="0" w:color="auto"/>
        <w:left w:val="none" w:sz="0" w:space="0" w:color="auto"/>
        <w:bottom w:val="none" w:sz="0" w:space="0" w:color="auto"/>
        <w:right w:val="none" w:sz="0" w:space="0" w:color="auto"/>
      </w:divBdr>
    </w:div>
    <w:div w:id="591934783">
      <w:bodyDiv w:val="1"/>
      <w:marLeft w:val="0"/>
      <w:marRight w:val="0"/>
      <w:marTop w:val="0"/>
      <w:marBottom w:val="0"/>
      <w:divBdr>
        <w:top w:val="none" w:sz="0" w:space="0" w:color="auto"/>
        <w:left w:val="none" w:sz="0" w:space="0" w:color="auto"/>
        <w:bottom w:val="none" w:sz="0" w:space="0" w:color="auto"/>
        <w:right w:val="none" w:sz="0" w:space="0" w:color="auto"/>
      </w:divBdr>
      <w:divsChild>
        <w:div w:id="2103718536">
          <w:marLeft w:val="0"/>
          <w:marRight w:val="0"/>
          <w:marTop w:val="0"/>
          <w:marBottom w:val="0"/>
          <w:divBdr>
            <w:top w:val="none" w:sz="0" w:space="0" w:color="auto"/>
            <w:left w:val="none" w:sz="0" w:space="0" w:color="auto"/>
            <w:bottom w:val="none" w:sz="0" w:space="0" w:color="auto"/>
            <w:right w:val="none" w:sz="0" w:space="0" w:color="auto"/>
          </w:divBdr>
        </w:div>
        <w:div w:id="173569114">
          <w:marLeft w:val="0"/>
          <w:marRight w:val="0"/>
          <w:marTop w:val="0"/>
          <w:marBottom w:val="0"/>
          <w:divBdr>
            <w:top w:val="none" w:sz="0" w:space="0" w:color="auto"/>
            <w:left w:val="none" w:sz="0" w:space="0" w:color="auto"/>
            <w:bottom w:val="none" w:sz="0" w:space="0" w:color="auto"/>
            <w:right w:val="none" w:sz="0" w:space="0" w:color="auto"/>
          </w:divBdr>
        </w:div>
        <w:div w:id="298923169">
          <w:marLeft w:val="0"/>
          <w:marRight w:val="0"/>
          <w:marTop w:val="0"/>
          <w:marBottom w:val="0"/>
          <w:divBdr>
            <w:top w:val="none" w:sz="0" w:space="0" w:color="auto"/>
            <w:left w:val="none" w:sz="0" w:space="0" w:color="auto"/>
            <w:bottom w:val="none" w:sz="0" w:space="0" w:color="auto"/>
            <w:right w:val="none" w:sz="0" w:space="0" w:color="auto"/>
          </w:divBdr>
        </w:div>
        <w:div w:id="1855992930">
          <w:marLeft w:val="0"/>
          <w:marRight w:val="0"/>
          <w:marTop w:val="0"/>
          <w:marBottom w:val="0"/>
          <w:divBdr>
            <w:top w:val="none" w:sz="0" w:space="0" w:color="auto"/>
            <w:left w:val="none" w:sz="0" w:space="0" w:color="auto"/>
            <w:bottom w:val="none" w:sz="0" w:space="0" w:color="auto"/>
            <w:right w:val="none" w:sz="0" w:space="0" w:color="auto"/>
          </w:divBdr>
        </w:div>
        <w:div w:id="1221593997">
          <w:marLeft w:val="0"/>
          <w:marRight w:val="0"/>
          <w:marTop w:val="0"/>
          <w:marBottom w:val="0"/>
          <w:divBdr>
            <w:top w:val="none" w:sz="0" w:space="0" w:color="auto"/>
            <w:left w:val="none" w:sz="0" w:space="0" w:color="auto"/>
            <w:bottom w:val="none" w:sz="0" w:space="0" w:color="auto"/>
            <w:right w:val="none" w:sz="0" w:space="0" w:color="auto"/>
          </w:divBdr>
        </w:div>
        <w:div w:id="673263818">
          <w:marLeft w:val="0"/>
          <w:marRight w:val="0"/>
          <w:marTop w:val="0"/>
          <w:marBottom w:val="0"/>
          <w:divBdr>
            <w:top w:val="none" w:sz="0" w:space="0" w:color="auto"/>
            <w:left w:val="none" w:sz="0" w:space="0" w:color="auto"/>
            <w:bottom w:val="none" w:sz="0" w:space="0" w:color="auto"/>
            <w:right w:val="none" w:sz="0" w:space="0" w:color="auto"/>
          </w:divBdr>
        </w:div>
      </w:divsChild>
    </w:div>
    <w:div w:id="671882426">
      <w:bodyDiv w:val="1"/>
      <w:marLeft w:val="0"/>
      <w:marRight w:val="0"/>
      <w:marTop w:val="0"/>
      <w:marBottom w:val="0"/>
      <w:divBdr>
        <w:top w:val="none" w:sz="0" w:space="0" w:color="auto"/>
        <w:left w:val="none" w:sz="0" w:space="0" w:color="auto"/>
        <w:bottom w:val="none" w:sz="0" w:space="0" w:color="auto"/>
        <w:right w:val="none" w:sz="0" w:space="0" w:color="auto"/>
      </w:divBdr>
    </w:div>
    <w:div w:id="781145893">
      <w:bodyDiv w:val="1"/>
      <w:marLeft w:val="0"/>
      <w:marRight w:val="0"/>
      <w:marTop w:val="0"/>
      <w:marBottom w:val="0"/>
      <w:divBdr>
        <w:top w:val="none" w:sz="0" w:space="0" w:color="auto"/>
        <w:left w:val="none" w:sz="0" w:space="0" w:color="auto"/>
        <w:bottom w:val="none" w:sz="0" w:space="0" w:color="auto"/>
        <w:right w:val="none" w:sz="0" w:space="0" w:color="auto"/>
      </w:divBdr>
    </w:div>
    <w:div w:id="858540493">
      <w:bodyDiv w:val="1"/>
      <w:marLeft w:val="0"/>
      <w:marRight w:val="0"/>
      <w:marTop w:val="0"/>
      <w:marBottom w:val="0"/>
      <w:divBdr>
        <w:top w:val="none" w:sz="0" w:space="0" w:color="auto"/>
        <w:left w:val="none" w:sz="0" w:space="0" w:color="auto"/>
        <w:bottom w:val="none" w:sz="0" w:space="0" w:color="auto"/>
        <w:right w:val="none" w:sz="0" w:space="0" w:color="auto"/>
      </w:divBdr>
    </w:div>
    <w:div w:id="860585661">
      <w:bodyDiv w:val="1"/>
      <w:marLeft w:val="0"/>
      <w:marRight w:val="0"/>
      <w:marTop w:val="0"/>
      <w:marBottom w:val="0"/>
      <w:divBdr>
        <w:top w:val="none" w:sz="0" w:space="0" w:color="auto"/>
        <w:left w:val="none" w:sz="0" w:space="0" w:color="auto"/>
        <w:bottom w:val="none" w:sz="0" w:space="0" w:color="auto"/>
        <w:right w:val="none" w:sz="0" w:space="0" w:color="auto"/>
      </w:divBdr>
    </w:div>
    <w:div w:id="919944830">
      <w:bodyDiv w:val="1"/>
      <w:marLeft w:val="0"/>
      <w:marRight w:val="0"/>
      <w:marTop w:val="0"/>
      <w:marBottom w:val="0"/>
      <w:divBdr>
        <w:top w:val="none" w:sz="0" w:space="0" w:color="auto"/>
        <w:left w:val="none" w:sz="0" w:space="0" w:color="auto"/>
        <w:bottom w:val="none" w:sz="0" w:space="0" w:color="auto"/>
        <w:right w:val="none" w:sz="0" w:space="0" w:color="auto"/>
      </w:divBdr>
    </w:div>
    <w:div w:id="996111145">
      <w:bodyDiv w:val="1"/>
      <w:marLeft w:val="0"/>
      <w:marRight w:val="0"/>
      <w:marTop w:val="0"/>
      <w:marBottom w:val="0"/>
      <w:divBdr>
        <w:top w:val="none" w:sz="0" w:space="0" w:color="auto"/>
        <w:left w:val="none" w:sz="0" w:space="0" w:color="auto"/>
        <w:bottom w:val="none" w:sz="0" w:space="0" w:color="auto"/>
        <w:right w:val="none" w:sz="0" w:space="0" w:color="auto"/>
      </w:divBdr>
    </w:div>
    <w:div w:id="1010831485">
      <w:bodyDiv w:val="1"/>
      <w:marLeft w:val="0"/>
      <w:marRight w:val="0"/>
      <w:marTop w:val="0"/>
      <w:marBottom w:val="0"/>
      <w:divBdr>
        <w:top w:val="none" w:sz="0" w:space="0" w:color="auto"/>
        <w:left w:val="none" w:sz="0" w:space="0" w:color="auto"/>
        <w:bottom w:val="none" w:sz="0" w:space="0" w:color="auto"/>
        <w:right w:val="none" w:sz="0" w:space="0" w:color="auto"/>
      </w:divBdr>
    </w:div>
    <w:div w:id="1038313604">
      <w:bodyDiv w:val="1"/>
      <w:marLeft w:val="0"/>
      <w:marRight w:val="0"/>
      <w:marTop w:val="0"/>
      <w:marBottom w:val="0"/>
      <w:divBdr>
        <w:top w:val="none" w:sz="0" w:space="0" w:color="auto"/>
        <w:left w:val="none" w:sz="0" w:space="0" w:color="auto"/>
        <w:bottom w:val="none" w:sz="0" w:space="0" w:color="auto"/>
        <w:right w:val="none" w:sz="0" w:space="0" w:color="auto"/>
      </w:divBdr>
    </w:div>
    <w:div w:id="1054310170">
      <w:bodyDiv w:val="1"/>
      <w:marLeft w:val="0"/>
      <w:marRight w:val="0"/>
      <w:marTop w:val="0"/>
      <w:marBottom w:val="0"/>
      <w:divBdr>
        <w:top w:val="none" w:sz="0" w:space="0" w:color="auto"/>
        <w:left w:val="none" w:sz="0" w:space="0" w:color="auto"/>
        <w:bottom w:val="none" w:sz="0" w:space="0" w:color="auto"/>
        <w:right w:val="none" w:sz="0" w:space="0" w:color="auto"/>
      </w:divBdr>
    </w:div>
    <w:div w:id="1268926288">
      <w:bodyDiv w:val="1"/>
      <w:marLeft w:val="0"/>
      <w:marRight w:val="0"/>
      <w:marTop w:val="0"/>
      <w:marBottom w:val="0"/>
      <w:divBdr>
        <w:top w:val="none" w:sz="0" w:space="0" w:color="auto"/>
        <w:left w:val="none" w:sz="0" w:space="0" w:color="auto"/>
        <w:bottom w:val="none" w:sz="0" w:space="0" w:color="auto"/>
        <w:right w:val="none" w:sz="0" w:space="0" w:color="auto"/>
      </w:divBdr>
    </w:div>
    <w:div w:id="1280725140">
      <w:bodyDiv w:val="1"/>
      <w:marLeft w:val="0"/>
      <w:marRight w:val="0"/>
      <w:marTop w:val="0"/>
      <w:marBottom w:val="0"/>
      <w:divBdr>
        <w:top w:val="none" w:sz="0" w:space="0" w:color="auto"/>
        <w:left w:val="none" w:sz="0" w:space="0" w:color="auto"/>
        <w:bottom w:val="none" w:sz="0" w:space="0" w:color="auto"/>
        <w:right w:val="none" w:sz="0" w:space="0" w:color="auto"/>
      </w:divBdr>
    </w:div>
    <w:div w:id="1308045306">
      <w:bodyDiv w:val="1"/>
      <w:marLeft w:val="0"/>
      <w:marRight w:val="0"/>
      <w:marTop w:val="0"/>
      <w:marBottom w:val="0"/>
      <w:divBdr>
        <w:top w:val="none" w:sz="0" w:space="0" w:color="auto"/>
        <w:left w:val="none" w:sz="0" w:space="0" w:color="auto"/>
        <w:bottom w:val="none" w:sz="0" w:space="0" w:color="auto"/>
        <w:right w:val="none" w:sz="0" w:space="0" w:color="auto"/>
      </w:divBdr>
    </w:div>
    <w:div w:id="1361777447">
      <w:bodyDiv w:val="1"/>
      <w:marLeft w:val="0"/>
      <w:marRight w:val="0"/>
      <w:marTop w:val="0"/>
      <w:marBottom w:val="0"/>
      <w:divBdr>
        <w:top w:val="none" w:sz="0" w:space="0" w:color="auto"/>
        <w:left w:val="none" w:sz="0" w:space="0" w:color="auto"/>
        <w:bottom w:val="none" w:sz="0" w:space="0" w:color="auto"/>
        <w:right w:val="none" w:sz="0" w:space="0" w:color="auto"/>
      </w:divBdr>
    </w:div>
    <w:div w:id="1374966319">
      <w:bodyDiv w:val="1"/>
      <w:marLeft w:val="0"/>
      <w:marRight w:val="0"/>
      <w:marTop w:val="0"/>
      <w:marBottom w:val="0"/>
      <w:divBdr>
        <w:top w:val="none" w:sz="0" w:space="0" w:color="auto"/>
        <w:left w:val="none" w:sz="0" w:space="0" w:color="auto"/>
        <w:bottom w:val="none" w:sz="0" w:space="0" w:color="auto"/>
        <w:right w:val="none" w:sz="0" w:space="0" w:color="auto"/>
      </w:divBdr>
    </w:div>
    <w:div w:id="1391224926">
      <w:bodyDiv w:val="1"/>
      <w:marLeft w:val="0"/>
      <w:marRight w:val="0"/>
      <w:marTop w:val="0"/>
      <w:marBottom w:val="0"/>
      <w:divBdr>
        <w:top w:val="none" w:sz="0" w:space="0" w:color="auto"/>
        <w:left w:val="none" w:sz="0" w:space="0" w:color="auto"/>
        <w:bottom w:val="none" w:sz="0" w:space="0" w:color="auto"/>
        <w:right w:val="none" w:sz="0" w:space="0" w:color="auto"/>
      </w:divBdr>
    </w:div>
    <w:div w:id="1462192959">
      <w:bodyDiv w:val="1"/>
      <w:marLeft w:val="0"/>
      <w:marRight w:val="0"/>
      <w:marTop w:val="0"/>
      <w:marBottom w:val="0"/>
      <w:divBdr>
        <w:top w:val="none" w:sz="0" w:space="0" w:color="auto"/>
        <w:left w:val="none" w:sz="0" w:space="0" w:color="auto"/>
        <w:bottom w:val="none" w:sz="0" w:space="0" w:color="auto"/>
        <w:right w:val="none" w:sz="0" w:space="0" w:color="auto"/>
      </w:divBdr>
    </w:div>
    <w:div w:id="1476754716">
      <w:bodyDiv w:val="1"/>
      <w:marLeft w:val="0"/>
      <w:marRight w:val="0"/>
      <w:marTop w:val="0"/>
      <w:marBottom w:val="0"/>
      <w:divBdr>
        <w:top w:val="none" w:sz="0" w:space="0" w:color="auto"/>
        <w:left w:val="none" w:sz="0" w:space="0" w:color="auto"/>
        <w:bottom w:val="none" w:sz="0" w:space="0" w:color="auto"/>
        <w:right w:val="none" w:sz="0" w:space="0" w:color="auto"/>
      </w:divBdr>
    </w:div>
    <w:div w:id="1501045952">
      <w:bodyDiv w:val="1"/>
      <w:marLeft w:val="0"/>
      <w:marRight w:val="0"/>
      <w:marTop w:val="0"/>
      <w:marBottom w:val="0"/>
      <w:divBdr>
        <w:top w:val="none" w:sz="0" w:space="0" w:color="auto"/>
        <w:left w:val="none" w:sz="0" w:space="0" w:color="auto"/>
        <w:bottom w:val="none" w:sz="0" w:space="0" w:color="auto"/>
        <w:right w:val="none" w:sz="0" w:space="0" w:color="auto"/>
      </w:divBdr>
    </w:div>
    <w:div w:id="1522011501">
      <w:bodyDiv w:val="1"/>
      <w:marLeft w:val="0"/>
      <w:marRight w:val="0"/>
      <w:marTop w:val="0"/>
      <w:marBottom w:val="0"/>
      <w:divBdr>
        <w:top w:val="none" w:sz="0" w:space="0" w:color="auto"/>
        <w:left w:val="none" w:sz="0" w:space="0" w:color="auto"/>
        <w:bottom w:val="none" w:sz="0" w:space="0" w:color="auto"/>
        <w:right w:val="none" w:sz="0" w:space="0" w:color="auto"/>
      </w:divBdr>
    </w:div>
    <w:div w:id="1551769611">
      <w:bodyDiv w:val="1"/>
      <w:marLeft w:val="0"/>
      <w:marRight w:val="0"/>
      <w:marTop w:val="0"/>
      <w:marBottom w:val="0"/>
      <w:divBdr>
        <w:top w:val="none" w:sz="0" w:space="0" w:color="auto"/>
        <w:left w:val="none" w:sz="0" w:space="0" w:color="auto"/>
        <w:bottom w:val="none" w:sz="0" w:space="0" w:color="auto"/>
        <w:right w:val="none" w:sz="0" w:space="0" w:color="auto"/>
      </w:divBdr>
    </w:div>
    <w:div w:id="1579637447">
      <w:bodyDiv w:val="1"/>
      <w:marLeft w:val="0"/>
      <w:marRight w:val="0"/>
      <w:marTop w:val="0"/>
      <w:marBottom w:val="0"/>
      <w:divBdr>
        <w:top w:val="none" w:sz="0" w:space="0" w:color="auto"/>
        <w:left w:val="none" w:sz="0" w:space="0" w:color="auto"/>
        <w:bottom w:val="none" w:sz="0" w:space="0" w:color="auto"/>
        <w:right w:val="none" w:sz="0" w:space="0" w:color="auto"/>
      </w:divBdr>
    </w:div>
    <w:div w:id="1591229934">
      <w:bodyDiv w:val="1"/>
      <w:marLeft w:val="0"/>
      <w:marRight w:val="0"/>
      <w:marTop w:val="0"/>
      <w:marBottom w:val="0"/>
      <w:divBdr>
        <w:top w:val="none" w:sz="0" w:space="0" w:color="auto"/>
        <w:left w:val="none" w:sz="0" w:space="0" w:color="auto"/>
        <w:bottom w:val="none" w:sz="0" w:space="0" w:color="auto"/>
        <w:right w:val="none" w:sz="0" w:space="0" w:color="auto"/>
      </w:divBdr>
    </w:div>
    <w:div w:id="1594699897">
      <w:bodyDiv w:val="1"/>
      <w:marLeft w:val="0"/>
      <w:marRight w:val="0"/>
      <w:marTop w:val="0"/>
      <w:marBottom w:val="0"/>
      <w:divBdr>
        <w:top w:val="none" w:sz="0" w:space="0" w:color="auto"/>
        <w:left w:val="none" w:sz="0" w:space="0" w:color="auto"/>
        <w:bottom w:val="none" w:sz="0" w:space="0" w:color="auto"/>
        <w:right w:val="none" w:sz="0" w:space="0" w:color="auto"/>
      </w:divBdr>
    </w:div>
    <w:div w:id="1611934790">
      <w:bodyDiv w:val="1"/>
      <w:marLeft w:val="0"/>
      <w:marRight w:val="0"/>
      <w:marTop w:val="0"/>
      <w:marBottom w:val="0"/>
      <w:divBdr>
        <w:top w:val="none" w:sz="0" w:space="0" w:color="auto"/>
        <w:left w:val="none" w:sz="0" w:space="0" w:color="auto"/>
        <w:bottom w:val="none" w:sz="0" w:space="0" w:color="auto"/>
        <w:right w:val="none" w:sz="0" w:space="0" w:color="auto"/>
      </w:divBdr>
    </w:div>
    <w:div w:id="1620144279">
      <w:bodyDiv w:val="1"/>
      <w:marLeft w:val="0"/>
      <w:marRight w:val="0"/>
      <w:marTop w:val="0"/>
      <w:marBottom w:val="0"/>
      <w:divBdr>
        <w:top w:val="none" w:sz="0" w:space="0" w:color="auto"/>
        <w:left w:val="none" w:sz="0" w:space="0" w:color="auto"/>
        <w:bottom w:val="none" w:sz="0" w:space="0" w:color="auto"/>
        <w:right w:val="none" w:sz="0" w:space="0" w:color="auto"/>
      </w:divBdr>
    </w:div>
    <w:div w:id="1653410612">
      <w:bodyDiv w:val="1"/>
      <w:marLeft w:val="0"/>
      <w:marRight w:val="0"/>
      <w:marTop w:val="0"/>
      <w:marBottom w:val="0"/>
      <w:divBdr>
        <w:top w:val="none" w:sz="0" w:space="0" w:color="auto"/>
        <w:left w:val="none" w:sz="0" w:space="0" w:color="auto"/>
        <w:bottom w:val="none" w:sz="0" w:space="0" w:color="auto"/>
        <w:right w:val="none" w:sz="0" w:space="0" w:color="auto"/>
      </w:divBdr>
    </w:div>
    <w:div w:id="1658142679">
      <w:bodyDiv w:val="1"/>
      <w:marLeft w:val="0"/>
      <w:marRight w:val="0"/>
      <w:marTop w:val="0"/>
      <w:marBottom w:val="0"/>
      <w:divBdr>
        <w:top w:val="none" w:sz="0" w:space="0" w:color="auto"/>
        <w:left w:val="none" w:sz="0" w:space="0" w:color="auto"/>
        <w:bottom w:val="none" w:sz="0" w:space="0" w:color="auto"/>
        <w:right w:val="none" w:sz="0" w:space="0" w:color="auto"/>
      </w:divBdr>
    </w:div>
    <w:div w:id="1662660109">
      <w:bodyDiv w:val="1"/>
      <w:marLeft w:val="0"/>
      <w:marRight w:val="0"/>
      <w:marTop w:val="0"/>
      <w:marBottom w:val="0"/>
      <w:divBdr>
        <w:top w:val="none" w:sz="0" w:space="0" w:color="auto"/>
        <w:left w:val="none" w:sz="0" w:space="0" w:color="auto"/>
        <w:bottom w:val="none" w:sz="0" w:space="0" w:color="auto"/>
        <w:right w:val="none" w:sz="0" w:space="0" w:color="auto"/>
      </w:divBdr>
    </w:div>
    <w:div w:id="1672295167">
      <w:bodyDiv w:val="1"/>
      <w:marLeft w:val="0"/>
      <w:marRight w:val="0"/>
      <w:marTop w:val="0"/>
      <w:marBottom w:val="0"/>
      <w:divBdr>
        <w:top w:val="none" w:sz="0" w:space="0" w:color="auto"/>
        <w:left w:val="none" w:sz="0" w:space="0" w:color="auto"/>
        <w:bottom w:val="none" w:sz="0" w:space="0" w:color="auto"/>
        <w:right w:val="none" w:sz="0" w:space="0" w:color="auto"/>
      </w:divBdr>
      <w:divsChild>
        <w:div w:id="698627440">
          <w:marLeft w:val="0"/>
          <w:marRight w:val="0"/>
          <w:marTop w:val="0"/>
          <w:marBottom w:val="0"/>
          <w:divBdr>
            <w:top w:val="none" w:sz="0" w:space="0" w:color="auto"/>
            <w:left w:val="none" w:sz="0" w:space="0" w:color="auto"/>
            <w:bottom w:val="none" w:sz="0" w:space="0" w:color="auto"/>
            <w:right w:val="none" w:sz="0" w:space="0" w:color="auto"/>
          </w:divBdr>
        </w:div>
        <w:div w:id="805394290">
          <w:marLeft w:val="0"/>
          <w:marRight w:val="0"/>
          <w:marTop w:val="0"/>
          <w:marBottom w:val="0"/>
          <w:divBdr>
            <w:top w:val="none" w:sz="0" w:space="0" w:color="auto"/>
            <w:left w:val="none" w:sz="0" w:space="0" w:color="auto"/>
            <w:bottom w:val="none" w:sz="0" w:space="0" w:color="auto"/>
            <w:right w:val="none" w:sz="0" w:space="0" w:color="auto"/>
          </w:divBdr>
        </w:div>
      </w:divsChild>
    </w:div>
    <w:div w:id="1720200055">
      <w:bodyDiv w:val="1"/>
      <w:marLeft w:val="0"/>
      <w:marRight w:val="0"/>
      <w:marTop w:val="0"/>
      <w:marBottom w:val="0"/>
      <w:divBdr>
        <w:top w:val="none" w:sz="0" w:space="0" w:color="auto"/>
        <w:left w:val="none" w:sz="0" w:space="0" w:color="auto"/>
        <w:bottom w:val="none" w:sz="0" w:space="0" w:color="auto"/>
        <w:right w:val="none" w:sz="0" w:space="0" w:color="auto"/>
      </w:divBdr>
    </w:div>
    <w:div w:id="1756003660">
      <w:bodyDiv w:val="1"/>
      <w:marLeft w:val="0"/>
      <w:marRight w:val="0"/>
      <w:marTop w:val="0"/>
      <w:marBottom w:val="0"/>
      <w:divBdr>
        <w:top w:val="none" w:sz="0" w:space="0" w:color="auto"/>
        <w:left w:val="none" w:sz="0" w:space="0" w:color="auto"/>
        <w:bottom w:val="none" w:sz="0" w:space="0" w:color="auto"/>
        <w:right w:val="none" w:sz="0" w:space="0" w:color="auto"/>
      </w:divBdr>
    </w:div>
    <w:div w:id="1993635580">
      <w:bodyDiv w:val="1"/>
      <w:marLeft w:val="0"/>
      <w:marRight w:val="0"/>
      <w:marTop w:val="0"/>
      <w:marBottom w:val="0"/>
      <w:divBdr>
        <w:top w:val="none" w:sz="0" w:space="0" w:color="auto"/>
        <w:left w:val="none" w:sz="0" w:space="0" w:color="auto"/>
        <w:bottom w:val="none" w:sz="0" w:space="0" w:color="auto"/>
        <w:right w:val="none" w:sz="0" w:space="0" w:color="auto"/>
      </w:divBdr>
    </w:div>
    <w:div w:id="2038190148">
      <w:bodyDiv w:val="1"/>
      <w:marLeft w:val="0"/>
      <w:marRight w:val="0"/>
      <w:marTop w:val="0"/>
      <w:marBottom w:val="0"/>
      <w:divBdr>
        <w:top w:val="none" w:sz="0" w:space="0" w:color="auto"/>
        <w:left w:val="none" w:sz="0" w:space="0" w:color="auto"/>
        <w:bottom w:val="none" w:sz="0" w:space="0" w:color="auto"/>
        <w:right w:val="none" w:sz="0" w:space="0" w:color="auto"/>
      </w:divBdr>
    </w:div>
    <w:div w:id="2097046814">
      <w:bodyDiv w:val="1"/>
      <w:marLeft w:val="0"/>
      <w:marRight w:val="0"/>
      <w:marTop w:val="0"/>
      <w:marBottom w:val="0"/>
      <w:divBdr>
        <w:top w:val="none" w:sz="0" w:space="0" w:color="auto"/>
        <w:left w:val="none" w:sz="0" w:space="0" w:color="auto"/>
        <w:bottom w:val="none" w:sz="0" w:space="0" w:color="auto"/>
        <w:right w:val="none" w:sz="0" w:space="0" w:color="auto"/>
      </w:divBdr>
    </w:div>
    <w:div w:id="21377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1908</TotalTime>
  <Pages>40</Pages>
  <Words>9676</Words>
  <Characters>55158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34</cp:revision>
  <dcterms:created xsi:type="dcterms:W3CDTF">2025-03-28T05:16:00Z</dcterms:created>
  <dcterms:modified xsi:type="dcterms:W3CDTF">2025-03-29T13:42:00Z</dcterms:modified>
</cp:coreProperties>
</file>