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EBF" w:rsidRPr="00021C0A" w:rsidRDefault="003B4EBF" w:rsidP="00021C0A">
      <w:pPr>
        <w:spacing w:before="120" w:after="120" w:line="240" w:lineRule="auto"/>
        <w:rPr>
          <w:rFonts w:ascii="Tahoma" w:eastAsia="Gulim" w:hAnsi="Tahoma" w:cs="Tahoma"/>
          <w:b/>
          <w:sz w:val="20"/>
          <w:szCs w:val="20"/>
        </w:rPr>
      </w:pPr>
      <w:r w:rsidRPr="00021C0A">
        <w:rPr>
          <w:rFonts w:ascii="Tahoma" w:eastAsia="Gulim" w:hAnsi="Tahoma" w:cs="Tahoma"/>
          <w:b/>
          <w:sz w:val="20"/>
          <w:szCs w:val="20"/>
        </w:rPr>
        <w:t>TÉRMINOS DE LICENCIA DEL SOFTWARE DE MICROSOFT</w:t>
      </w:r>
    </w:p>
    <w:p w:rsidR="003B4EBF" w:rsidRPr="00021C0A" w:rsidRDefault="003B4EBF" w:rsidP="00021C0A">
      <w:pPr>
        <w:pBdr>
          <w:bottom w:val="single" w:sz="4" w:space="1" w:color="auto"/>
        </w:pBdr>
        <w:spacing w:before="120" w:after="120" w:line="240" w:lineRule="auto"/>
        <w:rPr>
          <w:rFonts w:ascii="Tahoma" w:eastAsia="Gulim" w:hAnsi="Tahoma" w:cs="Tahoma"/>
          <w:b/>
          <w:sz w:val="20"/>
          <w:szCs w:val="20"/>
        </w:rPr>
      </w:pPr>
      <w:r w:rsidRPr="00021C0A">
        <w:rPr>
          <w:rFonts w:ascii="Tahoma" w:eastAsia="Gulim" w:hAnsi="Tahoma" w:cs="Tahoma"/>
          <w:b/>
          <w:sz w:val="20"/>
          <w:szCs w:val="20"/>
        </w:rPr>
        <w:t>MICROSOFT VISUAL STUDIO COMMUNITY 2017</w:t>
      </w:r>
      <w:bookmarkStart w:id="0" w:name="_GoBack"/>
      <w:bookmarkEnd w:id="0"/>
      <w:r w:rsidRPr="00021C0A">
        <w:rPr>
          <w:rFonts w:ascii="Tahoma" w:eastAsia="Gulim" w:hAnsi="Tahoma" w:cs="Tahoma"/>
          <w:b/>
          <w:sz w:val="20"/>
          <w:szCs w:val="20"/>
        </w:rPr>
        <w:t xml:space="preserve">, VISUAL STUDIO PROFESSIONAL 2017 PARA MAC Y VISUAL STUDIO ENTERPRISE 2017 PARA MAC </w:t>
      </w:r>
    </w:p>
    <w:p w:rsidR="003B4EBF" w:rsidRPr="00021C0A" w:rsidRDefault="003B4EBF" w:rsidP="00021C0A">
      <w:pPr>
        <w:spacing w:before="120" w:after="120" w:line="240" w:lineRule="auto"/>
        <w:rPr>
          <w:rFonts w:ascii="Tahoma" w:eastAsia="Gulim" w:hAnsi="Tahoma" w:cs="Tahoma"/>
          <w:sz w:val="20"/>
          <w:szCs w:val="20"/>
        </w:rPr>
      </w:pPr>
      <w:r w:rsidRPr="00021C0A">
        <w:rPr>
          <w:rFonts w:ascii="Tahoma" w:eastAsia="Gulim" w:hAnsi="Tahoma" w:cs="Tahoma"/>
          <w:sz w:val="20"/>
          <w:szCs w:val="20"/>
        </w:rPr>
        <w:t>Los presentes términos de licencia constituyen un contrato entre Microsoft Corporation (o, en función de donde resida, una de sus filiales) y usted. Se aplican al software antes mencionado. También se aplican a cualquier servicio o actualización de Microsoft para el software, excepto en la medida que tengan términos diferentes.</w:t>
      </w:r>
    </w:p>
    <w:p w:rsidR="003B4EBF" w:rsidRPr="00021C0A" w:rsidRDefault="003B4EBF" w:rsidP="00021C0A">
      <w:pPr>
        <w:spacing w:before="120" w:after="120" w:line="240" w:lineRule="auto"/>
        <w:rPr>
          <w:rFonts w:ascii="Tahoma" w:eastAsia="Gulim" w:hAnsi="Tahoma" w:cs="Tahoma"/>
          <w:sz w:val="20"/>
          <w:szCs w:val="20"/>
        </w:rPr>
      </w:pPr>
      <w:r w:rsidRPr="00021C0A">
        <w:rPr>
          <w:rFonts w:ascii="Tahoma" w:eastAsia="Gulim" w:hAnsi="Tahoma" w:cs="Tahoma"/>
          <w:b/>
          <w:sz w:val="20"/>
          <w:szCs w:val="20"/>
        </w:rPr>
        <w:t>AL HACER USO DEL SOFTWARE, ESTARÁ ACEPTANDO ESTOS TÉRMINOS. SI NO LOS ACEPTA, NO UTILICE EL SOFTWARE. EN LUGAR DE ESO, DEVUÉLVALO AL DISTRIBUIDOR PARA OBTENER UN REEMBOLSO O CRÉDITO.</w:t>
      </w:r>
      <w:r w:rsidRPr="00021C0A">
        <w:rPr>
          <w:rFonts w:ascii="Tahoma" w:eastAsia="Gulim" w:hAnsi="Tahoma" w:cs="Tahoma"/>
          <w:sz w:val="20"/>
          <w:szCs w:val="20"/>
        </w:rPr>
        <w:t xml:space="preserve"> Si no puede obtener un reembolso, póngase en contacto con Microsoft o la filial de Microsoft en su país para obtener información sobre las directivas de reembolso de Microsoft. Consulte </w:t>
      </w:r>
      <w:hyperlink r:id="rId7" w:history="1">
        <w:r w:rsidRPr="00021C0A">
          <w:rPr>
            <w:rStyle w:val="Hipervnculo"/>
            <w:rFonts w:ascii="Tahoma" w:eastAsia="Gulim" w:hAnsi="Tahoma" w:cs="Tahoma"/>
            <w:sz w:val="20"/>
            <w:szCs w:val="20"/>
          </w:rPr>
          <w:t>www.microsoft.com/worldwide</w:t>
        </w:r>
      </w:hyperlink>
      <w:r w:rsidRPr="00021C0A">
        <w:rPr>
          <w:rFonts w:ascii="Tahoma" w:eastAsia="Gulim" w:hAnsi="Tahoma" w:cs="Tahoma"/>
          <w:sz w:val="20"/>
          <w:szCs w:val="20"/>
        </w:rPr>
        <w:t xml:space="preserve">. En Estados Unidos y Canadá, llame al (800) MICROSOFT o consulte </w:t>
      </w:r>
      <w:hyperlink r:id="rId8" w:history="1">
        <w:r w:rsidRPr="00021C0A">
          <w:rPr>
            <w:rStyle w:val="Hipervnculo"/>
            <w:rFonts w:ascii="Tahoma" w:eastAsia="Gulim" w:hAnsi="Tahoma" w:cs="Tahoma"/>
            <w:sz w:val="20"/>
            <w:szCs w:val="20"/>
          </w:rPr>
          <w:t>www.microsoft.com/info/nareturns.htm</w:t>
        </w:r>
      </w:hyperlink>
      <w:r w:rsidRPr="00021C0A">
        <w:rPr>
          <w:rFonts w:ascii="Tahoma" w:eastAsia="Gulim" w:hAnsi="Tahoma" w:cs="Tahoma"/>
          <w:sz w:val="20"/>
          <w:szCs w:val="20"/>
        </w:rPr>
        <w:t>.</w:t>
      </w:r>
    </w:p>
    <w:p w:rsidR="003B4EBF" w:rsidRPr="00021C0A" w:rsidRDefault="003B4EBF" w:rsidP="00021C0A">
      <w:pPr>
        <w:pStyle w:val="Prrafodelista"/>
        <w:numPr>
          <w:ilvl w:val="0"/>
          <w:numId w:val="12"/>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sz w:val="20"/>
          <w:szCs w:val="20"/>
        </w:rPr>
        <w:t>En la sección I se describen los derechos de uso de Visual Studio Community 2017 para Mac.</w:t>
      </w:r>
    </w:p>
    <w:p w:rsidR="003B4EBF" w:rsidRPr="00021C0A" w:rsidRDefault="003B4EBF" w:rsidP="00021C0A">
      <w:pPr>
        <w:pStyle w:val="Prrafodelista"/>
        <w:numPr>
          <w:ilvl w:val="0"/>
          <w:numId w:val="12"/>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sz w:val="20"/>
          <w:szCs w:val="20"/>
        </w:rPr>
        <w:t>En la sección II se describen los derechos de uso, la garantía y los beneficios de soporte mejorados si adquiere una suscripción para Visual Studio Professional 2017 para Mac o Visual Studio Enterprise 2017 para las ediciones Mac del software.</w:t>
      </w:r>
    </w:p>
    <w:p w:rsidR="003B4EBF" w:rsidRPr="00021C0A" w:rsidRDefault="003B4EBF" w:rsidP="00021C0A">
      <w:pPr>
        <w:pStyle w:val="Prrafodelista"/>
        <w:numPr>
          <w:ilvl w:val="0"/>
          <w:numId w:val="12"/>
        </w:numPr>
        <w:pBdr>
          <w:bottom w:val="single" w:sz="4" w:space="1" w:color="auto"/>
        </w:pBd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sz w:val="20"/>
          <w:szCs w:val="20"/>
        </w:rPr>
        <w:t>La sección III contiene términos generales aplicables a todas las ediciones del software.</w:t>
      </w:r>
    </w:p>
    <w:p w:rsidR="003B4EBF" w:rsidRPr="00021C0A" w:rsidRDefault="003B4EBF" w:rsidP="00021C0A">
      <w:pPr>
        <w:spacing w:before="120" w:after="120" w:line="240" w:lineRule="auto"/>
        <w:rPr>
          <w:rFonts w:ascii="Tahoma" w:eastAsia="Gulim" w:hAnsi="Tahoma" w:cs="Tahoma"/>
          <w:sz w:val="20"/>
          <w:szCs w:val="20"/>
        </w:rPr>
      </w:pPr>
      <w:r w:rsidRPr="00021C0A">
        <w:rPr>
          <w:rFonts w:ascii="Tahoma" w:eastAsia="Gulim" w:hAnsi="Tahoma" w:cs="Tahoma"/>
          <w:b/>
          <w:sz w:val="20"/>
          <w:szCs w:val="20"/>
        </w:rPr>
        <w:t>SECCIÓN I: VISUAL STUDIO COMMUNITY 2017 PARA MAC.</w:t>
      </w:r>
      <w:r w:rsidRPr="00021C0A">
        <w:rPr>
          <w:rFonts w:ascii="Tahoma" w:eastAsia="Gulim" w:hAnsi="Tahoma" w:cs="Tahoma"/>
          <w:sz w:val="20"/>
          <w:szCs w:val="20"/>
        </w:rPr>
        <w:t xml:space="preserve"> Esta sección describe sus derechos sobre la edición Community del software.</w:t>
      </w:r>
    </w:p>
    <w:p w:rsidR="003B4EBF" w:rsidRPr="00021C0A" w:rsidRDefault="003B4EBF" w:rsidP="00021C0A">
      <w:pPr>
        <w:pStyle w:val="Prrafodelista"/>
        <w:numPr>
          <w:ilvl w:val="0"/>
          <w:numId w:val="13"/>
        </w:numPr>
        <w:tabs>
          <w:tab w:val="left" w:pos="360"/>
        </w:tabs>
        <w:spacing w:before="120" w:after="120" w:line="240" w:lineRule="auto"/>
        <w:ind w:left="360"/>
        <w:contextualSpacing w:val="0"/>
        <w:rPr>
          <w:rFonts w:ascii="Tahoma" w:eastAsia="Gulim" w:hAnsi="Tahoma" w:cs="Tahoma"/>
          <w:b/>
          <w:sz w:val="20"/>
          <w:szCs w:val="20"/>
        </w:rPr>
      </w:pPr>
      <w:r w:rsidRPr="00021C0A">
        <w:rPr>
          <w:rFonts w:ascii="Tahoma" w:eastAsia="Gulim" w:hAnsi="Tahoma" w:cs="Tahoma"/>
          <w:b/>
          <w:sz w:val="20"/>
          <w:szCs w:val="20"/>
        </w:rPr>
        <w:t xml:space="preserve">DERECHOS DE USO DE VISUAL STUDIO COMMUNITY 2017 PARA MAC. </w:t>
      </w:r>
    </w:p>
    <w:p w:rsidR="003B4EBF" w:rsidRPr="00021C0A" w:rsidRDefault="003B4EBF" w:rsidP="00021C0A">
      <w:pPr>
        <w:pStyle w:val="Prrafodelista"/>
        <w:numPr>
          <w:ilvl w:val="1"/>
          <w:numId w:val="13"/>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Licencia individual.</w:t>
      </w:r>
      <w:r w:rsidRPr="00021C0A">
        <w:rPr>
          <w:rFonts w:ascii="Tahoma" w:eastAsia="Gulim" w:hAnsi="Tahoma" w:cs="Tahoma"/>
          <w:sz w:val="20"/>
          <w:szCs w:val="20"/>
        </w:rPr>
        <w:t xml:space="preserve"> Si usted es una persona que trabaja en sus propias aplicaciones para fines de venta o con cualquier otro fin, puede utilizar el software para desarrollar y probar tales aplicaciones.</w:t>
      </w:r>
    </w:p>
    <w:p w:rsidR="003B4EBF" w:rsidRPr="00021C0A" w:rsidRDefault="003B4EBF" w:rsidP="00021C0A">
      <w:pPr>
        <w:pStyle w:val="Prrafodelista"/>
        <w:numPr>
          <w:ilvl w:val="1"/>
          <w:numId w:val="13"/>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Licencias para organizaciones.</w:t>
      </w:r>
      <w:r w:rsidRPr="00021C0A">
        <w:rPr>
          <w:rFonts w:ascii="Tahoma" w:eastAsia="Gulim" w:hAnsi="Tahoma" w:cs="Tahoma"/>
          <w:sz w:val="20"/>
          <w:szCs w:val="20"/>
        </w:rPr>
        <w:t xml:space="preserve"> Si usted es una organización, sus usuarios pueden utilizar el software de la siguiente manera:</w:t>
      </w:r>
    </w:p>
    <w:p w:rsidR="003B4EBF" w:rsidRPr="00021C0A" w:rsidRDefault="003B4EBF" w:rsidP="00021C0A">
      <w:pPr>
        <w:pStyle w:val="Prrafodelista"/>
        <w:numPr>
          <w:ilvl w:val="0"/>
          <w:numId w:val="19"/>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Cualquier número de usuarios puede utilizar el software para desarrollar y probar las aplicaciones de su propiedad lanzadas conforme a licencias de software de código abierto aprobadas concedidas por Open Source Initiative (OSI).</w:t>
      </w:r>
    </w:p>
    <w:p w:rsidR="003B4EBF" w:rsidRPr="00021C0A" w:rsidRDefault="003B4EBF" w:rsidP="00021C0A">
      <w:pPr>
        <w:pStyle w:val="Prrafodelista"/>
        <w:numPr>
          <w:ilvl w:val="0"/>
          <w:numId w:val="19"/>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 xml:space="preserve">Cualquier número de usuarios puede utilizar el software para desarrollar y probar extensiones para Visual Studio. </w:t>
      </w:r>
    </w:p>
    <w:p w:rsidR="003B4EBF" w:rsidRPr="00021C0A" w:rsidRDefault="003B4EBF" w:rsidP="00021C0A">
      <w:pPr>
        <w:pStyle w:val="Prrafodelista"/>
        <w:numPr>
          <w:ilvl w:val="0"/>
          <w:numId w:val="19"/>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Cualquier número de usuarios puede utilizar el software para desarrollar y probar las aplicaciones de su propiedad como parte de aprendizaje y educación del tipo en línea o presencial, o para fines de investigación académica.</w:t>
      </w:r>
    </w:p>
    <w:p w:rsidR="003B4EBF" w:rsidRPr="00021C0A" w:rsidRDefault="003B4EBF" w:rsidP="00021C0A">
      <w:pPr>
        <w:pStyle w:val="Prrafodelista"/>
        <w:numPr>
          <w:ilvl w:val="0"/>
          <w:numId w:val="19"/>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Si ninguno de los usos antes mencionados es de aplicación, y usted tampoco es una empresa (se define más abajo), un máximo de cinco (5) usuarios individuales puede utilizar el software simultáneamente para desarrollar y probar las aplicaciones de su propiedad.</w:t>
      </w:r>
    </w:p>
    <w:p w:rsidR="003B4EBF" w:rsidRPr="00021C0A" w:rsidRDefault="003B4EBF" w:rsidP="00021C0A">
      <w:pPr>
        <w:pStyle w:val="Prrafodelista"/>
        <w:numPr>
          <w:ilvl w:val="0"/>
          <w:numId w:val="19"/>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Si usted es una empresa, sus empleados y contratistas no pueden utilizar el software para desarrollar o probar las aplicaciones de su propiedad, salvo para los fines de código abierto, fines de extensiones de Visual Studio y fines educativos permitidos antes mencionados. “Empresa” hace referencia a una organización y sus filiales que, de forma conjunta, tienen más de (i) doscientos cincuenta (250) PC o usuarios o ii) un (1) millón de dólares estadounidenses (o el equivalente en otras divisas) de ingresos anuales. “Filiales” hace referencia a las entidades que controlan (mediante titularidad mayoritaria) una organización, son controladas por ella o están bajo control común con esta.</w:t>
      </w:r>
    </w:p>
    <w:p w:rsidR="003B4EBF" w:rsidRPr="00021C0A" w:rsidRDefault="003B4EBF" w:rsidP="00021C0A">
      <w:pPr>
        <w:pStyle w:val="Prrafodelista"/>
        <w:numPr>
          <w:ilvl w:val="1"/>
          <w:numId w:val="13"/>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sz w:val="20"/>
          <w:szCs w:val="20"/>
        </w:rPr>
        <w:lastRenderedPageBreak/>
        <w:t>Uso de Demostración. Los usos permitidos anteriormente incluyen el uso del software en la demostración de sus aplicaciones.</w:t>
      </w:r>
    </w:p>
    <w:p w:rsidR="003B4EBF" w:rsidRPr="00021C0A" w:rsidRDefault="003B4EBF" w:rsidP="00021C0A">
      <w:pPr>
        <w:pStyle w:val="Prrafodelista"/>
        <w:numPr>
          <w:ilvl w:val="0"/>
          <w:numId w:val="13"/>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SERVICIOS DE SOPORTE TÉCNICO.</w:t>
      </w:r>
      <w:r w:rsidRPr="00021C0A">
        <w:rPr>
          <w:rFonts w:ascii="Tahoma" w:eastAsia="Gulim" w:hAnsi="Tahoma" w:cs="Tahoma"/>
          <w:sz w:val="20"/>
          <w:szCs w:val="20"/>
        </w:rPr>
        <w:t xml:space="preserve"> Debido a que Visual Studio Community 2017 para Mac se licencia “tal cual”, no podemos proporcionar servicios de soporte técnico para el mismo.</w:t>
      </w:r>
    </w:p>
    <w:p w:rsidR="003B4EBF" w:rsidRPr="00021C0A" w:rsidRDefault="003B4EBF" w:rsidP="00021C0A">
      <w:pPr>
        <w:pStyle w:val="Prrafodelista"/>
        <w:numPr>
          <w:ilvl w:val="0"/>
          <w:numId w:val="13"/>
        </w:numPr>
        <w:tabs>
          <w:tab w:val="left" w:pos="360"/>
        </w:tabs>
        <w:spacing w:before="120" w:after="120" w:line="240" w:lineRule="auto"/>
        <w:ind w:left="360"/>
        <w:contextualSpacing w:val="0"/>
        <w:rPr>
          <w:rFonts w:ascii="Tahoma" w:eastAsia="Gulim" w:hAnsi="Tahoma" w:cs="Tahoma"/>
          <w:b/>
          <w:sz w:val="20"/>
          <w:szCs w:val="20"/>
        </w:rPr>
      </w:pPr>
      <w:r w:rsidRPr="00021C0A">
        <w:rPr>
          <w:rFonts w:ascii="Tahoma" w:eastAsia="Gulim" w:hAnsi="Tahoma" w:cs="Tahoma"/>
          <w:b/>
          <w:sz w:val="20"/>
          <w:szCs w:val="20"/>
        </w:rPr>
        <w:t>EXCLUSIÓN DE GARANTÍAS. VISUAL STUDIO COMMUNITY 2017 PARA MAC se licencia “tal cual”. Usted asume el riesgo de utilizarlo. MICROSOFT no otorga ninguna garantía ni condición expresas. En la medida en que así lo permita la legislación local, MICROSOFT excluye las garantías implícitas de comerciabilidad, idoneidad para un fin particular y ausencia de infracción de derechos.</w:t>
      </w:r>
    </w:p>
    <w:p w:rsidR="003B4EBF" w:rsidRPr="00021C0A" w:rsidRDefault="003B4EBF" w:rsidP="00021C0A">
      <w:pPr>
        <w:pBdr>
          <w:bottom w:val="single" w:sz="4" w:space="1" w:color="auto"/>
        </w:pBdr>
        <w:spacing w:before="120" w:after="120" w:line="240" w:lineRule="auto"/>
        <w:rPr>
          <w:rFonts w:ascii="Tahoma" w:eastAsia="Gulim" w:hAnsi="Tahoma" w:cs="Tahoma"/>
          <w:sz w:val="20"/>
          <w:szCs w:val="20"/>
        </w:rPr>
      </w:pPr>
    </w:p>
    <w:p w:rsidR="003B4EBF" w:rsidRPr="00021C0A" w:rsidRDefault="003B4EBF" w:rsidP="00021C0A">
      <w:pPr>
        <w:spacing w:before="120" w:after="120" w:line="240" w:lineRule="auto"/>
        <w:rPr>
          <w:rFonts w:ascii="Tahoma" w:eastAsia="Gulim" w:hAnsi="Tahoma" w:cs="Tahoma"/>
          <w:sz w:val="20"/>
          <w:szCs w:val="20"/>
        </w:rPr>
      </w:pPr>
      <w:r w:rsidRPr="00021C0A">
        <w:rPr>
          <w:rFonts w:ascii="Tahoma" w:eastAsia="Gulim" w:hAnsi="Tahoma" w:cs="Tahoma"/>
          <w:b/>
          <w:sz w:val="20"/>
          <w:szCs w:val="20"/>
        </w:rPr>
        <w:t>SECCIÓN II: VISUAL STUDIO PROFESSIONAL 2017 PARA MAC Y VISUAL STUDIO ENTERPRISE 2017 PARA MAC.</w:t>
      </w:r>
      <w:r w:rsidRPr="00021C0A">
        <w:rPr>
          <w:rFonts w:ascii="Tahoma" w:eastAsia="Gulim" w:hAnsi="Tahoma" w:cs="Tahoma"/>
          <w:sz w:val="20"/>
          <w:szCs w:val="20"/>
        </w:rPr>
        <w:t xml:space="preserve"> En esta sección se describen sus derechos de uso, garantía y beneficios de soporte si adquiere una suscripción para las ediciones Professional o Enterprise del software (“Suscripción a Visual Studio”). No podrá compartir el código de cupón de suscripción de Visual Studio ni las credenciales de acceso. </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b/>
          <w:sz w:val="20"/>
          <w:szCs w:val="20"/>
        </w:rPr>
      </w:pPr>
      <w:r w:rsidRPr="00021C0A">
        <w:rPr>
          <w:rFonts w:ascii="Tahoma" w:eastAsia="Gulim" w:hAnsi="Tahoma" w:cs="Tahoma"/>
          <w:b/>
          <w:sz w:val="20"/>
          <w:szCs w:val="20"/>
        </w:rPr>
        <w:t>DERECHOS DE USO DE VISUAL STUDIO PROFESSIONAL 2017 PARA MAC Y VISUAL STUDIO ENTERPRISE 2017 PARA MAC.</w:t>
      </w:r>
    </w:p>
    <w:p w:rsidR="003B4EBF" w:rsidRPr="00021C0A" w:rsidRDefault="003B4EBF" w:rsidP="00021C0A">
      <w:pPr>
        <w:pStyle w:val="Prrafodelista"/>
        <w:numPr>
          <w:ilvl w:val="1"/>
          <w:numId w:val="13"/>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General.</w:t>
      </w:r>
      <w:r w:rsidRPr="00021C0A">
        <w:rPr>
          <w:rFonts w:ascii="Tahoma" w:eastAsia="Gulim" w:hAnsi="Tahoma" w:cs="Tahoma"/>
          <w:sz w:val="20"/>
          <w:szCs w:val="20"/>
        </w:rPr>
        <w:t xml:space="preserve"> La licencia del software se concede a cada usuario. Un solo usuario puede utilizar copias del software en sus dispositivos para desarrollar y probar sus aplicaciones. Esto incluye el uso de copias del software en sus propios servidores internos que permanecen totalmente dedicados a su propio uso. No obstante, no puede separar los componentes del software y ejecutarlos en un entorno de producción o en dispositivos de terceros (salvo que se estipule lo contrario en este contrato) ni para fines distintos al desarrollo y la prueba de sus aplicaciones. </w:t>
      </w:r>
    </w:p>
    <w:p w:rsidR="003B4EBF" w:rsidRPr="00021C0A" w:rsidRDefault="003B4EBF" w:rsidP="00021C0A">
      <w:pPr>
        <w:pStyle w:val="Prrafodelista"/>
        <w:numPr>
          <w:ilvl w:val="1"/>
          <w:numId w:val="13"/>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Uso de Demostración.</w:t>
      </w:r>
      <w:r w:rsidRPr="00021C0A">
        <w:rPr>
          <w:rFonts w:ascii="Tahoma" w:eastAsia="Gulim" w:hAnsi="Tahoma" w:cs="Tahoma"/>
          <w:sz w:val="20"/>
          <w:szCs w:val="20"/>
        </w:rPr>
        <w:t xml:space="preserve"> Los usos permitidos anteriormente incluyen el uso del software en la demostración de sus aplicaciones.</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DOCUMENTACIÓN.</w:t>
      </w:r>
      <w:r w:rsidRPr="00021C0A">
        <w:rPr>
          <w:rFonts w:ascii="Tahoma" w:eastAsia="Gulim" w:hAnsi="Tahoma" w:cs="Tahoma"/>
          <w:sz w:val="20"/>
          <w:szCs w:val="20"/>
        </w:rPr>
        <w:t xml:space="preserve"> Toda persona que tenga acceso válido a su equipo o a la red interna podrá copiar y utilizar la documentación a efectos de consulta interna.</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SOFTWARE NO PARA REVENTA (NOT FOR RESALE).</w:t>
      </w:r>
      <w:r w:rsidRPr="00021C0A">
        <w:rPr>
          <w:rFonts w:ascii="Tahoma" w:eastAsia="Gulim" w:hAnsi="Tahoma" w:cs="Tahoma"/>
          <w:sz w:val="20"/>
          <w:szCs w:val="20"/>
        </w:rPr>
        <w:t xml:space="preserve"> No puede vender el software identificado como “NPR” o “No para Reventa” (NFR o Not for Resale).</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PRUEBA DE LICENCIA (PROOF OF LICENSE).</w:t>
      </w:r>
      <w:r w:rsidRPr="00021C0A">
        <w:rPr>
          <w:rFonts w:ascii="Tahoma" w:eastAsia="Gulim" w:hAnsi="Tahoma" w:cs="Tahoma"/>
          <w:sz w:val="20"/>
          <w:szCs w:val="20"/>
        </w:rPr>
        <w:t xml:space="preserve"> Su prueba de licencia es el código de cupón de Microsoft que recibió a través de su Suscripción de Visual Studio y el recibo correspondiente o la posibilidad de acceder al software a través de su cuenta de Microsoft. </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b/>
          <w:sz w:val="20"/>
          <w:szCs w:val="20"/>
        </w:rPr>
      </w:pPr>
      <w:r w:rsidRPr="00021C0A">
        <w:rPr>
          <w:rFonts w:ascii="Tahoma" w:eastAsia="Gulim" w:hAnsi="Tahoma" w:cs="Tahoma"/>
          <w:b/>
          <w:sz w:val="20"/>
          <w:szCs w:val="20"/>
        </w:rPr>
        <w:t>TRANSMISIÓN A TERCEROS.</w:t>
      </w:r>
      <w:r w:rsidRPr="00021C0A">
        <w:rPr>
          <w:rFonts w:ascii="Tahoma" w:eastAsia="Gulim" w:hAnsi="Tahoma" w:cs="Tahoma"/>
          <w:sz w:val="20"/>
          <w:szCs w:val="20"/>
        </w:rPr>
        <w:t xml:space="preserve">  Si tiene una Suscripción de Visual Studio, puede transmitir este software y los contratos de licencia correspondientes directamente a un tercero. Antes de realizar la transmisión, la parte debe aceptar que este contrato se aplica a la transmisión y al uso del software. La transmisión debe incluir el software y el código de cupón. Debe desinstalar todas las copias del software después de transmitirlo desde el(los) dispositivo(s). No puede conservar ninguna copia del código de cupón que se transmitirá y solo puede conservar copias del software si dispone de licencia para hacerlo. </w:t>
      </w:r>
      <w:r w:rsidRPr="00021C0A">
        <w:rPr>
          <w:rFonts w:ascii="Tahoma" w:eastAsia="Gulim" w:hAnsi="Tahoma" w:cs="Tahoma"/>
          <w:b/>
          <w:sz w:val="20"/>
          <w:szCs w:val="20"/>
        </w:rPr>
        <w:t>Si ha adquirido una licencia no perpetua o si el software está marcado como No para Reventa (Not for Resale), usted no puede transmitir el software ni este contrato de licencia a terceros.</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SERVICIOS DE SOPORTE TÉCNICO.</w:t>
      </w:r>
      <w:r w:rsidRPr="00021C0A">
        <w:rPr>
          <w:rFonts w:ascii="Tahoma" w:eastAsia="Gulim" w:hAnsi="Tahoma" w:cs="Tahoma"/>
          <w:sz w:val="20"/>
          <w:szCs w:val="20"/>
        </w:rPr>
        <w:t xml:space="preserve"> Microsoft proporciona el soporte técnico para el software que se describe en </w:t>
      </w:r>
      <w:hyperlink r:id="rId9" w:history="1">
        <w:r w:rsidRPr="00021C0A">
          <w:rPr>
            <w:rStyle w:val="Hipervnculo"/>
            <w:rFonts w:ascii="Tahoma" w:eastAsia="Gulim" w:hAnsi="Tahoma" w:cs="Tahoma"/>
            <w:sz w:val="20"/>
            <w:szCs w:val="20"/>
          </w:rPr>
          <w:t>https://support.microsoft.com</w:t>
        </w:r>
      </w:hyperlink>
      <w:r w:rsidRPr="00021C0A">
        <w:rPr>
          <w:rFonts w:ascii="Tahoma" w:eastAsia="Gulim" w:hAnsi="Tahoma" w:cs="Tahoma"/>
          <w:sz w:val="20"/>
          <w:szCs w:val="20"/>
        </w:rPr>
        <w:t xml:space="preserve">. </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GARANTÍA LIMITADA.</w:t>
      </w:r>
      <w:r w:rsidRPr="00021C0A">
        <w:rPr>
          <w:rFonts w:ascii="Tahoma" w:eastAsia="Gulim" w:hAnsi="Tahoma" w:cs="Tahoma"/>
          <w:sz w:val="20"/>
          <w:szCs w:val="20"/>
        </w:rPr>
        <w:t xml:space="preserve"> Si sigue las instrucciones, el software se ejecutará sustancialmente como se indica en el material de Microsoft que haya recibido con el software o en el mismo.</w:t>
      </w:r>
    </w:p>
    <w:p w:rsidR="003B4EBF" w:rsidRPr="00021C0A" w:rsidRDefault="003B4EBF" w:rsidP="00021C0A">
      <w:pPr>
        <w:spacing w:before="120" w:after="120" w:line="240" w:lineRule="auto"/>
        <w:ind w:left="360"/>
        <w:rPr>
          <w:rFonts w:ascii="Tahoma" w:eastAsia="Gulim" w:hAnsi="Tahoma" w:cs="Tahoma"/>
          <w:sz w:val="20"/>
          <w:szCs w:val="20"/>
        </w:rPr>
      </w:pPr>
      <w:r w:rsidRPr="00021C0A">
        <w:rPr>
          <w:rFonts w:ascii="Tahoma" w:eastAsia="Gulim" w:hAnsi="Tahoma" w:cs="Tahoma"/>
          <w:sz w:val="20"/>
          <w:szCs w:val="20"/>
        </w:rPr>
        <w:lastRenderedPageBreak/>
        <w:t>Las referencias a “garantía limitada” son referencias a la garantía expresa que proporciona Microsoft. Esta garantía se otorga además de otros derechos y recursos que pueda tener por ley, incluidos los derechos y recursos de acuerdo con las garantías legales en virtud de la ley de protección al consumidor.</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VIGENCIA DE LA GARANTÍA; BENEFICIARIO DE LA GARANTÍA; ALCANCE DE LAS GARANTÍAS IMPLÍCITAS. LA GARANTÍA LIMITADA CUBRE EL SOFTWARE HASTA UN (1) AÑO DESPUÉS DE SU ADQUISICIÓN POR PARTE DEL PRIMER USUARIO. SI DURANTE ESE AÑO RECIBE COMPLEMENTOS, ACTUALIZACIONES O SUSTITUCIONES DEL SOFTWARE, ESTARÁN CUBIERTOS POR LO QUE RESTE DE LA GARANTÍA O, COMO MÍNIMO, DURANTE TREINTA (30) DÍAS.</w:t>
      </w:r>
      <w:r w:rsidRPr="00021C0A">
        <w:rPr>
          <w:rFonts w:ascii="Tahoma" w:eastAsia="Gulim" w:hAnsi="Tahoma" w:cs="Tahoma"/>
          <w:sz w:val="20"/>
          <w:szCs w:val="20"/>
        </w:rPr>
        <w:t xml:space="preserve"> Si el primer usuario transmite el software, lo que reste de garantía se aplicará al adquiriente.</w:t>
      </w:r>
    </w:p>
    <w:p w:rsidR="003B4EBF" w:rsidRPr="00021C0A" w:rsidRDefault="003B4EBF" w:rsidP="00021C0A">
      <w:pPr>
        <w:spacing w:before="120" w:after="120" w:line="240" w:lineRule="auto"/>
        <w:ind w:left="360"/>
        <w:rPr>
          <w:rFonts w:ascii="Tahoma" w:eastAsia="Gulim" w:hAnsi="Tahoma" w:cs="Tahoma"/>
          <w:sz w:val="20"/>
          <w:szCs w:val="20"/>
        </w:rPr>
      </w:pPr>
      <w:r w:rsidRPr="00021C0A">
        <w:rPr>
          <w:rFonts w:ascii="Tahoma" w:eastAsia="Gulim" w:hAnsi="Tahoma" w:cs="Tahoma"/>
          <w:b/>
          <w:sz w:val="20"/>
          <w:szCs w:val="20"/>
        </w:rPr>
        <w:t>EN LA MEDIDA EN QUE LO PERMITA LA LEGISLACIÓN, TODAS LAS GARANTÍAS O CONDICIONES IMPLÍCITAS TENDRÁN VIGENCIA ÚNICAMENTE DURANTE EL PERIODO DE VIGENCIA DE LA GARANTÍA LIMITADA.</w:t>
      </w:r>
      <w:r w:rsidRPr="00021C0A">
        <w:rPr>
          <w:rFonts w:ascii="Tahoma" w:eastAsia="Gulim" w:hAnsi="Tahoma" w:cs="Tahoma"/>
          <w:sz w:val="20"/>
          <w:szCs w:val="20"/>
        </w:rPr>
        <w:t xml:space="preserve"> Sin embargo, algunos estados no permiten limitaciones en cuanto a la vigencia de una garantía implícita, por lo que es posible que estas limitaciones no se apliquen en su caso. Es posible que tampoco se apliquen en su caso debido a que algunos países no permiten limitaciones en cuanto a la vigencia de una garantía o condición implícita.</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EXCLUSIONES DE LA GARANTÍA.</w:t>
      </w:r>
      <w:r w:rsidRPr="00021C0A">
        <w:rPr>
          <w:rFonts w:ascii="Tahoma" w:eastAsia="Gulim" w:hAnsi="Tahoma" w:cs="Tahoma"/>
          <w:sz w:val="20"/>
          <w:szCs w:val="20"/>
        </w:rPr>
        <w:t xml:space="preserve"> Esta garantía no cubre los problemas causados por acciones (u omisiones) por su parte, acciones de terceros o sucesos más allá del control razonable de Microsoft.</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b/>
          <w:sz w:val="20"/>
          <w:szCs w:val="20"/>
        </w:rPr>
      </w:pPr>
      <w:r w:rsidRPr="00021C0A">
        <w:rPr>
          <w:rFonts w:ascii="Tahoma" w:eastAsia="Gulim" w:hAnsi="Tahoma" w:cs="Tahoma"/>
          <w:b/>
          <w:sz w:val="20"/>
          <w:szCs w:val="20"/>
        </w:rPr>
        <w:t>RECURSOS LEGALES ANTE UN INCUMPLIMIENTO DE LA GARANTÍA. MICROSOFT REPARARÁ O REEMPLAZARÁ EL SOFTWARE SIN COSTO. SI MICROSOFT NO PUEDE REPARARLO O SUSTITUIRLO, LE REEMBOLSARÁ EL IMPORTE QUE CONSTA EN SU RECIBO DEL SOFTWARE. TAMBIÉN REPARARÁ O REEMPLAZARÁ LOS COMPLEMENTOS, LAS ACTUALIZACIONES Y LAS SUSTITUCIONES DEL SOFTWARE SIN COSTO ALGUNO. SI MICROSOFT NO PUEDE REPARARLOS O SUSTITUIRLOS, LE REEMBOLSARÁ EL IMPORTE QUE USTED PAGÓ POR ELLOS, SI PROCEDE. PARA OBTENER UN REEMBOLSO DEBE DESINSTALAR EL SOFTWARE Y DEVOLVER A MICROSOFT TODOS LOS SOPORTES FÍSICOS U OTROS MATERIALES ASOCIADOS JUNTO CON SU PRUEBA DE COMPRA. ESTOS SON LOS ÚNICOS RECURSOS DE LOS QUE DISPONDRÁ EN CASO DE INCUMPLIMIENTO DE LA GARANTÍA LIMITADA.</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b/>
          <w:sz w:val="20"/>
          <w:szCs w:val="20"/>
        </w:rPr>
      </w:pPr>
      <w:r w:rsidRPr="00021C0A">
        <w:rPr>
          <w:rFonts w:ascii="Tahoma" w:eastAsia="Gulim" w:hAnsi="Tahoma" w:cs="Tahoma"/>
          <w:b/>
          <w:sz w:val="20"/>
          <w:szCs w:val="20"/>
        </w:rPr>
        <w:t>DERECHOS DEL CONSUMIDOR NO AFECTADOS. ES POSIBLE QUE LA LEGISLACIÓN LOCAL LE OTORGUE DERECHOS DE CONSUMIDOR ADICIONALES QUE ESTE CONTRATO NO PUEDA MODIFICAR.</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PROCEDIMIENTOS DE LA GARANTÍA.</w:t>
      </w:r>
      <w:r w:rsidRPr="00021C0A">
        <w:rPr>
          <w:rFonts w:ascii="Tahoma" w:eastAsia="Gulim" w:hAnsi="Tahoma" w:cs="Tahoma"/>
          <w:sz w:val="20"/>
          <w:szCs w:val="20"/>
        </w:rPr>
        <w:t xml:space="preserve"> Para el servicio de garantía, necesita una prueba de compra.</w:t>
      </w:r>
    </w:p>
    <w:p w:rsidR="003B4EBF" w:rsidRPr="00021C0A" w:rsidRDefault="003B4EBF" w:rsidP="00021C0A">
      <w:pPr>
        <w:pStyle w:val="Prrafodelista"/>
        <w:numPr>
          <w:ilvl w:val="0"/>
          <w:numId w:val="16"/>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Estados Unidos y Canadá.</w:t>
      </w:r>
      <w:r w:rsidRPr="00021C0A">
        <w:rPr>
          <w:rFonts w:ascii="Tahoma" w:eastAsia="Gulim" w:hAnsi="Tahoma" w:cs="Tahoma"/>
          <w:sz w:val="20"/>
          <w:szCs w:val="20"/>
        </w:rPr>
        <w:t xml:space="preserve"> Para obtener información sobre el servicio de garantía o el reembolso del software adquirido en los Estados Unidos y Canadá, póngase en contacto con Microsoft en: </w:t>
      </w:r>
    </w:p>
    <w:p w:rsidR="003B4EBF" w:rsidRPr="00021C0A" w:rsidRDefault="003B4EBF" w:rsidP="00021C0A">
      <w:pPr>
        <w:pStyle w:val="Prrafodelista"/>
        <w:numPr>
          <w:ilvl w:val="0"/>
          <w:numId w:val="20"/>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 xml:space="preserve">(800) MICROSOFT; </w:t>
      </w:r>
    </w:p>
    <w:p w:rsidR="003B4EBF" w:rsidRPr="00021C0A" w:rsidRDefault="003B4EBF" w:rsidP="00021C0A">
      <w:pPr>
        <w:pStyle w:val="Prrafodelista"/>
        <w:numPr>
          <w:ilvl w:val="0"/>
          <w:numId w:val="20"/>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 xml:space="preserve">Microsoft Customer Service and Support, One Microsoft Way, Redmond, WA 98052-6399;  </w:t>
      </w:r>
    </w:p>
    <w:p w:rsidR="003B4EBF" w:rsidRPr="00021C0A" w:rsidRDefault="003B4EBF" w:rsidP="00021C0A">
      <w:pPr>
        <w:pStyle w:val="Prrafodelista"/>
        <w:numPr>
          <w:ilvl w:val="0"/>
          <w:numId w:val="20"/>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 xml:space="preserve">visite </w:t>
      </w:r>
      <w:hyperlink r:id="rId10" w:history="1">
        <w:r w:rsidRPr="00021C0A">
          <w:rPr>
            <w:rStyle w:val="Hipervnculo"/>
            <w:rFonts w:ascii="Tahoma" w:eastAsia="Gulim" w:hAnsi="Tahoma" w:cs="Tahoma"/>
            <w:sz w:val="20"/>
            <w:szCs w:val="20"/>
          </w:rPr>
          <w:t>aka.ms/nareturns</w:t>
        </w:r>
      </w:hyperlink>
      <w:r w:rsidRPr="00021C0A">
        <w:rPr>
          <w:rFonts w:ascii="Tahoma" w:eastAsia="Gulim" w:hAnsi="Tahoma" w:cs="Tahoma"/>
          <w:sz w:val="20"/>
          <w:szCs w:val="20"/>
        </w:rPr>
        <w:t xml:space="preserve"> o envíe un correo electrónico a </w:t>
      </w:r>
      <w:hyperlink r:id="rId11" w:history="1">
        <w:r w:rsidRPr="00021C0A">
          <w:rPr>
            <w:rStyle w:val="Hipervnculo"/>
            <w:rFonts w:ascii="Tahoma" w:eastAsia="Gulim" w:hAnsi="Tahoma" w:cs="Tahoma"/>
            <w:sz w:val="20"/>
            <w:szCs w:val="20"/>
          </w:rPr>
          <w:t>xamacctg@microsoft.com</w:t>
        </w:r>
      </w:hyperlink>
      <w:r w:rsidRPr="00021C0A">
        <w:rPr>
          <w:rFonts w:ascii="Tahoma" w:eastAsia="Gulim" w:hAnsi="Tahoma" w:cs="Tahoma"/>
          <w:sz w:val="20"/>
          <w:szCs w:val="20"/>
        </w:rPr>
        <w:t>.</w:t>
      </w:r>
    </w:p>
    <w:p w:rsidR="003B4EBF" w:rsidRPr="00021C0A" w:rsidRDefault="003B4EBF" w:rsidP="00021C0A">
      <w:pPr>
        <w:pStyle w:val="Prrafodelista"/>
        <w:numPr>
          <w:ilvl w:val="0"/>
          <w:numId w:val="16"/>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Europa, Oriente Medio y África.</w:t>
      </w:r>
      <w:r w:rsidRPr="00021C0A">
        <w:rPr>
          <w:rFonts w:ascii="Tahoma" w:eastAsia="Gulim" w:hAnsi="Tahoma" w:cs="Tahoma"/>
          <w:sz w:val="20"/>
          <w:szCs w:val="20"/>
        </w:rPr>
        <w:t xml:space="preserve"> Microsoft Ireland Operations Limited otorga esta garantía limitada de servicio para el software adquirido en Europa, Oriente Medio o África. Para presentar una reclamación en relación con esta garantía, póngase en contacto con: </w:t>
      </w:r>
    </w:p>
    <w:p w:rsidR="003B4EBF" w:rsidRPr="00021C0A" w:rsidRDefault="003B4EBF" w:rsidP="00021C0A">
      <w:pPr>
        <w:pStyle w:val="Prrafodelista"/>
        <w:numPr>
          <w:ilvl w:val="0"/>
          <w:numId w:val="20"/>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 xml:space="preserve">Microsoft Ireland Operations Limited, Customer Care Centre, Atrium Building Block B, Carmanhall Road, Sandyford Industrial Estate, Dublin 18, Irlanda; o </w:t>
      </w:r>
    </w:p>
    <w:p w:rsidR="003B4EBF" w:rsidRPr="00021C0A" w:rsidRDefault="003B4EBF" w:rsidP="00021C0A">
      <w:pPr>
        <w:pStyle w:val="Prrafodelista"/>
        <w:numPr>
          <w:ilvl w:val="0"/>
          <w:numId w:val="20"/>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 xml:space="preserve">la filial de Microsoft de su país (consulte </w:t>
      </w:r>
      <w:hyperlink r:id="rId12" w:history="1">
        <w:r w:rsidRPr="00021C0A">
          <w:rPr>
            <w:rStyle w:val="Hipervnculo"/>
            <w:rFonts w:ascii="Tahoma" w:eastAsia="Gulim" w:hAnsi="Tahoma" w:cs="Tahoma"/>
            <w:sz w:val="20"/>
            <w:szCs w:val="20"/>
          </w:rPr>
          <w:t>aka.ms/msoffices</w:t>
        </w:r>
      </w:hyperlink>
      <w:r w:rsidRPr="00021C0A">
        <w:rPr>
          <w:rFonts w:ascii="Tahoma" w:eastAsia="Gulim" w:hAnsi="Tahoma" w:cs="Tahoma"/>
          <w:sz w:val="20"/>
          <w:szCs w:val="20"/>
        </w:rPr>
        <w:t>).</w:t>
      </w:r>
    </w:p>
    <w:p w:rsidR="003B4EBF" w:rsidRPr="00021C0A" w:rsidRDefault="003B4EBF" w:rsidP="00021C0A">
      <w:pPr>
        <w:pStyle w:val="Prrafodelista"/>
        <w:numPr>
          <w:ilvl w:val="0"/>
          <w:numId w:val="16"/>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lastRenderedPageBreak/>
        <w:t>Australia.</w:t>
      </w:r>
      <w:r w:rsidRPr="00021C0A">
        <w:rPr>
          <w:rFonts w:ascii="Tahoma" w:eastAsia="Gulim" w:hAnsi="Tahoma" w:cs="Tahoma"/>
          <w:sz w:val="20"/>
          <w:szCs w:val="20"/>
        </w:rPr>
        <w:t xml:space="preserve"> Para obtener información sobre los Servicios de Garantía y reclamar gastos relacionados con la garantía (si corresponde) del software adquirido en Australia, póngase en contacto con Microsoft en: </w:t>
      </w:r>
    </w:p>
    <w:p w:rsidR="003B4EBF" w:rsidRPr="00021C0A" w:rsidRDefault="003B4EBF" w:rsidP="00021C0A">
      <w:pPr>
        <w:pStyle w:val="Prrafodelista"/>
        <w:numPr>
          <w:ilvl w:val="0"/>
          <w:numId w:val="20"/>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 xml:space="preserve">13 20 58; o </w:t>
      </w:r>
    </w:p>
    <w:p w:rsidR="003B4EBF" w:rsidRPr="00021C0A" w:rsidRDefault="003B4EBF" w:rsidP="00021C0A">
      <w:pPr>
        <w:pStyle w:val="Prrafodelista"/>
        <w:numPr>
          <w:ilvl w:val="0"/>
          <w:numId w:val="20"/>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Microsoft Pty Ltd, 1 Epping Road, North Ryde NSW 2113, Australia.</w:t>
      </w:r>
    </w:p>
    <w:p w:rsidR="003B4EBF" w:rsidRPr="00021C0A" w:rsidRDefault="003B4EBF" w:rsidP="00021C0A">
      <w:pPr>
        <w:pStyle w:val="Prrafodelista"/>
        <w:numPr>
          <w:ilvl w:val="0"/>
          <w:numId w:val="16"/>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Fuera de Estados Unidos, Canadá, Europa, Oriente Medio, África y Australia.</w:t>
      </w:r>
      <w:r w:rsidRPr="00021C0A">
        <w:rPr>
          <w:rFonts w:ascii="Tahoma" w:eastAsia="Gulim" w:hAnsi="Tahoma" w:cs="Tahoma"/>
          <w:sz w:val="20"/>
          <w:szCs w:val="20"/>
        </w:rPr>
        <w:t xml:space="preserve"> Si adquirió el software fuera de Estados Unidos, Canadá, Europa, Oriente Medio, África y Australia, póngase en contacto con la filial de Microsoft en su país (consulte </w:t>
      </w:r>
      <w:hyperlink r:id="rId13" w:history="1">
        <w:r w:rsidRPr="00021C0A">
          <w:rPr>
            <w:rStyle w:val="Hipervnculo"/>
            <w:rFonts w:ascii="Tahoma" w:eastAsia="Gulim" w:hAnsi="Tahoma" w:cs="Tahoma"/>
            <w:sz w:val="20"/>
            <w:szCs w:val="20"/>
          </w:rPr>
          <w:t>aka.ms/msoffices</w:t>
        </w:r>
      </w:hyperlink>
      <w:r w:rsidRPr="00021C0A">
        <w:rPr>
          <w:rFonts w:ascii="Tahoma" w:eastAsia="Gulim" w:hAnsi="Tahoma" w:cs="Tahoma"/>
          <w:sz w:val="20"/>
          <w:szCs w:val="20"/>
        </w:rPr>
        <w:t>).</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EXCLUSIÓN DE OTRAS GARANTÍAS. LA GARANTÍA LIMITADA CONSTITUYE LA ÚNICA GARANTÍA DIRECTA QUE OFRECE MICROSOFT. MICROSOFT NO OTORGA NINGUNA GARANTÍA NI CONDICIÓN EXPRESA. EN LA MEDIDA EN QUE LO PERMITA LA LEGISLACIÓN LOCAL, MICROSOFT EXCLUYE LAS GARANTÍAS IMPLÍCITAS DE COMERCIABILIDAD, IDONEIDAD PARA UN PROPÓSITO ESPECÍFICO Y AUSENCIA DE INFRACCIÓN DE DERECHOS.</w:t>
      </w:r>
      <w:r w:rsidRPr="00021C0A">
        <w:rPr>
          <w:rFonts w:ascii="Tahoma" w:eastAsia="Gulim" w:hAnsi="Tahoma" w:cs="Tahoma"/>
          <w:sz w:val="20"/>
          <w:szCs w:val="20"/>
        </w:rPr>
        <w:t xml:space="preserve"> Si su legislación local le otorga garantías o condiciones implícitas a pesar de lo previsto en esta cláusula de exclusión, los recursos de los que dispondrá serán los dispuestos en la cláusula anterior “Recursos ante un Incumplimiento de la Garantía”, en la medida en que la legislación de su jurisdicción lo permita.</w:t>
      </w:r>
    </w:p>
    <w:p w:rsidR="003B4EBF" w:rsidRPr="00021C0A" w:rsidRDefault="003B4EBF" w:rsidP="00021C0A">
      <w:pPr>
        <w:spacing w:before="120" w:after="120" w:line="240" w:lineRule="auto"/>
        <w:ind w:left="360"/>
        <w:rPr>
          <w:rFonts w:ascii="Tahoma" w:eastAsia="Gulim" w:hAnsi="Tahoma" w:cs="Tahoma"/>
          <w:sz w:val="20"/>
          <w:szCs w:val="20"/>
        </w:rPr>
      </w:pPr>
      <w:r w:rsidRPr="00021C0A">
        <w:rPr>
          <w:rFonts w:ascii="Tahoma" w:eastAsia="Gulim" w:hAnsi="Tahoma" w:cs="Tahoma"/>
          <w:b/>
          <w:sz w:val="20"/>
          <w:szCs w:val="20"/>
        </w:rPr>
        <w:t>PARA AUSTRALIA SOLAMENTE.</w:t>
      </w:r>
      <w:r w:rsidRPr="00021C0A">
        <w:rPr>
          <w:rFonts w:ascii="Tahoma" w:eastAsia="Gulim" w:hAnsi="Tahoma" w:cs="Tahoma"/>
          <w:sz w:val="20"/>
          <w:szCs w:val="20"/>
        </w:rPr>
        <w:t xml:space="preserve"> Las referencias a la “garantía limitada” son referencias a la garantía que proporciona Microsoft. Esta garantía se otorga de manera adicional a otros derechos y recursos que pueda tener según la legislación, incluidos sus derechos y recursos de acuerdo con las garantías legales conforme a la Ley de protección al consumidor de Australia. Nuestros bienes incluyen garantías que no se pueden excluir conforme a la Ley del Consumidor de Australia. Usted tiene derecho a un reemplazo o un reembolso en caso de un error importante y a una indemnización por cualquier otra pérdida o daño razonablemente previsible. También tiene derecho a que los bienes se reparen o reemplacen si no tienen una calidad aceptable, aunque el error no se considere un error importante. Los productos presentados para reparación pueden reemplazarse por productos reacondicionados del mismo tipo que los que se están reemplazando. Pueden utilizarse piezas restauradas para reparar los productos.</w:t>
      </w:r>
    </w:p>
    <w:p w:rsidR="003B4EBF" w:rsidRPr="00021C0A" w:rsidRDefault="003B4EBF" w:rsidP="00021C0A">
      <w:pPr>
        <w:pStyle w:val="Prrafodelista"/>
        <w:numPr>
          <w:ilvl w:val="0"/>
          <w:numId w:val="14"/>
        </w:numPr>
        <w:tabs>
          <w:tab w:val="left" w:pos="360"/>
        </w:tabs>
        <w:spacing w:before="120" w:after="120" w:line="240" w:lineRule="auto"/>
        <w:ind w:left="360"/>
        <w:contextualSpacing w:val="0"/>
        <w:rPr>
          <w:rFonts w:ascii="Tahoma" w:eastAsia="Gulim" w:hAnsi="Tahoma" w:cs="Tahoma"/>
          <w:b/>
          <w:sz w:val="20"/>
          <w:szCs w:val="20"/>
        </w:rPr>
      </w:pPr>
      <w:r w:rsidRPr="00021C0A">
        <w:rPr>
          <w:rFonts w:ascii="Tahoma" w:eastAsia="Gulim" w:hAnsi="Tahoma" w:cs="Tahoma"/>
          <w:b/>
          <w:sz w:val="20"/>
          <w:szCs w:val="20"/>
        </w:rPr>
        <w:t>LIMITACIÓN Y EXCLUSIÓN DE INDEMNIZACIONES POR INCUMPLIMIENTO DE LA GARANTÍA. LA ANTERIOR CLÁUSULA SOBRE LA LIMITACIÓN Y EXCLUSIÓN DE INDEMNIZACIONES SE APLICARÁ A CUALQUIER INCUMPLIMIENTO DE LA PRESENTE GARANTÍA LIMITADA.</w:t>
      </w:r>
    </w:p>
    <w:p w:rsidR="003B4EBF" w:rsidRPr="00021C0A" w:rsidRDefault="003B4EBF" w:rsidP="00021C0A">
      <w:pPr>
        <w:spacing w:before="120" w:after="120" w:line="240" w:lineRule="auto"/>
        <w:ind w:left="360"/>
        <w:rPr>
          <w:rFonts w:ascii="Tahoma" w:eastAsia="Gulim" w:hAnsi="Tahoma" w:cs="Tahoma"/>
          <w:b/>
          <w:sz w:val="20"/>
          <w:szCs w:val="20"/>
        </w:rPr>
      </w:pPr>
      <w:r w:rsidRPr="00021C0A">
        <w:rPr>
          <w:rFonts w:ascii="Tahoma" w:eastAsia="Gulim" w:hAnsi="Tahoma" w:cs="Tahoma"/>
          <w:b/>
          <w:sz w:val="20"/>
          <w:szCs w:val="20"/>
        </w:rPr>
        <w:t>ESTA GARANTÍA LE OTORGA DERECHOS LEGALES ESPECÍFICOS, AUNQUE TAMBIÉN PUEDE TENER OTROS DERECHOS QUE VARÍAN SEGÚN EL ESTADO. ASIMISMO, PUEDE QUE TENGA DERECHOS QUE VARÍAN SEGÚN EL PAÍS.</w:t>
      </w:r>
    </w:p>
    <w:p w:rsidR="003B4EBF" w:rsidRPr="00021C0A" w:rsidRDefault="003B4EBF" w:rsidP="00021C0A">
      <w:pPr>
        <w:pBdr>
          <w:bottom w:val="single" w:sz="4" w:space="1" w:color="auto"/>
        </w:pBdr>
        <w:spacing w:before="120" w:after="120" w:line="240" w:lineRule="auto"/>
        <w:rPr>
          <w:rFonts w:ascii="Tahoma" w:eastAsia="Gulim" w:hAnsi="Tahoma" w:cs="Tahoma"/>
          <w:sz w:val="20"/>
          <w:szCs w:val="20"/>
        </w:rPr>
      </w:pPr>
    </w:p>
    <w:p w:rsidR="003B4EBF" w:rsidRPr="00021C0A" w:rsidRDefault="003B4EBF" w:rsidP="00021C0A">
      <w:pPr>
        <w:spacing w:before="120" w:after="120" w:line="240" w:lineRule="auto"/>
        <w:rPr>
          <w:rFonts w:ascii="Tahoma" w:eastAsia="Gulim" w:hAnsi="Tahoma" w:cs="Tahoma"/>
          <w:sz w:val="20"/>
          <w:szCs w:val="20"/>
        </w:rPr>
      </w:pPr>
      <w:r w:rsidRPr="00021C0A">
        <w:rPr>
          <w:rFonts w:ascii="Tahoma" w:eastAsia="Gulim" w:hAnsi="Tahoma" w:cs="Tahoma"/>
          <w:b/>
          <w:sz w:val="20"/>
          <w:szCs w:val="20"/>
        </w:rPr>
        <w:t>SECCIÓN III. TÉRMINOS GENERALES.</w:t>
      </w:r>
      <w:r w:rsidRPr="00021C0A">
        <w:rPr>
          <w:rFonts w:ascii="Tahoma" w:eastAsia="Gulim" w:hAnsi="Tahoma" w:cs="Tahoma"/>
          <w:sz w:val="20"/>
          <w:szCs w:val="20"/>
        </w:rPr>
        <w:t xml:space="preserve"> Los términos de esta sección se aplican a todas las ediciones del software mencionadas anteriormente.</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COMPONENTES DE TERCEROS.</w:t>
      </w:r>
      <w:r w:rsidRPr="00021C0A">
        <w:rPr>
          <w:rFonts w:ascii="Tahoma" w:eastAsia="Gulim" w:hAnsi="Tahoma" w:cs="Tahoma"/>
          <w:sz w:val="20"/>
          <w:szCs w:val="20"/>
        </w:rPr>
        <w:t xml:space="preserve"> El software puede incluir componentes de terceros con notificaciones legales independientes o que se rijan por otros contratos, según se describe en los archivos ThirdPartyNotices que se adjuntan al software. Incluso si dichos componentes se rigen por otros contratos, también se les aplican las exclusiones de responsabilidad y las limitaciones y exclusiones de indemnizaciones que se mencionan más abajo. </w:t>
      </w:r>
    </w:p>
    <w:p w:rsidR="003B4EBF" w:rsidRPr="00021C0A" w:rsidRDefault="003B4EBF" w:rsidP="00021C0A">
      <w:pPr>
        <w:spacing w:before="120" w:after="120" w:line="240" w:lineRule="auto"/>
        <w:ind w:left="360"/>
        <w:rPr>
          <w:rFonts w:ascii="Tahoma" w:eastAsia="Gulim" w:hAnsi="Tahoma" w:cs="Tahoma"/>
          <w:sz w:val="20"/>
          <w:szCs w:val="20"/>
        </w:rPr>
      </w:pPr>
      <w:r w:rsidRPr="00021C0A">
        <w:rPr>
          <w:rFonts w:ascii="Tahoma" w:eastAsia="Gulim" w:hAnsi="Tahoma" w:cs="Tahoma"/>
          <w:sz w:val="20"/>
          <w:szCs w:val="20"/>
        </w:rPr>
        <w:t xml:space="preserve">El software también puede incluir componentes que se licencian conforme a las licencias de código abierto con obligaciones de disponibilidad de código fuente. Las copias de estas licencias, si corresponde, se incluyen en los archivos ThirdPartyNotices. Puede obtener este código fuente correspondiente completo de Microsoft, si se requiere y tal como se requiera en virtud de las licencias de código abierto pertinente. Para hacerlo, envíe un giro postal o un cheque de 5 USD a: Source </w:t>
      </w:r>
      <w:r w:rsidRPr="00021C0A">
        <w:rPr>
          <w:rFonts w:ascii="Tahoma" w:eastAsia="Gulim" w:hAnsi="Tahoma" w:cs="Tahoma"/>
          <w:sz w:val="20"/>
          <w:szCs w:val="20"/>
        </w:rPr>
        <w:lastRenderedPageBreak/>
        <w:t xml:space="preserve">Code Compliance Team, Microsoft Corporation, 1 Microsoft Way, Redmond, WA 98052. Escriba “cumplimiento de código abierto para Visual Studio para Mac” en la línea de memorando de su pago. También podemos poner a disposición una copia del código fuente en </w:t>
      </w:r>
      <w:hyperlink r:id="rId14" w:history="1">
        <w:r w:rsidRPr="00021C0A">
          <w:rPr>
            <w:rStyle w:val="Hipervnculo"/>
            <w:rFonts w:ascii="Tahoma" w:eastAsia="Gulim" w:hAnsi="Tahoma" w:cs="Tahoma"/>
            <w:sz w:val="20"/>
            <w:szCs w:val="20"/>
          </w:rPr>
          <w:t>https://thirdpartysource.microsoft.com</w:t>
        </w:r>
      </w:hyperlink>
      <w:r w:rsidRPr="00021C0A">
        <w:rPr>
          <w:rFonts w:ascii="Tahoma" w:eastAsia="Gulim" w:hAnsi="Tahoma" w:cs="Tahoma"/>
          <w:sz w:val="20"/>
          <w:szCs w:val="20"/>
        </w:rPr>
        <w:t>.</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ADMINISTRADORES DE PAQUETES.</w:t>
      </w:r>
      <w:r w:rsidRPr="00021C0A">
        <w:rPr>
          <w:rFonts w:ascii="Tahoma" w:eastAsia="Gulim" w:hAnsi="Tahoma" w:cs="Tahoma"/>
          <w:sz w:val="20"/>
          <w:szCs w:val="20"/>
        </w:rPr>
        <w:t xml:space="preserve"> El software incluye administradores de paquetes, como NuGet, que le dan la opción de descargar otros paquetes de software de Microsoft y de terceros para utilizarlos con la aplicación. Esos paquetes poseen sus propias licencias y se rigen por estas, no por este contrato. Microsoft no distribuye, licencia ni proporciona garantías de ningún tipo por los paquetes de terceros.</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CÓDIGO DISTRIBUIBLE.</w:t>
      </w:r>
      <w:r w:rsidRPr="00021C0A">
        <w:rPr>
          <w:rFonts w:ascii="Tahoma" w:eastAsia="Gulim" w:hAnsi="Tahoma" w:cs="Tahoma"/>
          <w:sz w:val="20"/>
          <w:szCs w:val="20"/>
        </w:rPr>
        <w:t xml:space="preserve"> El software contiene código que puede distribuir en las aplicaciones que desarrolle tal como se describe en esta sección.  (Para esta sección el término “distribución” quiere decir implementación de las aplicaciones a terceros que accedan a través de Internet).</w:t>
      </w:r>
    </w:p>
    <w:p w:rsidR="003B4EBF" w:rsidRPr="00021C0A" w:rsidRDefault="003B4EBF" w:rsidP="00021C0A">
      <w:pPr>
        <w:pStyle w:val="Prrafodelista"/>
        <w:numPr>
          <w:ilvl w:val="0"/>
          <w:numId w:val="17"/>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Derecho de Uso y Distribución.</w:t>
      </w:r>
      <w:r w:rsidRPr="00021C0A">
        <w:rPr>
          <w:rFonts w:ascii="Tahoma" w:eastAsia="Gulim" w:hAnsi="Tahoma" w:cs="Tahoma"/>
          <w:sz w:val="20"/>
          <w:szCs w:val="20"/>
        </w:rPr>
        <w:t xml:space="preserve"> El código y los archivos de texto que se indican a continuación son </w:t>
      </w:r>
      <w:r w:rsidRPr="00021C0A">
        <w:rPr>
          <w:rFonts w:ascii="Tahoma" w:eastAsia="Gulim" w:hAnsi="Tahoma" w:cs="Tahoma"/>
          <w:b/>
          <w:sz w:val="20"/>
          <w:szCs w:val="20"/>
        </w:rPr>
        <w:t>“Código Distribuible”</w:t>
      </w:r>
      <w:r w:rsidRPr="00021C0A">
        <w:rPr>
          <w:rFonts w:ascii="Tahoma" w:eastAsia="Gulim" w:hAnsi="Tahoma" w:cs="Tahoma"/>
          <w:sz w:val="20"/>
          <w:szCs w:val="20"/>
        </w:rPr>
        <w:t>.</w:t>
      </w:r>
    </w:p>
    <w:p w:rsidR="003B4EBF" w:rsidRPr="00021C0A" w:rsidRDefault="003B4EBF" w:rsidP="00021C0A">
      <w:pPr>
        <w:pStyle w:val="Prrafodelista"/>
        <w:numPr>
          <w:ilvl w:val="0"/>
          <w:numId w:val="21"/>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u w:val="single"/>
        </w:rPr>
        <w:t>Archivos REDIST.TXT</w:t>
      </w:r>
      <w:r w:rsidRPr="00021C0A">
        <w:rPr>
          <w:rFonts w:ascii="Tahoma" w:eastAsia="Gulim" w:hAnsi="Tahoma" w:cs="Tahoma"/>
          <w:sz w:val="20"/>
          <w:szCs w:val="20"/>
        </w:rPr>
        <w:t>. Puede copiar y distribuir el código objeto del código que se identifica en la lista REDIST, en </w:t>
      </w:r>
      <w:hyperlink r:id="rId15" w:history="1">
        <w:r w:rsidRPr="00021C0A">
          <w:rPr>
            <w:rStyle w:val="Hipervnculo"/>
            <w:rFonts w:ascii="Tahoma" w:eastAsia="Gulim" w:hAnsi="Tahoma" w:cs="Tahoma"/>
            <w:sz w:val="20"/>
            <w:szCs w:val="20"/>
          </w:rPr>
          <w:t>https://go.microsoft.com/fwlink/?linkid=823097</w:t>
        </w:r>
      </w:hyperlink>
      <w:r w:rsidRPr="00021C0A">
        <w:rPr>
          <w:rFonts w:ascii="Tahoma" w:eastAsia="Gulim" w:hAnsi="Tahoma" w:cs="Tahoma"/>
          <w:sz w:val="20"/>
          <w:szCs w:val="20"/>
        </w:rPr>
        <w:t>.</w:t>
      </w:r>
    </w:p>
    <w:p w:rsidR="003B4EBF" w:rsidRPr="00021C0A" w:rsidRDefault="003B4EBF" w:rsidP="00021C0A">
      <w:pPr>
        <w:pStyle w:val="Prrafodelista"/>
        <w:numPr>
          <w:ilvl w:val="0"/>
          <w:numId w:val="21"/>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u w:val="single"/>
        </w:rPr>
        <w:t>Código de Ejemplo y Plantillas</w:t>
      </w:r>
      <w:r w:rsidRPr="00021C0A">
        <w:rPr>
          <w:rFonts w:ascii="Tahoma" w:eastAsia="Gulim" w:hAnsi="Tahoma" w:cs="Tahoma"/>
          <w:sz w:val="20"/>
          <w:szCs w:val="20"/>
        </w:rPr>
        <w:t>. Puede copiar, modificar y distribuir el formato del código fuente y de objeto de cualquier código marcado como “ejemplo” o “plantilla”.</w:t>
      </w:r>
    </w:p>
    <w:p w:rsidR="003B4EBF" w:rsidRPr="00021C0A" w:rsidRDefault="003B4EBF" w:rsidP="00021C0A">
      <w:pPr>
        <w:pStyle w:val="Prrafodelista"/>
        <w:numPr>
          <w:ilvl w:val="0"/>
          <w:numId w:val="21"/>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u w:val="single"/>
        </w:rPr>
        <w:t>Biblioteca de Imágenes</w:t>
      </w:r>
      <w:r w:rsidRPr="00021C0A">
        <w:rPr>
          <w:rFonts w:ascii="Tahoma" w:eastAsia="Gulim" w:hAnsi="Tahoma" w:cs="Tahoma"/>
          <w:sz w:val="20"/>
          <w:szCs w:val="20"/>
        </w:rPr>
        <w:t>. Puede copiar y distribuir imágenes, elementos gráficos y animaciones en la Biblioteca de Imágenes tal como se describe en la documentación del software. </w:t>
      </w:r>
    </w:p>
    <w:p w:rsidR="003B4EBF" w:rsidRPr="00021C0A" w:rsidRDefault="003B4EBF" w:rsidP="00021C0A">
      <w:pPr>
        <w:pStyle w:val="Prrafodelista"/>
        <w:numPr>
          <w:ilvl w:val="0"/>
          <w:numId w:val="21"/>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u w:val="single"/>
        </w:rPr>
        <w:t>Distribución por parte de terceros</w:t>
      </w:r>
      <w:r w:rsidRPr="00021C0A">
        <w:rPr>
          <w:rFonts w:ascii="Tahoma" w:eastAsia="Gulim" w:hAnsi="Tahoma" w:cs="Tahoma"/>
          <w:sz w:val="20"/>
          <w:szCs w:val="20"/>
        </w:rPr>
        <w:t xml:space="preserve">. Podrá permitir que los distribuidores de sus aplicaciones copien y distribuyan el Código Distribuible como parte de dichas aplicaciones. </w:t>
      </w:r>
    </w:p>
    <w:p w:rsidR="003B4EBF" w:rsidRPr="00021C0A" w:rsidRDefault="003B4EBF" w:rsidP="00021C0A">
      <w:pPr>
        <w:pStyle w:val="Prrafodelista"/>
        <w:numPr>
          <w:ilvl w:val="0"/>
          <w:numId w:val="17"/>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Requisitos de distribución.</w:t>
      </w:r>
      <w:r w:rsidRPr="00021C0A">
        <w:rPr>
          <w:rFonts w:ascii="Tahoma" w:eastAsia="Gulim" w:hAnsi="Tahoma" w:cs="Tahoma"/>
          <w:sz w:val="20"/>
          <w:szCs w:val="20"/>
        </w:rPr>
        <w:t xml:space="preserve"> Para cualquier código distribuible que distribuya, deberá:</w:t>
      </w:r>
    </w:p>
    <w:p w:rsidR="003B4EBF" w:rsidRPr="00021C0A" w:rsidRDefault="003B4EBF" w:rsidP="00021C0A">
      <w:pPr>
        <w:pStyle w:val="Prrafodelista"/>
        <w:numPr>
          <w:ilvl w:val="0"/>
          <w:numId w:val="21"/>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 xml:space="preserve">agregar una funcionalidad primaria significativa en sus aplicaciones; </w:t>
      </w:r>
    </w:p>
    <w:p w:rsidR="003B4EBF" w:rsidRPr="00021C0A" w:rsidRDefault="003B4EBF" w:rsidP="00021C0A">
      <w:pPr>
        <w:pStyle w:val="Prrafodelista"/>
        <w:numPr>
          <w:ilvl w:val="0"/>
          <w:numId w:val="21"/>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exigir a los distribuidores y usuarios finales externos que acepten términos que protejan el Código Distribuible en la misma medida que este contrato; e</w:t>
      </w:r>
    </w:p>
    <w:p w:rsidR="003B4EBF" w:rsidRPr="00021C0A" w:rsidRDefault="003B4EBF" w:rsidP="00021C0A">
      <w:pPr>
        <w:pStyle w:val="Prrafodelista"/>
        <w:numPr>
          <w:ilvl w:val="0"/>
          <w:numId w:val="21"/>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indemnizar, defender y eximir de responsabilidad a Microsoft frente a cualquier reclamación, incluidos los honorarios de abogados, relacionada con la distribución o el uso de las aplicaciones, salvo en la medida en que las reclamaciones se basen exclusivamente en el Código Distribuible.</w:t>
      </w:r>
    </w:p>
    <w:p w:rsidR="003B4EBF" w:rsidRPr="00021C0A" w:rsidRDefault="003B4EBF" w:rsidP="00021C0A">
      <w:pPr>
        <w:pStyle w:val="Prrafodelista"/>
        <w:numPr>
          <w:ilvl w:val="0"/>
          <w:numId w:val="17"/>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Restricciones de distribución.</w:t>
      </w:r>
      <w:r w:rsidRPr="00021C0A">
        <w:rPr>
          <w:rFonts w:ascii="Tahoma" w:eastAsia="Gulim" w:hAnsi="Tahoma" w:cs="Tahoma"/>
          <w:sz w:val="20"/>
          <w:szCs w:val="20"/>
        </w:rPr>
        <w:t xml:space="preserve"> No podrá:</w:t>
      </w:r>
    </w:p>
    <w:p w:rsidR="003B4EBF" w:rsidRPr="00021C0A" w:rsidRDefault="003B4EBF" w:rsidP="00021C0A">
      <w:pPr>
        <w:pStyle w:val="Prrafodelista"/>
        <w:numPr>
          <w:ilvl w:val="0"/>
          <w:numId w:val="21"/>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utilizar las marcas de Microsoft en los nombres de sus aplicaciones de ninguna manera que surgiera que sus aplicaciones provienen de Microsoft o que esta las aprueba; ni</w:t>
      </w:r>
    </w:p>
    <w:p w:rsidR="003B4EBF" w:rsidRPr="00021C0A" w:rsidRDefault="003B4EBF" w:rsidP="00021C0A">
      <w:pPr>
        <w:pStyle w:val="Prrafodelista"/>
        <w:numPr>
          <w:ilvl w:val="0"/>
          <w:numId w:val="21"/>
        </w:numPr>
        <w:tabs>
          <w:tab w:val="left" w:pos="1080"/>
        </w:tabs>
        <w:spacing w:before="120" w:after="120" w:line="240" w:lineRule="auto"/>
        <w:ind w:left="1080"/>
        <w:contextualSpacing w:val="0"/>
        <w:rPr>
          <w:rFonts w:ascii="Tahoma" w:eastAsia="Gulim" w:hAnsi="Tahoma" w:cs="Tahoma"/>
          <w:sz w:val="20"/>
          <w:szCs w:val="20"/>
        </w:rPr>
      </w:pPr>
      <w:r w:rsidRPr="00021C0A">
        <w:rPr>
          <w:rFonts w:ascii="Tahoma" w:eastAsia="Gulim" w:hAnsi="Tahoma" w:cs="Tahoma"/>
          <w:sz w:val="20"/>
          <w:szCs w:val="20"/>
        </w:rPr>
        <w:t>modificar o distribuir el código fuente del código distribuible para que cualquier parte del mismo esté sujeta a una licencia excluida. Una “Licencia Excluida” es una licencia que requiere, como condición de uso, modificación o distribución, que (i) el código se divulgue o se distribuya en forma de código fuente, o que (ii) los otros tengan derecho a modificarlo.</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DATOS.</w:t>
      </w:r>
      <w:r w:rsidRPr="00021C0A">
        <w:rPr>
          <w:rFonts w:ascii="Tahoma" w:eastAsia="Gulim" w:hAnsi="Tahoma" w:cs="Tahoma"/>
          <w:sz w:val="20"/>
          <w:szCs w:val="20"/>
        </w:rPr>
        <w:t xml:space="preserve"> Ocasionalmente, el software podría solicitarle que inicie sesión. Si no inicia sesión cuando se le solicite, no podrá utilizar el software ni acceder a sus datos en el software. El software puede recopilar información sobre usted y el uso que hace del software, y enviar dicha información a Microsoft y sus filiales, quienes podrán utilizar esta información para prestar servicios y mejorar nuestros productos y servicios. Usted puede renunciar a muchos escenarios, pero no a todos, según se describe en la documentación del producto. El software también incluye algunas características con las que usted y Microsoft podrán recopilar datos de los usuarios de sus aplicaciones. Si utiliza estas características debe cumplir con la legislación aplicable, que incluye la entrega de notificaciones </w:t>
      </w:r>
      <w:r w:rsidRPr="00021C0A">
        <w:rPr>
          <w:rFonts w:ascii="Tahoma" w:eastAsia="Gulim" w:hAnsi="Tahoma" w:cs="Tahoma"/>
          <w:sz w:val="20"/>
          <w:szCs w:val="20"/>
        </w:rPr>
        <w:lastRenderedPageBreak/>
        <w:t xml:space="preserve">pertinentes a los usuarios de sus aplicaciones, junto con la declaración de privacidad de Microsoft. Nuestra declaración de privacidad se encuentra en </w:t>
      </w:r>
      <w:hyperlink r:id="rId16" w:history="1">
        <w:r w:rsidRPr="00021C0A">
          <w:rPr>
            <w:rStyle w:val="Hipervnculo"/>
            <w:rFonts w:ascii="Tahoma" w:eastAsia="Gulim" w:hAnsi="Tahoma" w:cs="Tahoma"/>
            <w:sz w:val="20"/>
            <w:szCs w:val="20"/>
          </w:rPr>
          <w:t>https://go.microsoft.com/fwlink/?LinkID=824704</w:t>
        </w:r>
      </w:hyperlink>
      <w:r w:rsidRPr="00021C0A">
        <w:rPr>
          <w:rFonts w:ascii="Tahoma" w:eastAsia="Gulim" w:hAnsi="Tahoma" w:cs="Tahoma"/>
          <w:sz w:val="20"/>
          <w:szCs w:val="20"/>
        </w:rPr>
        <w:t>. Para obtener más información acerca de la recopilación y el uso de datos, consulte la documentación de ayuda y nuestra declaración de privacidad. El uso que hace del software funciona como su consentimiento para estas prácticas.</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ÁMBITO DE LA LICENCIA.</w:t>
      </w:r>
      <w:r w:rsidRPr="00021C0A">
        <w:rPr>
          <w:rFonts w:ascii="Tahoma" w:eastAsia="Gulim" w:hAnsi="Tahoma" w:cs="Tahoma"/>
          <w:sz w:val="20"/>
          <w:szCs w:val="20"/>
        </w:rPr>
        <w:t xml:space="preserve"> El software se cede bajo licencia y no es objeto de venta. Este contrato solo le otorga algunos derechos de uso del software. Microsoft se reserva todos los demás derechos. A menos que la legislación aplicable le otorgue más derechos a pesar de esta limitación, solo podrá utilizar el software tal como se permite expresamente en este contrato. Al hacerlo, deberá ajustarse a las limitaciones técnicas del software que solo permiten utilizarlo de determinadas formas. No podrá:</w:t>
      </w:r>
    </w:p>
    <w:p w:rsidR="003B4EBF" w:rsidRPr="00021C0A" w:rsidRDefault="003B4EBF" w:rsidP="00021C0A">
      <w:pPr>
        <w:pStyle w:val="Prrafodelista"/>
        <w:numPr>
          <w:ilvl w:val="0"/>
          <w:numId w:val="22"/>
        </w:numPr>
        <w:tabs>
          <w:tab w:val="left" w:pos="720"/>
        </w:tabs>
        <w:spacing w:before="120" w:after="120" w:line="240" w:lineRule="auto"/>
        <w:contextualSpacing w:val="0"/>
        <w:rPr>
          <w:rFonts w:ascii="Tahoma" w:eastAsia="Gulim" w:hAnsi="Tahoma" w:cs="Tahoma"/>
          <w:sz w:val="20"/>
          <w:szCs w:val="20"/>
        </w:rPr>
      </w:pPr>
      <w:r w:rsidRPr="00021C0A">
        <w:rPr>
          <w:rFonts w:ascii="Tahoma" w:eastAsia="Gulim" w:hAnsi="Tahoma" w:cs="Tahoma"/>
          <w:sz w:val="20"/>
          <w:szCs w:val="20"/>
        </w:rPr>
        <w:t>eludir las limitaciones técnicas del software;</w:t>
      </w:r>
    </w:p>
    <w:p w:rsidR="003B4EBF" w:rsidRPr="00021C0A" w:rsidRDefault="003B4EBF" w:rsidP="00021C0A">
      <w:pPr>
        <w:pStyle w:val="Prrafodelista"/>
        <w:numPr>
          <w:ilvl w:val="0"/>
          <w:numId w:val="22"/>
        </w:numPr>
        <w:tabs>
          <w:tab w:val="left" w:pos="720"/>
        </w:tabs>
        <w:spacing w:before="120" w:after="120" w:line="240" w:lineRule="auto"/>
        <w:contextualSpacing w:val="0"/>
        <w:rPr>
          <w:rFonts w:ascii="Tahoma" w:eastAsia="Gulim" w:hAnsi="Tahoma" w:cs="Tahoma"/>
          <w:sz w:val="20"/>
          <w:szCs w:val="20"/>
        </w:rPr>
      </w:pPr>
      <w:r w:rsidRPr="00021C0A">
        <w:rPr>
          <w:rFonts w:ascii="Tahoma" w:eastAsia="Gulim" w:hAnsi="Tahoma" w:cs="Tahoma"/>
          <w:sz w:val="20"/>
          <w:szCs w:val="20"/>
        </w:rPr>
        <w:t>utilizar técnicas de ingeniería inversa, descompilar o desensamblar el software, así como tampoco derivar el código fuente del software, excepto y en la medida que lo exijan los términos de licencia de terceros que rigen el uso de ciertos componentes de código abierto que se podrían incluir con el software;</w:t>
      </w:r>
    </w:p>
    <w:p w:rsidR="003B4EBF" w:rsidRPr="00021C0A" w:rsidRDefault="003B4EBF" w:rsidP="00021C0A">
      <w:pPr>
        <w:pStyle w:val="Prrafodelista"/>
        <w:numPr>
          <w:ilvl w:val="0"/>
          <w:numId w:val="22"/>
        </w:numPr>
        <w:tabs>
          <w:tab w:val="left" w:pos="720"/>
        </w:tabs>
        <w:spacing w:before="120" w:after="120" w:line="240" w:lineRule="auto"/>
        <w:contextualSpacing w:val="0"/>
        <w:rPr>
          <w:rFonts w:ascii="Tahoma" w:eastAsia="Gulim" w:hAnsi="Tahoma" w:cs="Tahoma"/>
          <w:sz w:val="20"/>
          <w:szCs w:val="20"/>
        </w:rPr>
      </w:pPr>
      <w:r w:rsidRPr="00021C0A">
        <w:rPr>
          <w:rFonts w:ascii="Tahoma" w:eastAsia="Gulim" w:hAnsi="Tahoma" w:cs="Tahoma"/>
          <w:sz w:val="20"/>
          <w:szCs w:val="20"/>
        </w:rPr>
        <w:t>eliminar, minimizar, bloquear o modificar ninguna notificación de Microsoft o sus proveedores en el software;</w:t>
      </w:r>
    </w:p>
    <w:p w:rsidR="003B4EBF" w:rsidRPr="00021C0A" w:rsidRDefault="003B4EBF" w:rsidP="00021C0A">
      <w:pPr>
        <w:pStyle w:val="Prrafodelista"/>
        <w:numPr>
          <w:ilvl w:val="0"/>
          <w:numId w:val="22"/>
        </w:numPr>
        <w:tabs>
          <w:tab w:val="left" w:pos="720"/>
        </w:tabs>
        <w:spacing w:before="120" w:after="120" w:line="240" w:lineRule="auto"/>
        <w:contextualSpacing w:val="0"/>
        <w:rPr>
          <w:rFonts w:ascii="Tahoma" w:eastAsia="Gulim" w:hAnsi="Tahoma" w:cs="Tahoma"/>
          <w:sz w:val="20"/>
          <w:szCs w:val="20"/>
        </w:rPr>
      </w:pPr>
      <w:r w:rsidRPr="00021C0A">
        <w:rPr>
          <w:rFonts w:ascii="Tahoma" w:eastAsia="Gulim" w:hAnsi="Tahoma" w:cs="Tahoma"/>
          <w:sz w:val="20"/>
          <w:szCs w:val="20"/>
        </w:rPr>
        <w:t>utilizar el software de ninguna manera que esté en contra de la ley o</w:t>
      </w:r>
    </w:p>
    <w:p w:rsidR="003B4EBF" w:rsidRPr="00021C0A" w:rsidRDefault="003B4EBF" w:rsidP="00021C0A">
      <w:pPr>
        <w:pStyle w:val="Prrafodelista"/>
        <w:numPr>
          <w:ilvl w:val="0"/>
          <w:numId w:val="22"/>
        </w:numPr>
        <w:tabs>
          <w:tab w:val="left" w:pos="720"/>
        </w:tabs>
        <w:spacing w:before="120" w:after="120" w:line="240" w:lineRule="auto"/>
        <w:contextualSpacing w:val="0"/>
        <w:rPr>
          <w:rFonts w:ascii="Tahoma" w:eastAsia="Gulim" w:hAnsi="Tahoma" w:cs="Tahoma"/>
          <w:sz w:val="20"/>
          <w:szCs w:val="20"/>
        </w:rPr>
      </w:pPr>
      <w:r w:rsidRPr="00021C0A">
        <w:rPr>
          <w:rFonts w:ascii="Tahoma" w:eastAsia="Gulim" w:hAnsi="Tahoma" w:cs="Tahoma"/>
          <w:sz w:val="20"/>
          <w:szCs w:val="20"/>
        </w:rPr>
        <w:t>compartir, publicar, alquilar o dar el software en préstamo, ni entregarlo como oferta independiente para que otros lo utilicen.</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RESTRICCIONES EN MATERIA DE EXPORTACIÓN.</w:t>
      </w:r>
      <w:r w:rsidRPr="00021C0A">
        <w:rPr>
          <w:rFonts w:ascii="Tahoma" w:eastAsia="Gulim" w:hAnsi="Tahoma" w:cs="Tahoma"/>
          <w:sz w:val="20"/>
          <w:szCs w:val="20"/>
        </w:rPr>
        <w:t xml:space="preserve"> Debe cumplir todas las leyes y reglamentos, nacionales e internacionales, en materia de exportación que sean de aplicación al software, lo que incluye restricciones en cuanto a destino, usuarios finales y uso final. Para obtener más información sobre las restricciones en materia de exportación, visite </w:t>
      </w:r>
      <w:hyperlink r:id="rId17" w:history="1">
        <w:r w:rsidRPr="00021C0A">
          <w:rPr>
            <w:rStyle w:val="Hipervnculo"/>
            <w:rFonts w:ascii="Tahoma" w:eastAsia="Gulim" w:hAnsi="Tahoma" w:cs="Tahoma"/>
            <w:sz w:val="20"/>
            <w:szCs w:val="20"/>
          </w:rPr>
          <w:t>www.microsoft.com/exporting</w:t>
        </w:r>
      </w:hyperlink>
      <w:r w:rsidRPr="00021C0A">
        <w:rPr>
          <w:rFonts w:ascii="Tahoma" w:eastAsia="Gulim" w:hAnsi="Tahoma" w:cs="Tahoma"/>
          <w:sz w:val="20"/>
          <w:szCs w:val="20"/>
        </w:rPr>
        <w:t>.</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CONTRATO COMPLETO.</w:t>
      </w:r>
      <w:r w:rsidRPr="00021C0A">
        <w:rPr>
          <w:rFonts w:ascii="Tahoma" w:eastAsia="Gulim" w:hAnsi="Tahoma" w:cs="Tahoma"/>
          <w:sz w:val="20"/>
          <w:szCs w:val="20"/>
        </w:rPr>
        <w:t xml:space="preserve"> El presente contrato (incluida la garantía que aparece más arriba) y los términos aplicables a complementos, actualizaciones, servicios basados en Internet y servicios de soporte técnico que utilice constituyen el contrato completo para el software y los servicios.</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LEGISLACIÓN APLICABLE.</w:t>
      </w:r>
      <w:r w:rsidRPr="00021C0A">
        <w:rPr>
          <w:rFonts w:ascii="Tahoma" w:eastAsia="Gulim" w:hAnsi="Tahoma" w:cs="Tahoma"/>
          <w:sz w:val="20"/>
          <w:szCs w:val="20"/>
        </w:rPr>
        <w:t xml:space="preserve"> Si adquirió el software en los Estados Unidos, la legislación del estado de Washington regirá la interpretación de este contrato, así como las reclamaciones por incumplimiento, y la legislación del estado donde usted resida regirá todas las demás reclamaciones. Si adquirió el software en otro país, se aplicará la legislación de dicho país.</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sz w:val="20"/>
          <w:szCs w:val="20"/>
        </w:rPr>
      </w:pPr>
      <w:r w:rsidRPr="00021C0A">
        <w:rPr>
          <w:rFonts w:ascii="Tahoma" w:eastAsia="Gulim" w:hAnsi="Tahoma" w:cs="Tahoma"/>
          <w:b/>
          <w:sz w:val="20"/>
          <w:szCs w:val="20"/>
        </w:rPr>
        <w:t>DERECHOS DEL CONSUMIDOR, VARIACIONES REGIONALES.</w:t>
      </w:r>
      <w:r w:rsidRPr="00021C0A">
        <w:rPr>
          <w:rFonts w:ascii="Tahoma" w:eastAsia="Gulim" w:hAnsi="Tahoma" w:cs="Tahoma"/>
          <w:sz w:val="20"/>
          <w:szCs w:val="20"/>
        </w:rPr>
        <w:t xml:space="preserve"> En este contrato se describen determinados derechos legales. Puede que usted tenga otros derechos, incluidos derechos del consumidor, según la legislación de su estado o país. Por separado e independientemente de su relación con Microsoft, también pueden tener derechos con respecto a la parte de la que obtuvo el software. Este contrato no modifica los otros derechos de los que dispone en virtud de la legislación de su estado, país o región si dicha legislación no lo permite. Por ejemplo, si adquirió el software en una de las regiones que figuran a continuación, o si se aplican leyes obligatorias del país o la región, las siguientes disposiciones se aplican a su caso:</w:t>
      </w:r>
    </w:p>
    <w:p w:rsidR="003B4EBF" w:rsidRPr="00021C0A" w:rsidRDefault="003B4EBF" w:rsidP="00021C0A">
      <w:pPr>
        <w:pStyle w:val="Prrafodelista"/>
        <w:numPr>
          <w:ilvl w:val="0"/>
          <w:numId w:val="18"/>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Australia.</w:t>
      </w:r>
      <w:r w:rsidRPr="00021C0A">
        <w:rPr>
          <w:rFonts w:ascii="Tahoma" w:eastAsia="Gulim" w:hAnsi="Tahoma" w:cs="Tahoma"/>
          <w:sz w:val="20"/>
          <w:szCs w:val="20"/>
        </w:rPr>
        <w:t xml:space="preserve"> Las referencias a “Garantía Limitada” son referencias a la garantía expresa que proporciona Microsoft o el fabricante o instalador. Esta garantía es complementaria a otros derechos y recursos que pueda tener según la legislación, incluidos sus derechos y recursos de acuerdo con las garantías legales conforme a la Ley de protección al consumidor de Australia.</w:t>
      </w:r>
    </w:p>
    <w:p w:rsidR="003B4EBF" w:rsidRPr="00021C0A" w:rsidRDefault="003B4EBF" w:rsidP="00021C0A">
      <w:pPr>
        <w:spacing w:before="120" w:after="120" w:line="240" w:lineRule="auto"/>
        <w:ind w:left="720"/>
        <w:rPr>
          <w:rFonts w:ascii="Tahoma" w:eastAsia="Gulim" w:hAnsi="Tahoma" w:cs="Tahoma"/>
          <w:sz w:val="20"/>
          <w:szCs w:val="20"/>
        </w:rPr>
      </w:pPr>
      <w:r w:rsidRPr="00021C0A">
        <w:rPr>
          <w:rFonts w:ascii="Tahoma" w:eastAsia="Gulim" w:hAnsi="Tahoma" w:cs="Tahoma"/>
          <w:sz w:val="20"/>
          <w:szCs w:val="20"/>
        </w:rPr>
        <w:t xml:space="preserve">En esta sección, “bienes” hace referencia al software para el que Microsoft, el fabricante o el instalador proporcionan la garantía expresa. Nuestros bienes incluyen garantías que no se pueden excluir conforme a la Ley del Consumidor de Australia. Usted tiene derecho a un reemplazo o un reembolso en caso de un error importante y a una indemnización por cualquier </w:t>
      </w:r>
      <w:r w:rsidRPr="00021C0A">
        <w:rPr>
          <w:rFonts w:ascii="Tahoma" w:eastAsia="Gulim" w:hAnsi="Tahoma" w:cs="Tahoma"/>
          <w:sz w:val="20"/>
          <w:szCs w:val="20"/>
        </w:rPr>
        <w:lastRenderedPageBreak/>
        <w:t>otra pérdida o daño razonablemente previsible. También tiene derecho a que los bienes se reparen o reemplacen si no tienen una calidad aceptable, aunque el error no se considere un error importante.</w:t>
      </w:r>
    </w:p>
    <w:p w:rsidR="003B4EBF" w:rsidRPr="00021C0A" w:rsidRDefault="003B4EBF" w:rsidP="00021C0A">
      <w:pPr>
        <w:pStyle w:val="Prrafodelista"/>
        <w:numPr>
          <w:ilvl w:val="0"/>
          <w:numId w:val="18"/>
        </w:numPr>
        <w:tabs>
          <w:tab w:val="left" w:pos="720"/>
        </w:tabs>
        <w:spacing w:before="120" w:after="120" w:line="240" w:lineRule="auto"/>
        <w:ind w:left="720"/>
        <w:contextualSpacing w:val="0"/>
        <w:rPr>
          <w:rFonts w:ascii="Tahoma" w:eastAsia="Gulim" w:hAnsi="Tahoma" w:cs="Tahoma"/>
          <w:sz w:val="20"/>
          <w:szCs w:val="20"/>
        </w:rPr>
      </w:pPr>
      <w:r w:rsidRPr="00021C0A">
        <w:rPr>
          <w:rFonts w:ascii="Tahoma" w:eastAsia="Gulim" w:hAnsi="Tahoma" w:cs="Tahoma"/>
          <w:b/>
          <w:sz w:val="20"/>
          <w:szCs w:val="20"/>
        </w:rPr>
        <w:t>Canadá.</w:t>
      </w:r>
      <w:r w:rsidRPr="00021C0A">
        <w:rPr>
          <w:rFonts w:ascii="Tahoma" w:eastAsia="Gulim" w:hAnsi="Tahoma" w:cs="Tahoma"/>
          <w:sz w:val="20"/>
          <w:szCs w:val="20"/>
        </w:rPr>
        <w:t xml:space="preserve"> Si adquirió este software en Canadá, para dejar de recibir actualizaciones, puede desactivar la función de actualizaciones automáticas, desconectar su dispositivo de Internet (sin embargo, cuando vuelva a conectarse a Internet el software volverá a comprobar e instalar actualizaciones) o desinstalar el software. La documentación del producto, de haberla, también puede especificar cómo desactivar las actualizaciones para su dispositivo o software específico.</w:t>
      </w:r>
    </w:p>
    <w:p w:rsidR="003B4EBF" w:rsidRPr="00021C0A" w:rsidRDefault="003B4EBF" w:rsidP="00021C0A">
      <w:pPr>
        <w:pStyle w:val="Prrafodelista"/>
        <w:numPr>
          <w:ilvl w:val="0"/>
          <w:numId w:val="18"/>
        </w:numPr>
        <w:tabs>
          <w:tab w:val="left" w:pos="720"/>
        </w:tabs>
        <w:spacing w:before="120" w:after="120" w:line="240" w:lineRule="auto"/>
        <w:ind w:left="720"/>
        <w:contextualSpacing w:val="0"/>
        <w:rPr>
          <w:rFonts w:ascii="Tahoma" w:eastAsia="Gulim" w:hAnsi="Tahoma" w:cs="Tahoma"/>
          <w:b/>
          <w:sz w:val="20"/>
          <w:szCs w:val="20"/>
        </w:rPr>
      </w:pPr>
      <w:r w:rsidRPr="00021C0A">
        <w:rPr>
          <w:rFonts w:ascii="Tahoma" w:eastAsia="Gulim" w:hAnsi="Tahoma" w:cs="Tahoma"/>
          <w:b/>
          <w:sz w:val="20"/>
          <w:szCs w:val="20"/>
        </w:rPr>
        <w:t>Alemania y Austria.</w:t>
      </w:r>
    </w:p>
    <w:p w:rsidR="003B4EBF" w:rsidRPr="00021C0A" w:rsidRDefault="003B4EBF" w:rsidP="00021C0A">
      <w:pPr>
        <w:pStyle w:val="Prrafodelista"/>
        <w:numPr>
          <w:ilvl w:val="2"/>
          <w:numId w:val="18"/>
        </w:numPr>
        <w:tabs>
          <w:tab w:val="left" w:pos="1080"/>
        </w:tabs>
        <w:spacing w:before="120" w:after="120" w:line="240" w:lineRule="auto"/>
        <w:ind w:left="1080" w:hanging="360"/>
        <w:contextualSpacing w:val="0"/>
        <w:rPr>
          <w:rFonts w:ascii="Tahoma" w:eastAsia="Gulim" w:hAnsi="Tahoma" w:cs="Tahoma"/>
          <w:sz w:val="20"/>
          <w:szCs w:val="20"/>
        </w:rPr>
      </w:pPr>
      <w:r w:rsidRPr="00021C0A">
        <w:rPr>
          <w:rFonts w:ascii="Tahoma" w:eastAsia="Gulim" w:hAnsi="Tahoma" w:cs="Tahoma"/>
          <w:b/>
          <w:sz w:val="20"/>
          <w:szCs w:val="20"/>
        </w:rPr>
        <w:t>Garantía.</w:t>
      </w:r>
      <w:r w:rsidRPr="00021C0A">
        <w:rPr>
          <w:rFonts w:ascii="Tahoma" w:eastAsia="Gulim" w:hAnsi="Tahoma" w:cs="Tahoma"/>
          <w:sz w:val="20"/>
          <w:szCs w:val="20"/>
        </w:rPr>
        <w:t xml:space="preserve"> El software que disponga de la debida licencia funcionará esencialmente como se describe en la documentación de Microsoft que lo acompaña. Sin embargo, Microsoft no otorgan garantía contractual en relación con el software licenciado.</w:t>
      </w:r>
    </w:p>
    <w:p w:rsidR="003B4EBF" w:rsidRPr="00021C0A" w:rsidRDefault="003B4EBF" w:rsidP="00021C0A">
      <w:pPr>
        <w:pStyle w:val="Prrafodelista"/>
        <w:numPr>
          <w:ilvl w:val="2"/>
          <w:numId w:val="18"/>
        </w:numPr>
        <w:tabs>
          <w:tab w:val="left" w:pos="1080"/>
        </w:tabs>
        <w:spacing w:before="120" w:after="120" w:line="240" w:lineRule="auto"/>
        <w:ind w:left="1080" w:hanging="360"/>
        <w:contextualSpacing w:val="0"/>
        <w:rPr>
          <w:rFonts w:ascii="Tahoma" w:eastAsia="Gulim" w:hAnsi="Tahoma" w:cs="Tahoma"/>
          <w:sz w:val="20"/>
          <w:szCs w:val="20"/>
        </w:rPr>
      </w:pPr>
      <w:r w:rsidRPr="00021C0A">
        <w:rPr>
          <w:rFonts w:ascii="Tahoma" w:eastAsia="Gulim" w:hAnsi="Tahoma" w:cs="Tahoma"/>
          <w:b/>
          <w:sz w:val="20"/>
          <w:szCs w:val="20"/>
        </w:rPr>
        <w:t>Limitación de responsabilidad.</w:t>
      </w:r>
      <w:r w:rsidRPr="00021C0A">
        <w:rPr>
          <w:rFonts w:ascii="Tahoma" w:eastAsia="Gulim" w:hAnsi="Tahoma" w:cs="Tahoma"/>
          <w:sz w:val="20"/>
          <w:szCs w:val="20"/>
        </w:rPr>
        <w:t xml:space="preserve"> En caso de comportamiento intencional, negligencia grave, reclamaciones basadas en la Ley de Responsabilidad por Productos, así como en caso de muerte, daños corporales o lesiones físicas, Microsoft es responsable conforme a la legislación.</w:t>
      </w:r>
    </w:p>
    <w:p w:rsidR="003B4EBF" w:rsidRPr="00021C0A" w:rsidRDefault="003B4EBF" w:rsidP="00021C0A">
      <w:pPr>
        <w:spacing w:before="120" w:after="120" w:line="240" w:lineRule="auto"/>
        <w:ind w:left="720"/>
        <w:rPr>
          <w:rFonts w:ascii="Tahoma" w:eastAsia="Gulim" w:hAnsi="Tahoma" w:cs="Tahoma"/>
          <w:sz w:val="20"/>
          <w:szCs w:val="20"/>
        </w:rPr>
      </w:pPr>
      <w:r w:rsidRPr="00021C0A">
        <w:rPr>
          <w:rFonts w:ascii="Tahoma" w:eastAsia="Gulim" w:hAnsi="Tahoma" w:cs="Tahoma"/>
          <w:sz w:val="20"/>
          <w:szCs w:val="20"/>
        </w:rPr>
        <w:t>Sujeto a la cláusula anterior (ii), Microsoft solo será responsable de negligencia leve si Microsoft incumple las obligaciones contractuales materiales, cuyo cumplimiento permite la debida ejecución de este contrato, y cuya infracción haría peligrar el propósito de este contrato y la confianza de una parte en su cumplimiento (denominadas “obligaciones cardinales”). En otros casos de negligencia leve, Microsoft no será responsable de dicha negligencia.</w:t>
      </w:r>
    </w:p>
    <w:p w:rsidR="003B4EBF" w:rsidRPr="00021C0A" w:rsidRDefault="003B4EBF" w:rsidP="00021C0A">
      <w:pPr>
        <w:pStyle w:val="Prrafodelista"/>
        <w:numPr>
          <w:ilvl w:val="0"/>
          <w:numId w:val="15"/>
        </w:numPr>
        <w:tabs>
          <w:tab w:val="left" w:pos="360"/>
        </w:tabs>
        <w:spacing w:before="120" w:after="120" w:line="240" w:lineRule="auto"/>
        <w:ind w:left="360"/>
        <w:contextualSpacing w:val="0"/>
        <w:rPr>
          <w:rFonts w:ascii="Tahoma" w:eastAsia="Gulim" w:hAnsi="Tahoma" w:cs="Tahoma"/>
          <w:b/>
          <w:sz w:val="20"/>
          <w:szCs w:val="20"/>
        </w:rPr>
      </w:pPr>
      <w:r w:rsidRPr="00021C0A">
        <w:rPr>
          <w:rFonts w:ascii="Tahoma" w:eastAsia="Gulim" w:hAnsi="Tahoma" w:cs="Tahoma"/>
          <w:b/>
          <w:sz w:val="20"/>
          <w:szCs w:val="20"/>
        </w:rPr>
        <w:t>LIMITACIÓN Y EXCLUSIÓN DE INDEMNIZACIONES. PUEDE RECUPERAR DE MICROSOFT Y SUS PROVEEDORES SOLO LOS DAÑOS DIRECTOS HASTA EL IMPORTE QUE PAGÓ POR EL SOFTWARE O 5 DÓLARES ESTADOUNIDENSES, LO QUE SEA MAYOR. NO PODRÁ OBTENER INDEMNIZACIÓN ALGUNA POR DAÑOS DE OTRA ÍNDOLE, INCLUIDOS LOS DAÑOS CONSECUENCIALES, POR LUCRO CESANTE, ESPECIALES, INDIRECTOS O INCIDENTALES.</w:t>
      </w:r>
    </w:p>
    <w:p w:rsidR="003B4EBF" w:rsidRPr="00021C0A" w:rsidRDefault="003B4EBF" w:rsidP="00021C0A">
      <w:pPr>
        <w:spacing w:before="120" w:after="120" w:line="240" w:lineRule="auto"/>
        <w:ind w:left="360"/>
        <w:rPr>
          <w:rFonts w:ascii="Tahoma" w:eastAsia="Gulim" w:hAnsi="Tahoma" w:cs="Tahoma"/>
          <w:sz w:val="20"/>
          <w:szCs w:val="20"/>
        </w:rPr>
      </w:pPr>
      <w:r w:rsidRPr="00021C0A">
        <w:rPr>
          <w:rFonts w:ascii="Tahoma" w:eastAsia="Gulim" w:hAnsi="Tahoma" w:cs="Tahoma"/>
          <w:sz w:val="20"/>
          <w:szCs w:val="20"/>
        </w:rPr>
        <w:t>Esta limitación se aplica a: (a) todo lo relacionado con el software, los servicios, el contenido (incluido el código) de sitios de Internet de terceros o de aplicaciones de terceros y (b) reclamaciones por incumplimiento de contrato, incumplimiento de garantía, garantía o condición, responsabilidad objetiva, negligencia u otra responsabilidad extracontractual en la medida que lo permita la legislación aplicable.</w:t>
      </w:r>
    </w:p>
    <w:p w:rsidR="003B4EBF" w:rsidRPr="00021C0A" w:rsidRDefault="003B4EBF" w:rsidP="00021C0A">
      <w:pPr>
        <w:spacing w:before="120" w:after="120" w:line="240" w:lineRule="auto"/>
        <w:ind w:left="360"/>
        <w:rPr>
          <w:rFonts w:ascii="Tahoma" w:eastAsia="Gulim" w:hAnsi="Tahoma" w:cs="Tahoma"/>
          <w:sz w:val="20"/>
          <w:szCs w:val="20"/>
        </w:rPr>
      </w:pPr>
      <w:r w:rsidRPr="00021C0A">
        <w:rPr>
          <w:rFonts w:ascii="Tahoma" w:eastAsia="Gulim" w:hAnsi="Tahoma" w:cs="Tahoma"/>
          <w:sz w:val="20"/>
          <w:szCs w:val="20"/>
        </w:rPr>
        <w:t>Asimismo, también se aplicará incluso si Microsoft conocía o debería haber conocido la posibilidad de que se produjesen dichos daños. También pueden producirse situaciones en las que la limitación o exclusión precedente no pueda aplicarse a su caso porque la jurisdicción de su estado o país no admite la exclusión o limitación de daños incidentales, consecuenciales o de otra índole.</w:t>
      </w:r>
    </w:p>
    <w:p w:rsidR="003B4EBF" w:rsidRPr="00021C0A" w:rsidRDefault="003B4EBF" w:rsidP="00021C0A">
      <w:pPr>
        <w:spacing w:before="120" w:after="120" w:line="240" w:lineRule="auto"/>
        <w:ind w:left="360"/>
        <w:rPr>
          <w:rFonts w:ascii="Tahoma" w:eastAsia="Gulim" w:hAnsi="Tahoma" w:cs="Tahoma"/>
          <w:sz w:val="20"/>
          <w:szCs w:val="20"/>
        </w:rPr>
      </w:pPr>
    </w:p>
    <w:p w:rsidR="003E759F" w:rsidRPr="00021C0A" w:rsidRDefault="003B4EBF" w:rsidP="00021C0A">
      <w:pPr>
        <w:spacing w:before="120" w:after="120" w:line="240" w:lineRule="auto"/>
        <w:ind w:left="360"/>
        <w:rPr>
          <w:rFonts w:ascii="Tahoma" w:hAnsi="Tahoma" w:cs="Tahoma"/>
          <w:sz w:val="20"/>
          <w:szCs w:val="20"/>
        </w:rPr>
      </w:pPr>
      <w:r w:rsidRPr="00021C0A">
        <w:rPr>
          <w:rFonts w:ascii="Tahoma" w:eastAsia="Gulim" w:hAnsi="Tahoma" w:cs="Tahoma"/>
          <w:sz w:val="20"/>
          <w:szCs w:val="20"/>
        </w:rPr>
        <w:t xml:space="preserve">EULA ID: Visual Studio for Mac </w:t>
      </w:r>
      <w:r w:rsidR="00FC2C30">
        <w:rPr>
          <w:rFonts w:ascii="Tahoma" w:eastAsia="Gulim" w:hAnsi="Tahoma" w:cs="Tahoma"/>
          <w:sz w:val="20"/>
          <w:szCs w:val="20"/>
        </w:rPr>
        <w:t>10</w:t>
      </w:r>
      <w:r w:rsidRPr="00021C0A">
        <w:rPr>
          <w:rFonts w:ascii="Tahoma" w:eastAsia="Gulim" w:hAnsi="Tahoma" w:cs="Tahoma"/>
          <w:sz w:val="20"/>
          <w:szCs w:val="20"/>
        </w:rPr>
        <w:t xml:space="preserve"> May 2017</w:t>
      </w:r>
    </w:p>
    <w:sectPr w:rsidR="003E759F" w:rsidRPr="00021C0A" w:rsidSect="00AA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952" w:rsidRDefault="00126952" w:rsidP="00C623D6">
      <w:pPr>
        <w:spacing w:after="0" w:line="240" w:lineRule="auto"/>
      </w:pPr>
      <w:r>
        <w:separator/>
      </w:r>
    </w:p>
  </w:endnote>
  <w:endnote w:type="continuationSeparator" w:id="0">
    <w:p w:rsidR="00126952" w:rsidRDefault="00126952" w:rsidP="00C6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l?r ???"/>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952" w:rsidRDefault="00126952" w:rsidP="00C623D6">
      <w:pPr>
        <w:spacing w:after="0" w:line="240" w:lineRule="auto"/>
      </w:pPr>
      <w:r>
        <w:separator/>
      </w:r>
    </w:p>
  </w:footnote>
  <w:footnote w:type="continuationSeparator" w:id="0">
    <w:p w:rsidR="00126952" w:rsidRDefault="00126952" w:rsidP="00C62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6F72"/>
    <w:multiLevelType w:val="hybridMultilevel"/>
    <w:tmpl w:val="A4EA391E"/>
    <w:lvl w:ilvl="0" w:tplc="1D6E8E38">
      <w:start w:val="1"/>
      <w:numFmt w:val="lowerLetter"/>
      <w:lvlText w:val="%1."/>
      <w:lvlJc w:val="left"/>
      <w:pPr>
        <w:ind w:left="1440" w:hanging="360"/>
      </w:pPr>
      <w:rPr>
        <w:b/>
      </w:rPr>
    </w:lvl>
    <w:lvl w:ilvl="1" w:tplc="04090019">
      <w:start w:val="1"/>
      <w:numFmt w:val="lowerLetter"/>
      <w:lvlText w:val="%2."/>
      <w:lvlJc w:val="left"/>
      <w:pPr>
        <w:ind w:left="1440" w:hanging="360"/>
      </w:pPr>
    </w:lvl>
    <w:lvl w:ilvl="2" w:tplc="B6683604">
      <w:start w:val="1"/>
      <w:numFmt w:val="lowerRoman"/>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67A86"/>
    <w:multiLevelType w:val="hybridMultilevel"/>
    <w:tmpl w:val="07A25616"/>
    <w:lvl w:ilvl="0" w:tplc="412480DE">
      <w:start w:val="1"/>
      <w:numFmt w:val="decimal"/>
      <w:lvlText w:val="%1."/>
      <w:lvlJc w:val="left"/>
      <w:pPr>
        <w:ind w:left="720" w:hanging="360"/>
      </w:pPr>
      <w:rPr>
        <w:b/>
      </w:rPr>
    </w:lvl>
    <w:lvl w:ilvl="1" w:tplc="1D6E8E3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E3165"/>
    <w:multiLevelType w:val="hybridMultilevel"/>
    <w:tmpl w:val="3CD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07D4E"/>
    <w:multiLevelType w:val="hybridMultilevel"/>
    <w:tmpl w:val="7A1A9A14"/>
    <w:lvl w:ilvl="0" w:tplc="DC86B276">
      <w:start w:val="1"/>
      <w:numFmt w:val="lowerLetter"/>
      <w:lvlText w:val="%1."/>
      <w:lvlJc w:val="left"/>
      <w:pPr>
        <w:ind w:left="1440" w:hanging="360"/>
      </w:pPr>
      <w:rPr>
        <w:b/>
      </w:rPr>
    </w:lvl>
    <w:lvl w:ilvl="1" w:tplc="04090019">
      <w:start w:val="1"/>
      <w:numFmt w:val="lowerLetter"/>
      <w:lvlText w:val="%2."/>
      <w:lvlJc w:val="left"/>
      <w:pPr>
        <w:ind w:left="1440" w:hanging="360"/>
      </w:pPr>
    </w:lvl>
    <w:lvl w:ilvl="2" w:tplc="70F842BC">
      <w:start w:val="1"/>
      <w:numFmt w:val="lowerRoman"/>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50932"/>
    <w:multiLevelType w:val="hybridMultilevel"/>
    <w:tmpl w:val="E90E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81850"/>
    <w:multiLevelType w:val="hybridMultilevel"/>
    <w:tmpl w:val="AB7A1536"/>
    <w:lvl w:ilvl="0" w:tplc="412480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83E7D"/>
    <w:multiLevelType w:val="hybridMultilevel"/>
    <w:tmpl w:val="F45C1B80"/>
    <w:lvl w:ilvl="0" w:tplc="1D6E8E38">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B25A5"/>
    <w:multiLevelType w:val="hybridMultilevel"/>
    <w:tmpl w:val="53AC8786"/>
    <w:lvl w:ilvl="0" w:tplc="35660EAA">
      <w:start w:val="1"/>
      <w:numFmt w:val="decimal"/>
      <w:lvlText w:val="%1."/>
      <w:lvlJc w:val="left"/>
      <w:pPr>
        <w:ind w:left="2160" w:hanging="1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24068"/>
    <w:multiLevelType w:val="hybridMultilevel"/>
    <w:tmpl w:val="53AC8786"/>
    <w:lvl w:ilvl="0" w:tplc="35660EAA">
      <w:start w:val="1"/>
      <w:numFmt w:val="decimal"/>
      <w:lvlText w:val="%1."/>
      <w:lvlJc w:val="left"/>
      <w:pPr>
        <w:ind w:left="2160" w:hanging="1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36EF0"/>
    <w:multiLevelType w:val="hybridMultilevel"/>
    <w:tmpl w:val="AB7A1536"/>
    <w:lvl w:ilvl="0" w:tplc="412480D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75941"/>
    <w:multiLevelType w:val="hybridMultilevel"/>
    <w:tmpl w:val="A7E6D1BA"/>
    <w:lvl w:ilvl="0" w:tplc="DC86B27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D4F7C"/>
    <w:multiLevelType w:val="hybridMultilevel"/>
    <w:tmpl w:val="114E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5692F"/>
    <w:multiLevelType w:val="hybridMultilevel"/>
    <w:tmpl w:val="0E24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E949C7"/>
    <w:multiLevelType w:val="hybridMultilevel"/>
    <w:tmpl w:val="22D4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772D1"/>
    <w:multiLevelType w:val="hybridMultilevel"/>
    <w:tmpl w:val="1972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F62C7"/>
    <w:multiLevelType w:val="hybridMultilevel"/>
    <w:tmpl w:val="684E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44C32"/>
    <w:multiLevelType w:val="hybridMultilevel"/>
    <w:tmpl w:val="D380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A02AE5"/>
    <w:multiLevelType w:val="hybridMultilevel"/>
    <w:tmpl w:val="B12A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435F2"/>
    <w:multiLevelType w:val="hybridMultilevel"/>
    <w:tmpl w:val="054C7A5E"/>
    <w:lvl w:ilvl="0" w:tplc="35660EAA">
      <w:start w:val="1"/>
      <w:numFmt w:val="decimal"/>
      <w:lvlText w:val="%1."/>
      <w:lvlJc w:val="left"/>
      <w:pPr>
        <w:ind w:left="2160" w:hanging="180"/>
      </w:pPr>
      <w:rPr>
        <w:rFonts w:hint="default"/>
        <w:b/>
      </w:rPr>
    </w:lvl>
    <w:lvl w:ilvl="1" w:tplc="DC86B27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92494"/>
    <w:multiLevelType w:val="hybridMultilevel"/>
    <w:tmpl w:val="A7E6D1BA"/>
    <w:lvl w:ilvl="0" w:tplc="DC86B276">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3F1ABA"/>
    <w:multiLevelType w:val="hybridMultilevel"/>
    <w:tmpl w:val="F45C1B80"/>
    <w:lvl w:ilvl="0" w:tplc="1D6E8E38">
      <w:start w:val="1"/>
      <w:numFmt w:val="low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EE18F9"/>
    <w:multiLevelType w:val="hybridMultilevel"/>
    <w:tmpl w:val="8B7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7"/>
  </w:num>
  <w:num w:numId="4">
    <w:abstractNumId w:val="8"/>
  </w:num>
  <w:num w:numId="5">
    <w:abstractNumId w:val="10"/>
  </w:num>
  <w:num w:numId="6">
    <w:abstractNumId w:val="19"/>
  </w:num>
  <w:num w:numId="7">
    <w:abstractNumId w:val="3"/>
  </w:num>
  <w:num w:numId="8">
    <w:abstractNumId w:val="21"/>
  </w:num>
  <w:num w:numId="9">
    <w:abstractNumId w:val="4"/>
  </w:num>
  <w:num w:numId="10">
    <w:abstractNumId w:val="17"/>
  </w:num>
  <w:num w:numId="11">
    <w:abstractNumId w:val="16"/>
  </w:num>
  <w:num w:numId="12">
    <w:abstractNumId w:val="2"/>
  </w:num>
  <w:num w:numId="13">
    <w:abstractNumId w:val="1"/>
  </w:num>
  <w:num w:numId="14">
    <w:abstractNumId w:val="9"/>
  </w:num>
  <w:num w:numId="15">
    <w:abstractNumId w:val="5"/>
  </w:num>
  <w:num w:numId="16">
    <w:abstractNumId w:val="20"/>
  </w:num>
  <w:num w:numId="17">
    <w:abstractNumId w:val="6"/>
  </w:num>
  <w:num w:numId="18">
    <w:abstractNumId w:val="0"/>
  </w:num>
  <w:num w:numId="19">
    <w:abstractNumId w:val="15"/>
  </w:num>
  <w:num w:numId="20">
    <w:abstractNumId w:val="14"/>
  </w:num>
  <w:num w:numId="21">
    <w:abstractNumId w:val="13"/>
  </w:num>
  <w:num w:numId="22">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2A"/>
    <w:rsid w:val="00014B84"/>
    <w:rsid w:val="00021C0A"/>
    <w:rsid w:val="00073448"/>
    <w:rsid w:val="000771C7"/>
    <w:rsid w:val="00096AAD"/>
    <w:rsid w:val="000A34BA"/>
    <w:rsid w:val="000B63BE"/>
    <w:rsid w:val="001018CE"/>
    <w:rsid w:val="00126952"/>
    <w:rsid w:val="001A2B2F"/>
    <w:rsid w:val="001F01E6"/>
    <w:rsid w:val="00272906"/>
    <w:rsid w:val="00360387"/>
    <w:rsid w:val="003B4EBF"/>
    <w:rsid w:val="003D65F6"/>
    <w:rsid w:val="003E759F"/>
    <w:rsid w:val="00411DD5"/>
    <w:rsid w:val="004412F4"/>
    <w:rsid w:val="004501B0"/>
    <w:rsid w:val="004964BE"/>
    <w:rsid w:val="00562BE8"/>
    <w:rsid w:val="00566186"/>
    <w:rsid w:val="00575E3D"/>
    <w:rsid w:val="005A3343"/>
    <w:rsid w:val="005E3780"/>
    <w:rsid w:val="005F2E57"/>
    <w:rsid w:val="006E1190"/>
    <w:rsid w:val="00865172"/>
    <w:rsid w:val="00870552"/>
    <w:rsid w:val="008A153C"/>
    <w:rsid w:val="008B0226"/>
    <w:rsid w:val="008B3FCE"/>
    <w:rsid w:val="008B7830"/>
    <w:rsid w:val="00911B7A"/>
    <w:rsid w:val="0092242B"/>
    <w:rsid w:val="00972E0F"/>
    <w:rsid w:val="009B09A8"/>
    <w:rsid w:val="00A25BE4"/>
    <w:rsid w:val="00A74C91"/>
    <w:rsid w:val="00A80657"/>
    <w:rsid w:val="00A807C0"/>
    <w:rsid w:val="00A977C2"/>
    <w:rsid w:val="00AA2A2A"/>
    <w:rsid w:val="00AB18CA"/>
    <w:rsid w:val="00AF270F"/>
    <w:rsid w:val="00C53363"/>
    <w:rsid w:val="00C623D6"/>
    <w:rsid w:val="00C7521C"/>
    <w:rsid w:val="00CD6C86"/>
    <w:rsid w:val="00D17B2B"/>
    <w:rsid w:val="00D63CF1"/>
    <w:rsid w:val="00DF2A29"/>
    <w:rsid w:val="00E145E9"/>
    <w:rsid w:val="00EB03E7"/>
    <w:rsid w:val="00F50DD5"/>
    <w:rsid w:val="00F77C9B"/>
    <w:rsid w:val="00F8514C"/>
    <w:rsid w:val="00FC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1C8F"/>
  <w15:chartTrackingRefBased/>
  <w15:docId w15:val="{1806A949-BDC0-413D-AC2D-50D713B1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A2A2A"/>
    <w:pPr>
      <w:widowControl w:val="0"/>
      <w:autoSpaceDE w:val="0"/>
      <w:autoSpaceDN w:val="0"/>
      <w:adjustRightInd w:val="0"/>
      <w:spacing w:after="0" w:line="240" w:lineRule="auto"/>
    </w:pPr>
    <w:rPr>
      <w:rFonts w:ascii="Tahoma" w:eastAsiaTheme="minorEastAsia" w:hAnsi="Tahoma" w:cs="Tahoma"/>
      <w:sz w:val="24"/>
      <w:szCs w:val="24"/>
    </w:rPr>
  </w:style>
  <w:style w:type="paragraph" w:styleId="Prrafodelista">
    <w:name w:val="List Paragraph"/>
    <w:basedOn w:val="Normal"/>
    <w:uiPriority w:val="34"/>
    <w:qFormat/>
    <w:rsid w:val="00AA2A2A"/>
    <w:pPr>
      <w:ind w:left="720"/>
      <w:contextualSpacing/>
    </w:pPr>
  </w:style>
  <w:style w:type="character" w:styleId="Hipervnculo">
    <w:name w:val="Hyperlink"/>
    <w:basedOn w:val="Fuentedeprrafopredeter"/>
    <w:uiPriority w:val="99"/>
    <w:unhideWhenUsed/>
    <w:rsid w:val="00D17B2B"/>
    <w:rPr>
      <w:color w:val="0563C1" w:themeColor="hyperlink"/>
      <w:u w:val="single"/>
    </w:rPr>
  </w:style>
  <w:style w:type="character" w:customStyle="1" w:styleId="Mention">
    <w:name w:val="Mention"/>
    <w:basedOn w:val="Fuentedeprrafopredeter"/>
    <w:uiPriority w:val="99"/>
    <w:semiHidden/>
    <w:unhideWhenUsed/>
    <w:rsid w:val="00D17B2B"/>
    <w:rPr>
      <w:color w:val="2B579A"/>
      <w:shd w:val="clear" w:color="auto" w:fill="E6E6E6"/>
    </w:rPr>
  </w:style>
  <w:style w:type="character" w:styleId="Hipervnculovisitado">
    <w:name w:val="FollowedHyperlink"/>
    <w:basedOn w:val="Fuentedeprrafopredeter"/>
    <w:uiPriority w:val="99"/>
    <w:semiHidden/>
    <w:unhideWhenUsed/>
    <w:rsid w:val="00D17B2B"/>
    <w:rPr>
      <w:color w:val="954F72" w:themeColor="followedHyperlink"/>
      <w:u w:val="single"/>
    </w:rPr>
  </w:style>
  <w:style w:type="paragraph" w:styleId="Encabezado">
    <w:name w:val="header"/>
    <w:basedOn w:val="Normal"/>
    <w:link w:val="EncabezadoCar"/>
    <w:uiPriority w:val="99"/>
    <w:unhideWhenUsed/>
    <w:rsid w:val="00C623D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623D6"/>
  </w:style>
  <w:style w:type="paragraph" w:styleId="Piedepgina">
    <w:name w:val="footer"/>
    <w:basedOn w:val="Normal"/>
    <w:link w:val="PiedepginaCar"/>
    <w:uiPriority w:val="99"/>
    <w:unhideWhenUsed/>
    <w:rsid w:val="00C623D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62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nfo/nareturns.htm" TargetMode="External"/><Relationship Id="rId13" Type="http://schemas.openxmlformats.org/officeDocument/2006/relationships/hyperlink" Target="http://aka.ms/msoff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worldwide" TargetMode="External"/><Relationship Id="rId12" Type="http://schemas.openxmlformats.org/officeDocument/2006/relationships/hyperlink" Target="http://aka.ms/msoffices" TargetMode="External"/><Relationship Id="rId17" Type="http://schemas.openxmlformats.org/officeDocument/2006/relationships/hyperlink" Target="http://www.microsoft.com/exporting" TargetMode="External"/><Relationship Id="rId2" Type="http://schemas.openxmlformats.org/officeDocument/2006/relationships/styles" Target="styles.xml"/><Relationship Id="rId16" Type="http://schemas.openxmlformats.org/officeDocument/2006/relationships/hyperlink" Target="https://go.microsoft.com/fwlink/?LinkID=824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amacctg@microsoft.com" TargetMode="External"/><Relationship Id="rId5" Type="http://schemas.openxmlformats.org/officeDocument/2006/relationships/footnotes" Target="footnotes.xml"/><Relationship Id="rId15" Type="http://schemas.openxmlformats.org/officeDocument/2006/relationships/hyperlink" Target="https://go.microsoft.com/fwlink/?linkid=823097" TargetMode="External"/><Relationship Id="rId10" Type="http://schemas.openxmlformats.org/officeDocument/2006/relationships/hyperlink" Target="http://aka.ms/naretur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microsoft.com" TargetMode="External"/><Relationship Id="rId14" Type="http://schemas.openxmlformats.org/officeDocument/2006/relationships/hyperlink" Target="https://thirdpartysource.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3886</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Moen</dc:creator>
  <cp:keywords/>
  <dc:description/>
  <cp:lastModifiedBy>Jarvis</cp:lastModifiedBy>
  <cp:revision>5</cp:revision>
  <dcterms:created xsi:type="dcterms:W3CDTF">2017-04-20T23:19:00Z</dcterms:created>
  <dcterms:modified xsi:type="dcterms:W3CDTF">2017-09-02T05:29:00Z</dcterms:modified>
</cp:coreProperties>
</file>