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38086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2A8F" w:rsidRPr="0085385D" w:rsidRDefault="00EE2A8F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P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P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Pr="00FC6DB9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72"/>
            </w:rPr>
          </w:pPr>
          <w:r w:rsidRPr="00FC6DB9">
            <w:rPr>
              <w:rFonts w:ascii="Arial" w:hAnsi="Arial" w:cs="Arial"/>
              <w:b/>
              <w:color w:val="000000"/>
              <w:sz w:val="72"/>
            </w:rPr>
            <w:t>ROMA</w:t>
          </w:r>
        </w:p>
        <w:p w:rsid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52"/>
            </w:rPr>
          </w:pPr>
        </w:p>
        <w:p w:rsidR="00FC6DB9" w:rsidRPr="0085385D" w:rsidRDefault="009971EC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52"/>
            </w:rPr>
          </w:pPr>
          <w:r w:rsidRPr="009971EC">
            <w:rPr>
              <w:rFonts w:ascii="Arial" w:hAnsi="Arial" w:cs="Arial"/>
              <w:b/>
              <w:bCs/>
              <w:color w:val="000000"/>
              <w:sz w:val="52"/>
            </w:rPr>
            <w:t>Aplicación De Administración De Casos Penales Y Gestión Documentaria.</w:t>
          </w:r>
        </w:p>
        <w:p w:rsid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tbl>
          <w:tblPr>
            <w:tblStyle w:val="Tablaconcuadrcula"/>
            <w:tblW w:w="6450" w:type="dxa"/>
            <w:tblInd w:w="220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871"/>
            <w:gridCol w:w="737"/>
            <w:gridCol w:w="3842"/>
          </w:tblGrid>
          <w:tr w:rsidR="003B3436" w:rsidRPr="00FC6DB9" w:rsidTr="003B3436">
            <w:trPr>
              <w:trHeight w:val="713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Curso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Plan De Negocios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</w:p>
            </w:tc>
          </w:tr>
          <w:tr w:rsidR="003B3436" w:rsidRPr="00FC6DB9" w:rsidTr="003B3436">
            <w:trPr>
              <w:trHeight w:val="713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Profesor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Hilber Neyra Flores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</w:p>
            </w:tc>
          </w:tr>
          <w:tr w:rsidR="003B3436" w:rsidRPr="00FC6DB9" w:rsidTr="003B3436">
            <w:trPr>
              <w:trHeight w:val="622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Ciclo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VI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</w:p>
            </w:tc>
          </w:tr>
          <w:tr w:rsidR="003B3436" w:rsidRPr="00FC6DB9" w:rsidTr="003B3436">
            <w:trPr>
              <w:trHeight w:val="622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Sección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I6QN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</w:p>
            </w:tc>
          </w:tr>
          <w:tr w:rsidR="003B3436" w:rsidRPr="00FC6DB9" w:rsidTr="003B3436">
            <w:trPr>
              <w:trHeight w:val="603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Semestre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2019-2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</w:p>
            </w:tc>
          </w:tr>
        </w:tbl>
        <w:p w:rsidR="0085385D" w:rsidRPr="00FC6DB9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28"/>
              <w:szCs w:val="36"/>
            </w:rPr>
          </w:pPr>
        </w:p>
        <w:p w:rsidR="00992010" w:rsidRPr="00FC6DB9" w:rsidRDefault="00992010" w:rsidP="004179D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</w:rPr>
          </w:pPr>
        </w:p>
        <w:p w:rsidR="00992010" w:rsidRPr="00FC6DB9" w:rsidRDefault="00992010" w:rsidP="004179D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7F7F7F" w:themeColor="text1" w:themeTint="80"/>
              <w:sz w:val="28"/>
              <w:szCs w:val="28"/>
            </w:rPr>
          </w:pPr>
          <w:r w:rsidRPr="00FC6DB9">
            <w:rPr>
              <w:rFonts w:ascii="Arial" w:hAnsi="Arial" w:cs="Arial"/>
              <w:b/>
              <w:color w:val="7F7F7F" w:themeColor="text1" w:themeTint="80"/>
              <w:sz w:val="28"/>
              <w:szCs w:val="28"/>
            </w:rPr>
            <w:t>Integrantes:</w:t>
          </w:r>
        </w:p>
        <w:p w:rsidR="0085385D" w:rsidRPr="00FC6DB9" w:rsidRDefault="0085385D" w:rsidP="004179D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992010" w:rsidRPr="00FC6DB9" w:rsidRDefault="00992010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  <w:sz w:val="28"/>
              <w:szCs w:val="28"/>
            </w:rPr>
          </w:pPr>
          <w:r w:rsidRPr="00FC6DB9">
            <w:rPr>
              <w:rFonts w:ascii="Arial" w:hAnsi="Arial" w:cs="Arial"/>
              <w:b/>
              <w:color w:val="000000"/>
              <w:sz w:val="28"/>
              <w:szCs w:val="28"/>
            </w:rPr>
            <w:t>Elías Luis Jurado Santos</w:t>
          </w:r>
        </w:p>
        <w:p w:rsidR="00FC6DB9" w:rsidRPr="00FC6DB9" w:rsidRDefault="00FC6DB9" w:rsidP="00FC6DB9">
          <w:pPr>
            <w:pStyle w:val="Prrafodelista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4179DC" w:rsidRPr="000E401C" w:rsidRDefault="00992010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8"/>
              <w:szCs w:val="28"/>
              <w:lang w:val="es-ES"/>
            </w:rPr>
          </w:pPr>
          <w:r w:rsidRPr="00FC6DB9">
            <w:rPr>
              <w:rFonts w:ascii="Arial" w:hAnsi="Arial" w:cs="Arial"/>
              <w:b/>
              <w:color w:val="000000"/>
              <w:sz w:val="28"/>
              <w:szCs w:val="28"/>
            </w:rPr>
            <w:t>Edinson Eduardo Aldaz Alarcón</w:t>
          </w:r>
        </w:p>
        <w:p w:rsidR="000E401C" w:rsidRPr="000E401C" w:rsidRDefault="000E401C" w:rsidP="000E401C">
          <w:pPr>
            <w:pStyle w:val="Prrafodelista"/>
            <w:rPr>
              <w:rFonts w:ascii="Arial" w:hAnsi="Arial" w:cs="Arial"/>
              <w:b/>
              <w:sz w:val="28"/>
              <w:szCs w:val="28"/>
              <w:lang w:val="es-ES"/>
            </w:rPr>
          </w:pPr>
        </w:p>
        <w:p w:rsidR="000E401C" w:rsidRDefault="000E401C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sz w:val="28"/>
              <w:szCs w:val="28"/>
              <w:lang w:val="es-ES"/>
            </w:rPr>
            <w:t>Carlos Andrés Canales López</w:t>
          </w:r>
        </w:p>
        <w:p w:rsidR="00171C73" w:rsidRPr="00171C73" w:rsidRDefault="00171C73" w:rsidP="00171C73">
          <w:pPr>
            <w:pStyle w:val="Prrafodelista"/>
            <w:rPr>
              <w:rFonts w:ascii="Arial" w:hAnsi="Arial" w:cs="Arial"/>
              <w:b/>
              <w:sz w:val="28"/>
              <w:szCs w:val="28"/>
              <w:lang w:val="es-ES"/>
            </w:rPr>
          </w:pPr>
        </w:p>
        <w:p w:rsidR="00171C73" w:rsidRDefault="00171C73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sz w:val="28"/>
              <w:szCs w:val="28"/>
              <w:lang w:val="es-ES"/>
            </w:rPr>
            <w:t>Mark Stanlyn Quijano Huacachi</w:t>
          </w:r>
        </w:p>
        <w:p w:rsidR="00B11DF6" w:rsidRPr="00B11DF6" w:rsidRDefault="00B11DF6" w:rsidP="00B11DF6">
          <w:pPr>
            <w:pStyle w:val="Prrafodelista"/>
            <w:rPr>
              <w:rFonts w:ascii="Arial" w:hAnsi="Arial" w:cs="Arial"/>
              <w:b/>
              <w:sz w:val="28"/>
              <w:szCs w:val="28"/>
              <w:lang w:val="es-ES"/>
            </w:rPr>
          </w:pPr>
        </w:p>
        <w:p w:rsidR="00B11DF6" w:rsidRPr="00FC6DB9" w:rsidRDefault="00B11DF6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sz w:val="28"/>
              <w:szCs w:val="28"/>
              <w:lang w:val="es-ES"/>
            </w:rPr>
            <w:t>Edson Carlos Vilchez Alarcón</w:t>
          </w:r>
        </w:p>
        <w:p w:rsidR="004179DC" w:rsidRDefault="004179DC" w:rsidP="004179DC">
          <w:pPr>
            <w:spacing w:line="240" w:lineRule="auto"/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170A66" w:rsidRDefault="00170A66" w:rsidP="004179DC">
          <w:pPr>
            <w:spacing w:line="240" w:lineRule="auto"/>
            <w:rPr>
              <w:lang w:val="es-ES"/>
            </w:rPr>
          </w:pPr>
        </w:p>
        <w:p w:rsidR="004179DC" w:rsidRDefault="004179DC" w:rsidP="004179DC">
          <w:pPr>
            <w:spacing w:line="240" w:lineRule="auto"/>
            <w:rPr>
              <w:lang w:val="es-ES" w:eastAsia="es-PE"/>
            </w:rPr>
          </w:pPr>
        </w:p>
        <w:p w:rsidR="00020E1A" w:rsidRPr="00B11DF6" w:rsidRDefault="00020E1A" w:rsidP="004179DC">
          <w:pPr>
            <w:pStyle w:val="TtuloTDC"/>
            <w:spacing w:line="240" w:lineRule="auto"/>
            <w:jc w:val="center"/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</w:pPr>
          <w:bookmarkStart w:id="0" w:name="_GoBack"/>
          <w:r w:rsidRPr="00B11DF6"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  <w:t>ÍNDICE</w:t>
          </w:r>
        </w:p>
        <w:bookmarkEnd w:id="0"/>
        <w:p w:rsidR="00170A66" w:rsidRDefault="00170A66" w:rsidP="004179DC">
          <w:pPr>
            <w:spacing w:line="240" w:lineRule="auto"/>
            <w:rPr>
              <w:lang w:val="es-ES" w:eastAsia="es-PE"/>
            </w:rPr>
          </w:pPr>
        </w:p>
        <w:p w:rsidR="00170A66" w:rsidRDefault="00170A66" w:rsidP="004179DC">
          <w:pPr>
            <w:spacing w:line="240" w:lineRule="auto"/>
            <w:rPr>
              <w:lang w:val="es-ES" w:eastAsia="es-PE"/>
            </w:rPr>
          </w:pPr>
        </w:p>
        <w:p w:rsidR="00170A66" w:rsidRPr="00170A66" w:rsidRDefault="00170A66" w:rsidP="004179DC">
          <w:pPr>
            <w:spacing w:line="240" w:lineRule="auto"/>
            <w:rPr>
              <w:lang w:val="es-ES" w:eastAsia="es-PE"/>
            </w:rPr>
          </w:pPr>
        </w:p>
        <w:p w:rsidR="003B3436" w:rsidRDefault="00020E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2204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1: RESUMEN EJECUTIVO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1.1</w:t>
            </w:r>
            <w:r w:rsidR="003B3436"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Cartas de presentación del emprendimiento (General y a Inversionistas)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1.2</w:t>
            </w:r>
            <w:r w:rsidR="003B3436"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Oportunidad de negocio que generó la idea.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1.3</w:t>
            </w:r>
            <w:r w:rsidR="003B3436"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Elementos clave del plan comercial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2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1.4</w:t>
            </w:r>
            <w:r w:rsidR="003B3436"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Cifras generales de Inversión y Rentabilidad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2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9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CAPITULO 2: IDENTIFICACIÓN DE LA IDEA DE NEGOCIO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Describir la idea de Negocio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1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2.1.1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Necesidades que satisface la idea de negocio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2.1.2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Identificar los usos y/o soluciones que brinda el producto/servicio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3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CAPITULO 3: VIABILIDAD TÉCNICA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4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3.1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Presentación del prototipo de la Idea de Negocio (fotos, demo, etc.)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3.2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Especificaciones técnicas del producto/servicio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3.2.1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Lista de equipos requeridos para elaborar el producto o brindar el servicio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3.2.2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Lista de insumos y/o materias primas (sólo si es producto)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3.2.3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Tamaño, dimensiones, formas, descripción, presentación del producto y/o servicio.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3.2.4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Especificaciones para su aplicación y/o uso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0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4: RECURSOS HUMANOS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1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Tipos de Recurso de Capital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4.1.1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Al iniciar 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3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Equipo central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4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Acuerdo entre los fundadores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Recursos Humanos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Diseño del plan de recursos humanos del emprendimiento para 3 años.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 de recursos humanos del emprendimiento.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Proceso de selección de personal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4.3.4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Remuneración personal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4.4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Recursos Humanos externos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1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CAPITULO 5: RECURSOS INTELECTUALES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Presenta la marca, logo del producto o servicio.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3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Capital Intelectual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4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Estrategia de conservación del capital intelectual.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Propiedad Intelectual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5.3.1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 de Propiedad Intelectual del Emprendimiento.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7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6: RECURSOS FINANCIEROS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Estimación de Egresos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Costo de los bienes vendidos (detallar: materiales, mano de obra y costos indirectos)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Gastos administrativos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1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Gastos de ventas y marketing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6.1.4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Costos de operación: detallar la inversión requerida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3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Tipos de recursos financieros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4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Tácticas de promoción por cuenta propia: Si el emprendimiento lo requiere.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6.2.2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Tipos de financiamiento crediticio. (Si el emprendimiento lo requiere.)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6.2.3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Financiamiento a través de acciones. (Si el emprendimiento lo requiere.)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Otras formas de financiamiento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8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7: ADQUISICIÓN DE CAPITAL FINANCIERO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7.1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Estimación de ingresos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7.2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Elaboración del Estado de Resultados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1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7.3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Elaboración del flujo de efectivo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7.4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Fuentes de financiamiento del emprendimiento a 3 años (Incluir términos, monto, plazo)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3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7.5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Costo de las diversas fuentes de financiamiento.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4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8: ESTRATEGIAS DE MARKETING Y VENTAS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8.1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Informe de viabilidad de Mercado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8.2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Estrategia de Producto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8.3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Estrategia de Precio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8.4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Estrategia de plaza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8.5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Estrategia de Promoción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8.6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Estrategia de Venta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1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9: CONCLUSIONES Y ANEXOS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2" w:history="1">
            <w:r w:rsidR="003B3436" w:rsidRPr="006F2743">
              <w:rPr>
                <w:rStyle w:val="Hipervnculo"/>
                <w:rFonts w:ascii="Arial" w:hAnsi="Arial"/>
                <w:noProof/>
              </w:rPr>
              <w:t>9.1 Conclusiones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3" w:history="1">
            <w:r w:rsidR="003B3436" w:rsidRPr="006F2743">
              <w:rPr>
                <w:rStyle w:val="Hipervnculo"/>
                <w:rFonts w:ascii="Arial" w:hAnsi="Arial"/>
                <w:noProof/>
              </w:rPr>
              <w:t>9.2 Recomendaciones para la implementación de la idea de negocio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022D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4" w:history="1">
            <w:r w:rsidR="003B3436" w:rsidRPr="006F2743">
              <w:rPr>
                <w:rStyle w:val="Hipervnculo"/>
                <w:rFonts w:ascii="Arial" w:hAnsi="Arial"/>
                <w:noProof/>
              </w:rPr>
              <w:t>9.3 Anexos: fotos del producto y/o servicio, cuadros estadísticos, encuestas y otros.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020E1A" w:rsidRDefault="00020E1A" w:rsidP="004179DC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20E1A" w:rsidRDefault="00020E1A" w:rsidP="004179DC">
      <w:pPr>
        <w:spacing w:line="240" w:lineRule="auto"/>
        <w:rPr>
          <w:rFonts w:ascii="Arial" w:eastAsiaTheme="majorEastAsia" w:hAnsi="Arial" w:cstheme="majorBidi"/>
          <w:szCs w:val="32"/>
        </w:rPr>
        <w:sectPr w:rsidR="00020E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26F6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" w:name="_Toc20332204"/>
      <w:r w:rsidRPr="003B3436">
        <w:rPr>
          <w:rFonts w:ascii="Arial" w:hAnsi="Arial"/>
          <w:b/>
          <w:color w:val="auto"/>
          <w:sz w:val="22"/>
        </w:rPr>
        <w:lastRenderedPageBreak/>
        <w:t>CAPÍTULO 1: RESUMEN EJECUTIVO</w:t>
      </w:r>
      <w:bookmarkEnd w:id="1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AE7032" w:rsidRPr="00AE7032" w:rsidRDefault="00AE7032" w:rsidP="00977C2B">
      <w:pPr>
        <w:spacing w:line="360" w:lineRule="auto"/>
        <w:jc w:val="both"/>
      </w:pPr>
    </w:p>
    <w:p w:rsidR="003D26F6" w:rsidRPr="00977C2B" w:rsidRDefault="003D26F6" w:rsidP="0092521F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" w:name="_Toc20332205"/>
      <w:r w:rsidRPr="00977C2B">
        <w:rPr>
          <w:rFonts w:ascii="Arial" w:hAnsi="Arial"/>
          <w:b/>
          <w:color w:val="auto"/>
          <w:sz w:val="22"/>
        </w:rPr>
        <w:t>Cartas de presentación del emprendimiento (General y a Inversionistas)</w:t>
      </w:r>
      <w:bookmarkEnd w:id="2"/>
    </w:p>
    <w:p w:rsidR="00A53C14" w:rsidRDefault="00A53C14" w:rsidP="001A4D25">
      <w:pPr>
        <w:spacing w:line="360" w:lineRule="auto"/>
        <w:jc w:val="both"/>
      </w:pPr>
      <w:r>
        <w:t xml:space="preserve">Nuestra propuesta se orienta a </w:t>
      </w:r>
      <w:r w:rsidR="00AE7032">
        <w:t>mejorar la gestión de</w:t>
      </w:r>
      <w:r w:rsidR="00230996">
        <w:t xml:space="preserve"> </w:t>
      </w:r>
      <w:r>
        <w:t xml:space="preserve">los fiscales provinciales del Ministerio Público que </w:t>
      </w:r>
      <w:r w:rsidR="00230996">
        <w:t>están trabajando según en Nuevo Código Procesal Penal, que desde el 1 de Julio de 2006 es el instrumento para agilizar la administración de justicia en nuestro país. No obstante, hasta hace poco éste sólo se aplicaba de manera parcial</w:t>
      </w:r>
      <w:r w:rsidR="00230996">
        <w:rPr>
          <w:rStyle w:val="Refdenotaalpie"/>
        </w:rPr>
        <w:footnoteReference w:id="1"/>
      </w:r>
      <w:r w:rsidR="00230996">
        <w:t xml:space="preserve">. A partir del 1 de octubre del presente año comienza a aplicarse de manera total en el distrito fiscal de Lima Este, que </w:t>
      </w:r>
      <w:r w:rsidR="00AE7032">
        <w:t>abarca 41 distritos, entre ellos San Juan De Lurigancho, el distrito más poblado de todo el país</w:t>
      </w:r>
      <w:r w:rsidR="00AE7032">
        <w:rPr>
          <w:rStyle w:val="Refdenotaalpie"/>
        </w:rPr>
        <w:footnoteReference w:id="2"/>
      </w:r>
      <w:r w:rsidR="00AE7032">
        <w:t>.</w:t>
      </w:r>
    </w:p>
    <w:p w:rsidR="00A53C14" w:rsidRDefault="0070246B" w:rsidP="001A4D25">
      <w:pPr>
        <w:spacing w:line="360" w:lineRule="auto"/>
        <w:jc w:val="both"/>
      </w:pPr>
      <w:r>
        <w:t xml:space="preserve">Son </w:t>
      </w:r>
      <w:r w:rsidR="00AE7032">
        <w:t>dos</w:t>
      </w:r>
      <w:r>
        <w:t xml:space="preserve"> los factores que confirman la viabilidad de esta propuesta. Por un lado, tenemos la capacidad técnica y un producto tecnológico desarrollado</w:t>
      </w:r>
      <w:r w:rsidR="00CC155F">
        <w:t>, centrado en la necesidad central del usuario</w:t>
      </w:r>
      <w:r>
        <w:t>. Por otro,</w:t>
      </w:r>
      <w:r w:rsidR="00A53C14">
        <w:t xml:space="preserve"> </w:t>
      </w:r>
      <w:r w:rsidR="00CC155F">
        <w:t>tenemos confirmado</w:t>
      </w:r>
      <w:r w:rsidR="00A53C14">
        <w:t xml:space="preserve"> el futuro crecimiento de la demanda.</w:t>
      </w:r>
      <w:r w:rsidR="00AE7032">
        <w:t xml:space="preserve"> </w:t>
      </w:r>
      <w:r w:rsidR="00CC155F">
        <w:t>La adopción total del NCPP está confirmada para el 2020 para los distritos fiscales de Lima Sur y Lima Centro</w:t>
      </w:r>
      <w:r w:rsidR="00CC155F">
        <w:rPr>
          <w:rStyle w:val="Refdenotaalpie"/>
        </w:rPr>
        <w:footnoteReference w:id="3"/>
      </w:r>
      <w:r w:rsidR="00CC155F">
        <w:t>.</w:t>
      </w:r>
    </w:p>
    <w:p w:rsidR="0070246B" w:rsidRDefault="0070246B" w:rsidP="001A4D25">
      <w:pPr>
        <w:spacing w:line="360" w:lineRule="auto"/>
        <w:jc w:val="both"/>
      </w:pPr>
      <w:r>
        <w:t>Estamos ante una oportunidad de negocio con alto potencial y un riesgo mínimo.</w:t>
      </w:r>
    </w:p>
    <w:p w:rsidR="00977C2B" w:rsidRDefault="003D26F6" w:rsidP="00E7597B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" w:name="_Toc20332206"/>
      <w:r w:rsidRPr="00977C2B">
        <w:rPr>
          <w:rFonts w:ascii="Arial" w:hAnsi="Arial"/>
          <w:b/>
          <w:color w:val="auto"/>
          <w:sz w:val="22"/>
        </w:rPr>
        <w:t>Oportunidad de negocio que generó la idea.</w:t>
      </w:r>
      <w:bookmarkEnd w:id="3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6E6F5F" w:rsidTr="00490124">
        <w:tc>
          <w:tcPr>
            <w:tcW w:w="1413" w:type="dxa"/>
          </w:tcPr>
          <w:p w:rsidR="00E7597B" w:rsidRDefault="006E6F5F" w:rsidP="00E7597B">
            <w:pPr>
              <w:spacing w:line="360" w:lineRule="auto"/>
            </w:pPr>
            <w:r>
              <w:t>14/03/2003</w:t>
            </w:r>
          </w:p>
        </w:tc>
        <w:tc>
          <w:tcPr>
            <w:tcW w:w="7081" w:type="dxa"/>
          </w:tcPr>
          <w:p w:rsidR="006E6F5F" w:rsidRDefault="00E7597B" w:rsidP="00E7597B">
            <w:pPr>
              <w:spacing w:line="360" w:lineRule="auto"/>
              <w:jc w:val="both"/>
            </w:pPr>
            <w:r>
              <w:t>Decreto Supremo Nº 005-2003-JUS. Se crea la C</w:t>
            </w:r>
            <w:r w:rsidR="006E6F5F">
              <w:t xml:space="preserve">omisión Especial de Alto Nivel </w:t>
            </w:r>
            <w:r>
              <w:t>para</w:t>
            </w:r>
            <w:r w:rsidR="006E6F5F">
              <w:t xml:space="preserve"> proponer las modificaciones y mecanismos legales de implementación del nuevo Código Procesal Penal.</w:t>
            </w:r>
          </w:p>
        </w:tc>
      </w:tr>
      <w:tr w:rsidR="006E6F5F" w:rsidTr="00490124">
        <w:tc>
          <w:tcPr>
            <w:tcW w:w="1413" w:type="dxa"/>
          </w:tcPr>
          <w:p w:rsidR="006E6F5F" w:rsidRDefault="006E6F5F" w:rsidP="00E7597B">
            <w:pPr>
              <w:spacing w:line="360" w:lineRule="auto"/>
            </w:pPr>
            <w:r>
              <w:t>22/07/2004</w:t>
            </w:r>
          </w:p>
        </w:tc>
        <w:tc>
          <w:tcPr>
            <w:tcW w:w="7081" w:type="dxa"/>
          </w:tcPr>
          <w:p w:rsidR="006E6F5F" w:rsidRDefault="00E7597B" w:rsidP="00E7597B">
            <w:pPr>
              <w:spacing w:line="360" w:lineRule="auto"/>
              <w:jc w:val="both"/>
            </w:pPr>
            <w:r>
              <w:t>Decreto Legislativo Nº 957. S</w:t>
            </w:r>
            <w:r w:rsidR="006E6F5F">
              <w:t xml:space="preserve">e promulgó </w:t>
            </w:r>
            <w:r>
              <w:t>el N</w:t>
            </w:r>
            <w:r w:rsidR="006E6F5F">
              <w:t>uevo Código Procesal Penal.</w:t>
            </w:r>
          </w:p>
        </w:tc>
      </w:tr>
      <w:tr w:rsidR="006E6F5F" w:rsidTr="00490124">
        <w:tc>
          <w:tcPr>
            <w:tcW w:w="1413" w:type="dxa"/>
          </w:tcPr>
          <w:p w:rsidR="006E6F5F" w:rsidRDefault="006E6F5F" w:rsidP="00E7597B">
            <w:pPr>
              <w:spacing w:line="360" w:lineRule="auto"/>
            </w:pPr>
            <w:r>
              <w:t>31/03/2014</w:t>
            </w:r>
          </w:p>
        </w:tc>
        <w:tc>
          <w:tcPr>
            <w:tcW w:w="7081" w:type="dxa"/>
          </w:tcPr>
          <w:p w:rsidR="006E6F5F" w:rsidRDefault="006E6F5F" w:rsidP="00E7597B">
            <w:pPr>
              <w:spacing w:line="360" w:lineRule="auto"/>
              <w:jc w:val="both"/>
            </w:pPr>
            <w:r>
              <w:t>Decreto Supremo N° 003- 2014-JUS</w:t>
            </w:r>
            <w:r w:rsidR="00E7597B">
              <w:t>. Se decreta que u</w:t>
            </w:r>
            <w:r>
              <w:t>na de las atribuciones de dicha Comisión Especial es elaborar el Calendario Oficial de Aplicación Progresiva del citado código.</w:t>
            </w:r>
          </w:p>
        </w:tc>
      </w:tr>
      <w:tr w:rsidR="006E6F5F" w:rsidTr="00490124">
        <w:tc>
          <w:tcPr>
            <w:tcW w:w="1413" w:type="dxa"/>
          </w:tcPr>
          <w:p w:rsidR="006E6F5F" w:rsidRDefault="006E6F5F" w:rsidP="00E7597B">
            <w:pPr>
              <w:spacing w:line="360" w:lineRule="auto"/>
            </w:pPr>
            <w:r>
              <w:t>30/06/2017</w:t>
            </w:r>
          </w:p>
        </w:tc>
        <w:tc>
          <w:tcPr>
            <w:tcW w:w="7081" w:type="dxa"/>
          </w:tcPr>
          <w:p w:rsidR="006E6F5F" w:rsidRDefault="006E6F5F" w:rsidP="00E7597B">
            <w:pPr>
              <w:spacing w:line="360" w:lineRule="auto"/>
              <w:jc w:val="both"/>
            </w:pPr>
            <w:r>
              <w:t>Decreto Supremo Nº 015-2017-JUS</w:t>
            </w:r>
            <w:r w:rsidR="00E7597B">
              <w:t>. El C</w:t>
            </w:r>
            <w:r>
              <w:t>alendario Oficial de Aplicación Progresiva del Código Procesal Penal</w:t>
            </w:r>
            <w:r w:rsidR="00E7597B">
              <w:t xml:space="preserve"> es el siguiente</w:t>
            </w:r>
            <w:r>
              <w:t>:</w:t>
            </w:r>
          </w:p>
          <w:p w:rsidR="006E6F5F" w:rsidRDefault="006E6F5F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Año 2017: El Callao</w:t>
            </w:r>
            <w:r w:rsidR="001A4D25">
              <w:t>.</w:t>
            </w:r>
          </w:p>
          <w:p w:rsidR="006E6F5F" w:rsidRDefault="006E6F5F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Año 2018: Lima Norte</w:t>
            </w:r>
            <w:r w:rsidR="001A4D25">
              <w:t>.</w:t>
            </w:r>
          </w:p>
          <w:p w:rsidR="006E6F5F" w:rsidRDefault="006E6F5F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Año 2019: Lima Este</w:t>
            </w:r>
            <w:r w:rsidR="001A4D25">
              <w:t>.</w:t>
            </w:r>
          </w:p>
          <w:p w:rsidR="006E6F5F" w:rsidRDefault="006E6F5F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Año 2020: Lima Sur y Lima Centro</w:t>
            </w:r>
            <w:r w:rsidR="001A4D25">
              <w:t>.</w:t>
            </w:r>
          </w:p>
        </w:tc>
      </w:tr>
      <w:tr w:rsidR="00E7597B" w:rsidTr="00490124">
        <w:tc>
          <w:tcPr>
            <w:tcW w:w="1413" w:type="dxa"/>
          </w:tcPr>
          <w:p w:rsidR="00E7597B" w:rsidRDefault="00E7597B" w:rsidP="00E7597B">
            <w:pPr>
              <w:spacing w:line="360" w:lineRule="auto"/>
            </w:pPr>
            <w:r>
              <w:lastRenderedPageBreak/>
              <w:t>30/06/2019</w:t>
            </w:r>
          </w:p>
        </w:tc>
        <w:tc>
          <w:tcPr>
            <w:tcW w:w="7081" w:type="dxa"/>
          </w:tcPr>
          <w:p w:rsidR="00E7597B" w:rsidRDefault="00E7597B" w:rsidP="00E7597B">
            <w:pPr>
              <w:spacing w:line="360" w:lineRule="auto"/>
              <w:jc w:val="both"/>
            </w:pPr>
            <w:r>
              <w:t>Decreto Supremo N° 012-2019-JUS</w:t>
            </w:r>
            <w:r w:rsidR="001A4D25">
              <w:t>.</w:t>
            </w:r>
            <w:r>
              <w:t xml:space="preserve"> </w:t>
            </w:r>
            <w:r w:rsidR="001A4D25">
              <w:t>Ú</w:t>
            </w:r>
            <w:r>
              <w:t>ltima modificación del calendario de aplicación del NCPP:</w:t>
            </w:r>
          </w:p>
          <w:p w:rsidR="00E7597B" w:rsidRDefault="00E7597B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Lima Este: 1 de octubre de 2019</w:t>
            </w:r>
            <w:r w:rsidR="001A4D25">
              <w:t>.</w:t>
            </w:r>
          </w:p>
          <w:p w:rsidR="00E7597B" w:rsidRDefault="00E7597B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Lima Sur y Lima Centro: 1 de julio de 2020</w:t>
            </w:r>
            <w:r w:rsidR="001A4D25">
              <w:t>.</w:t>
            </w:r>
          </w:p>
        </w:tc>
      </w:tr>
    </w:tbl>
    <w:p w:rsidR="003D26F6" w:rsidRDefault="003D26F6" w:rsidP="00977C2B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" w:name="_Toc20332207"/>
      <w:r w:rsidRPr="00977C2B">
        <w:rPr>
          <w:rFonts w:ascii="Arial" w:hAnsi="Arial"/>
          <w:b/>
          <w:color w:val="auto"/>
          <w:sz w:val="22"/>
        </w:rPr>
        <w:t>Elementos clave del plan comercial</w:t>
      </w:r>
      <w:bookmarkEnd w:id="4"/>
    </w:p>
    <w:p w:rsidR="00977C2B" w:rsidRDefault="00977C2B" w:rsidP="00171C73">
      <w:pPr>
        <w:pStyle w:val="Prrafodelista"/>
        <w:numPr>
          <w:ilvl w:val="0"/>
          <w:numId w:val="5"/>
        </w:numPr>
        <w:spacing w:line="360" w:lineRule="auto"/>
        <w:jc w:val="both"/>
      </w:pPr>
      <w:r>
        <w:t>Dominio de la tecnología</w:t>
      </w:r>
      <w:r w:rsidR="00452747">
        <w:t>. El equipo emprendedor tiene un alto conocimiento de la tecnología usada en la construcción de la misma. El soporte a los usuarios estará dado por los integrantes del equipo.</w:t>
      </w:r>
    </w:p>
    <w:p w:rsidR="00977C2B" w:rsidRDefault="00452747" w:rsidP="00171C73">
      <w:pPr>
        <w:pStyle w:val="Prrafodelista"/>
        <w:numPr>
          <w:ilvl w:val="0"/>
          <w:numId w:val="5"/>
        </w:numPr>
        <w:spacing w:line="360" w:lineRule="auto"/>
        <w:jc w:val="both"/>
      </w:pPr>
      <w:r>
        <w:t>R</w:t>
      </w:r>
      <w:r w:rsidR="00977C2B">
        <w:t>ecursos mínimos</w:t>
      </w:r>
      <w:r>
        <w:t xml:space="preserve"> necesarios</w:t>
      </w:r>
      <w:r w:rsidR="00977C2B">
        <w:t>.</w:t>
      </w:r>
      <w:r>
        <w:t xml:space="preserve"> El equipo cuenta con el equipo para dar mantenimiento al software y para otorgarle nuevas funcionalidades.</w:t>
      </w:r>
    </w:p>
    <w:p w:rsidR="00977C2B" w:rsidRDefault="00452747" w:rsidP="00171C73">
      <w:pPr>
        <w:pStyle w:val="Prrafodelista"/>
        <w:numPr>
          <w:ilvl w:val="0"/>
          <w:numId w:val="5"/>
        </w:numPr>
        <w:spacing w:line="360" w:lineRule="auto"/>
        <w:jc w:val="both"/>
      </w:pPr>
      <w:r>
        <w:t>Usuarios de pruebas. Los f</w:t>
      </w:r>
      <w:r w:rsidR="00442725">
        <w:t>iscales</w:t>
      </w:r>
      <w:r>
        <w:t xml:space="preserve"> provinciales del tercer y cuarto despacho en </w:t>
      </w:r>
      <w:r w:rsidR="00442725">
        <w:t xml:space="preserve">la jurisdicción de Los Olivos aceptaron </w:t>
      </w:r>
      <w:r>
        <w:t>probar el sistema, como parte del control de calidad de las funcionalidades</w:t>
      </w:r>
      <w:r w:rsidR="00442725">
        <w:t>.</w:t>
      </w:r>
    </w:p>
    <w:p w:rsidR="009D2D25" w:rsidRPr="00977C2B" w:rsidRDefault="00452747" w:rsidP="00171C73">
      <w:pPr>
        <w:pStyle w:val="Prrafodelista"/>
        <w:numPr>
          <w:ilvl w:val="0"/>
          <w:numId w:val="5"/>
        </w:numPr>
        <w:spacing w:line="360" w:lineRule="auto"/>
        <w:jc w:val="both"/>
      </w:pPr>
      <w:r>
        <w:t>El Nuevo Código Procesal Penal – NCPP. A partir del 1 de octubre de 2019 entra e</w:t>
      </w:r>
      <w:r w:rsidR="0092521F">
        <w:t>n vigencia la obligatoriedad del NCPP en Lima Este que abarca 42 distritos, incluido San Juan De Lurigancho, el distrito más poblado de todo el país.</w:t>
      </w:r>
    </w:p>
    <w:p w:rsidR="003D26F6" w:rsidRDefault="003D26F6" w:rsidP="00AA0B1E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" w:name="_Toc20332208"/>
      <w:r w:rsidRPr="00977C2B">
        <w:rPr>
          <w:rFonts w:ascii="Arial" w:hAnsi="Arial"/>
          <w:b/>
          <w:color w:val="auto"/>
          <w:sz w:val="22"/>
        </w:rPr>
        <w:t>Cifras generales de Inversión y Rentabilidad</w:t>
      </w:r>
      <w:bookmarkEnd w:id="5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1A4D25" w:rsidRDefault="001A4D25" w:rsidP="00AA0B1E">
      <w:pPr>
        <w:spacing w:line="360" w:lineRule="auto"/>
        <w:jc w:val="both"/>
      </w:pPr>
      <w:r>
        <w:t xml:space="preserve">A </w:t>
      </w:r>
      <w:r w:rsidR="00490124">
        <w:t>continuación,</w:t>
      </w:r>
      <w:r>
        <w:t xml:space="preserve"> se procede a efectuar un análisis de la rentabilidad del proyecto de implantación de la unidad productiva que es capaz de</w:t>
      </w:r>
      <w:r w:rsidR="00490124">
        <w:t>l</w:t>
      </w:r>
      <w:r>
        <w:t xml:space="preserve"> </w:t>
      </w:r>
      <w:r w:rsidR="00490124">
        <w:t>desarrollo, mantenimiento y soporte para el software Roma, planificado para un período de 12 meses.</w:t>
      </w:r>
    </w:p>
    <w:tbl>
      <w:tblPr>
        <w:tblStyle w:val="Tablade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2"/>
        <w:gridCol w:w="1843"/>
      </w:tblGrid>
      <w:tr w:rsidR="00AA0B1E" w:rsidTr="00AA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:rsidR="00AA0B1E" w:rsidRPr="00AA0B1E" w:rsidRDefault="00AA0B1E" w:rsidP="00AA0B1E">
            <w:pPr>
              <w:spacing w:line="360" w:lineRule="auto"/>
              <w:jc w:val="center"/>
              <w:rPr>
                <w:b w:val="0"/>
              </w:rPr>
            </w:pPr>
            <w:r w:rsidRPr="00AA0B1E">
              <w:rPr>
                <w:b w:val="0"/>
              </w:rPr>
              <w:t>Descripción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0B1E">
              <w:rPr>
                <w:b w:val="0"/>
              </w:rPr>
              <w:t>Costo Anual S/.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1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Personal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61200</w:t>
            </w:r>
            <w:r>
              <w:t>.00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2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Equipos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5000</w:t>
            </w:r>
            <w:r>
              <w:t>.00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3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Mobiliario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850</w:t>
            </w:r>
            <w:r>
              <w:t>.00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4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Consumos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15960</w:t>
            </w:r>
            <w:r>
              <w:t>.00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5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Gastos comerciales y de representación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1440</w:t>
            </w:r>
            <w:r>
              <w:t>.00</w:t>
            </w:r>
          </w:p>
        </w:tc>
      </w:tr>
      <w:tr w:rsidR="00AA0B1E" w:rsidRP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:rsidR="00AA0B1E" w:rsidRPr="00AA0B1E" w:rsidRDefault="00AA0B1E" w:rsidP="00AA0B1E">
            <w:pPr>
              <w:spacing w:line="360" w:lineRule="auto"/>
              <w:jc w:val="center"/>
              <w:rPr>
                <w:b w:val="0"/>
              </w:rPr>
            </w:pPr>
            <w:r w:rsidRPr="00AA0B1E">
              <w:rPr>
                <w:b w:val="0"/>
              </w:rPr>
              <w:t>TOTAL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0B1E">
              <w:rPr>
                <w:b/>
              </w:rPr>
              <w:t>84450.00</w:t>
            </w:r>
          </w:p>
        </w:tc>
      </w:tr>
    </w:tbl>
    <w:p w:rsidR="00DF1486" w:rsidRDefault="00DF1486" w:rsidP="00DF1486">
      <w:pPr>
        <w:spacing w:line="360" w:lineRule="auto"/>
        <w:jc w:val="both"/>
      </w:pPr>
    </w:p>
    <w:p w:rsidR="00DF1486" w:rsidRDefault="00DF1486" w:rsidP="00DF1486">
      <w:pPr>
        <w:spacing w:line="360" w:lineRule="auto"/>
        <w:jc w:val="both"/>
      </w:pPr>
      <w:r>
        <w:t>Para obtener la estimación de los ingresos mensuales se propone un costo de suscripción mensual de S/. 100.00 por usuario. Asimismo, se estima un aumento de usuarios de 20 por mes con un total de 5 usuarios el primer mes</w:t>
      </w:r>
      <w:r w:rsidR="00810287">
        <w:rPr>
          <w:rStyle w:val="Refdenotaalpie"/>
        </w:rPr>
        <w:footnoteReference w:id="4"/>
      </w:r>
      <w:r>
        <w:t>.</w:t>
      </w:r>
    </w:p>
    <w:p w:rsidR="00DF1486" w:rsidRDefault="00DF1486" w:rsidP="00DF1486">
      <w:pPr>
        <w:spacing w:line="360" w:lineRule="auto"/>
        <w:jc w:val="both"/>
      </w:pPr>
      <w:r>
        <w:lastRenderedPageBreak/>
        <w:t xml:space="preserve">De acuerdo a esta información se obtiene el punto de equilibrio </w:t>
      </w:r>
      <w:r w:rsidR="00810287">
        <w:t>al octavo mes y empezamos a conseguir rentabilidad positiva a partir del noveno mes con un total de gastos de S/.6</w:t>
      </w:r>
      <w:r w:rsidR="000A3BAC">
        <w:t>7241.70</w:t>
      </w:r>
      <w:r w:rsidR="00810287">
        <w:t xml:space="preserve"> y un total de ingresos de S/.72500.00 </w:t>
      </w:r>
      <w:r>
        <w:t xml:space="preserve">como se ve en el siguiente cuadro: </w:t>
      </w:r>
    </w:p>
    <w:p w:rsidR="000A3BAC" w:rsidRPr="00DF1486" w:rsidRDefault="000A3BAC" w:rsidP="00DF1486">
      <w:pPr>
        <w:spacing w:line="360" w:lineRule="auto"/>
        <w:jc w:val="both"/>
      </w:pPr>
      <w:r>
        <w:rPr>
          <w:noProof/>
          <w:lang w:eastAsia="es-PE"/>
        </w:rPr>
        <w:drawing>
          <wp:inline distT="0" distB="0" distL="0" distR="0" wp14:anchorId="7672AD9B" wp14:editId="112A627C">
            <wp:extent cx="5219700" cy="29337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401BD" w:rsidRDefault="001401BD" w:rsidP="00DF1486">
      <w:pPr>
        <w:spacing w:line="360" w:lineRule="auto"/>
        <w:jc w:val="center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br w:type="page"/>
      </w:r>
    </w:p>
    <w:p w:rsidR="003D26F6" w:rsidRPr="00020E1A" w:rsidRDefault="003D26F6" w:rsidP="0041415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Cs/>
        </w:rPr>
      </w:pPr>
    </w:p>
    <w:p w:rsidR="003D26F6" w:rsidRDefault="003D26F6" w:rsidP="00414150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6" w:name="_Toc20332209"/>
      <w:r w:rsidRPr="00977C2B">
        <w:rPr>
          <w:rFonts w:ascii="Arial" w:hAnsi="Arial"/>
          <w:b/>
          <w:color w:val="auto"/>
          <w:sz w:val="22"/>
        </w:rPr>
        <w:t>CAPITULO 2: IDENTIFICACIÓN DE LA IDEA DE NEGOCIO</w:t>
      </w:r>
      <w:bookmarkEnd w:id="6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171C73" w:rsidRPr="00171C73" w:rsidRDefault="00171C73" w:rsidP="00414150">
      <w:pPr>
        <w:jc w:val="both"/>
      </w:pPr>
    </w:p>
    <w:p w:rsidR="003D26F6" w:rsidRDefault="003D26F6" w:rsidP="00414150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7" w:name="_Toc20332210"/>
      <w:r w:rsidRPr="00977C2B">
        <w:rPr>
          <w:rFonts w:ascii="Arial" w:hAnsi="Arial"/>
          <w:b/>
          <w:bCs/>
          <w:color w:val="auto"/>
          <w:sz w:val="22"/>
        </w:rPr>
        <w:t>2.1</w:t>
      </w:r>
      <w:r w:rsidRPr="00977C2B">
        <w:rPr>
          <w:rFonts w:ascii="Arial" w:hAnsi="Arial"/>
          <w:b/>
          <w:color w:val="auto"/>
          <w:sz w:val="22"/>
        </w:rPr>
        <w:t xml:space="preserve"> Describir la idea de Negocio</w:t>
      </w:r>
      <w:bookmarkEnd w:id="7"/>
    </w:p>
    <w:p w:rsidR="000279B6" w:rsidRPr="000279B6" w:rsidRDefault="00810287" w:rsidP="00414150">
      <w:pPr>
        <w:spacing w:line="360" w:lineRule="auto"/>
        <w:jc w:val="both"/>
      </w:pPr>
      <w:r>
        <w:t xml:space="preserve">La </w:t>
      </w:r>
      <w:r w:rsidR="00414150">
        <w:t>propuesta es</w:t>
      </w:r>
      <w:r>
        <w:t xml:space="preserve"> una a</w:t>
      </w:r>
      <w:r w:rsidR="00414150">
        <w:t>plicación de administración de casos p</w:t>
      </w:r>
      <w:r w:rsidR="000279B6" w:rsidRPr="000279B6">
        <w:t xml:space="preserve">enales </w:t>
      </w:r>
      <w:r w:rsidR="00414150">
        <w:t>y gestión documentaria. Esta aplicación está dirigida a los fiscales provinciales del Ministerio Público</w:t>
      </w:r>
      <w:r w:rsidR="000279B6" w:rsidRPr="000279B6">
        <w:t>.</w:t>
      </w:r>
    </w:p>
    <w:p w:rsidR="003D26F6" w:rsidRDefault="003D26F6" w:rsidP="00414150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8" w:name="_Toc20332211"/>
      <w:r w:rsidRPr="00977C2B">
        <w:rPr>
          <w:rFonts w:ascii="Arial" w:hAnsi="Arial"/>
          <w:b/>
          <w:bCs/>
          <w:color w:val="auto"/>
          <w:sz w:val="22"/>
        </w:rPr>
        <w:t>2.1.1</w:t>
      </w:r>
      <w:r w:rsidRPr="00977C2B">
        <w:rPr>
          <w:rFonts w:ascii="Arial" w:hAnsi="Arial"/>
          <w:b/>
          <w:color w:val="auto"/>
          <w:sz w:val="22"/>
        </w:rPr>
        <w:t xml:space="preserve"> Necesidades que satisface la idea de negocio</w:t>
      </w:r>
      <w:bookmarkEnd w:id="8"/>
    </w:p>
    <w:p w:rsidR="00414150" w:rsidRDefault="00FD6CDC" w:rsidP="00414150">
      <w:pPr>
        <w:spacing w:line="360" w:lineRule="auto"/>
        <w:jc w:val="both"/>
      </w:pPr>
      <w:r w:rsidRPr="00FD6CDC">
        <w:t>Colaborar con el Ministerio Público en su transición hacia el Gobierno Electrónico.</w:t>
      </w:r>
      <w:r w:rsidR="00414150">
        <w:t xml:space="preserve"> Los organismos del Estado se encuentran en constante demanda de aplicaciones para facilitar el acceso de la población a sus servicios, promoviendo que la ciudadanía pueda hacer sus trámites de manera virtual y que no tenga que ir presencialmente.</w:t>
      </w:r>
    </w:p>
    <w:p w:rsidR="00FD6CDC" w:rsidRPr="00FD6CDC" w:rsidRDefault="00FD6CDC" w:rsidP="00414150">
      <w:pPr>
        <w:spacing w:line="360" w:lineRule="auto"/>
        <w:jc w:val="both"/>
      </w:pPr>
      <w:r w:rsidRPr="00FD6CDC">
        <w:t>Mejorar la producción de los fiscales provinciales.</w:t>
      </w:r>
      <w:r w:rsidR="00414150">
        <w:t xml:space="preserve"> En promedio un fiscal provincial recibe aproximadamente 10 casos diarios. </w:t>
      </w:r>
      <w:r w:rsidR="00AA7C78">
        <w:t>Si en promedio</w:t>
      </w:r>
      <w:r w:rsidR="00414150">
        <w:t>, durante la mañana de un día toma declaraciones a 2 personas</w:t>
      </w:r>
      <w:r w:rsidR="00AA7C78">
        <w:t>,</w:t>
      </w:r>
      <w:r w:rsidR="00414150">
        <w:t xml:space="preserve"> por la tarde sólo puede d</w:t>
      </w:r>
      <w:r w:rsidR="00AA7C78">
        <w:t>edicarse a elaborar oficios. Actualmente, muchos fiscales trabajan en sus días libres y obtienen apoyo de estudiantes de derecho para poder avanzar con su carga de trabajo. Esta aplicación ayuda directamente a dar celeridad a los procesos en curso a cargo de los fiscales provinciales.</w:t>
      </w:r>
    </w:p>
    <w:p w:rsidR="00FD6CDC" w:rsidRPr="00FD6CDC" w:rsidRDefault="00FD6CDC" w:rsidP="00414150">
      <w:pPr>
        <w:spacing w:line="360" w:lineRule="auto"/>
        <w:jc w:val="both"/>
      </w:pPr>
      <w:r w:rsidRPr="00FD6CDC">
        <w:t>Mejorar la experiencia de los practicantes en los despachos fiscales.</w:t>
      </w:r>
      <w:r w:rsidR="00AA7C78">
        <w:t xml:space="preserve"> Actualmente los practicantes de los fiscales provinciales, entre oficiales y voluntarios, se dedican muchas veces a sólo elaborar oficios. Esta aplicación permitirá a los fiscales y practicantes centrarse en lo importante de su profesión, que es centrarse en la plasmar su criterio jurídico en el proceso penal.</w:t>
      </w:r>
    </w:p>
    <w:p w:rsidR="003D26F6" w:rsidRPr="00977C2B" w:rsidRDefault="003D26F6" w:rsidP="00414150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9" w:name="_Toc20332212"/>
      <w:r w:rsidRPr="00977C2B">
        <w:rPr>
          <w:rFonts w:ascii="Arial" w:hAnsi="Arial"/>
          <w:b/>
          <w:bCs/>
          <w:color w:val="auto"/>
          <w:sz w:val="22"/>
        </w:rPr>
        <w:t xml:space="preserve">2.1.2 </w:t>
      </w:r>
      <w:r w:rsidRPr="00977C2B">
        <w:rPr>
          <w:rFonts w:ascii="Arial" w:hAnsi="Arial"/>
          <w:b/>
          <w:color w:val="auto"/>
          <w:sz w:val="22"/>
        </w:rPr>
        <w:t>Identificar los usos y/o soluciones que brinda el producto/servicio</w:t>
      </w:r>
      <w:bookmarkEnd w:id="9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FD6CDC" w:rsidRPr="00FD6CDC" w:rsidRDefault="00FD6CDC" w:rsidP="00414150">
      <w:pPr>
        <w:spacing w:line="360" w:lineRule="auto"/>
        <w:jc w:val="both"/>
        <w:rPr>
          <w:rFonts w:ascii="Arial" w:hAnsi="Arial" w:cs="Calibri"/>
          <w:bCs/>
        </w:rPr>
      </w:pPr>
      <w:r w:rsidRPr="00FD6CDC">
        <w:rPr>
          <w:rFonts w:ascii="Arial" w:hAnsi="Arial" w:cs="Calibri"/>
          <w:bCs/>
        </w:rPr>
        <w:t>Automatiza</w:t>
      </w:r>
      <w:r w:rsidR="00AA7C78">
        <w:rPr>
          <w:rFonts w:ascii="Arial" w:hAnsi="Arial" w:cs="Calibri"/>
          <w:bCs/>
        </w:rPr>
        <w:t>ción de</w:t>
      </w:r>
      <w:r w:rsidRPr="00FD6CDC">
        <w:rPr>
          <w:rFonts w:ascii="Arial" w:hAnsi="Arial" w:cs="Calibri"/>
          <w:bCs/>
        </w:rPr>
        <w:t xml:space="preserve"> la producción de documentos.</w:t>
      </w:r>
      <w:r w:rsidR="00AA7C78">
        <w:rPr>
          <w:rFonts w:ascii="Arial" w:hAnsi="Arial" w:cs="Calibri"/>
          <w:bCs/>
        </w:rPr>
        <w:t xml:space="preserve"> La aplicación permite generar un documento en formato PDF </w:t>
      </w:r>
      <w:r w:rsidR="00715433">
        <w:rPr>
          <w:rFonts w:ascii="Arial" w:hAnsi="Arial" w:cs="Calibri"/>
          <w:bCs/>
        </w:rPr>
        <w:t xml:space="preserve">tomando los datos registrados en la aplicación, </w:t>
      </w:r>
      <w:r w:rsidR="001D3686">
        <w:rPr>
          <w:rFonts w:ascii="Arial" w:hAnsi="Arial" w:cs="Calibri"/>
          <w:bCs/>
        </w:rPr>
        <w:t>de acuerdo al manual de redacción elaborado por el Ministerio Público para los fiscales</w:t>
      </w:r>
      <w:r w:rsidR="001D3686">
        <w:rPr>
          <w:rStyle w:val="Refdenotaalpie"/>
          <w:rFonts w:ascii="Arial" w:hAnsi="Arial" w:cs="Calibri"/>
          <w:bCs/>
        </w:rPr>
        <w:footnoteReference w:id="5"/>
      </w:r>
      <w:r w:rsidR="001D3686">
        <w:rPr>
          <w:rFonts w:ascii="Arial" w:hAnsi="Arial" w:cs="Calibri"/>
          <w:bCs/>
        </w:rPr>
        <w:t>.</w:t>
      </w:r>
    </w:p>
    <w:p w:rsidR="001D3686" w:rsidRDefault="00AA7C78" w:rsidP="00414150">
      <w:pPr>
        <w:spacing w:line="360" w:lineRule="auto"/>
        <w:jc w:val="both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t>S</w:t>
      </w:r>
      <w:r w:rsidR="00FD6CDC" w:rsidRPr="00FD6CDC">
        <w:rPr>
          <w:rFonts w:ascii="Arial" w:hAnsi="Arial" w:cs="Calibri"/>
          <w:bCs/>
        </w:rPr>
        <w:t xml:space="preserve">eguimiento de los procesos a cargo del fiscal provincial. </w:t>
      </w:r>
      <w:r w:rsidR="001D3686">
        <w:rPr>
          <w:rFonts w:ascii="Arial" w:hAnsi="Arial" w:cs="Calibri"/>
          <w:bCs/>
        </w:rPr>
        <w:t xml:space="preserve">La aplicación emite alertas filtrando los casos penales de acuerdo a su fecha de ingreso y el avance que se ha realizado sobre cada uno. En otras palabras, esta funcionalidad ayudará a los fiscales </w:t>
      </w:r>
      <w:r w:rsidR="001D3686">
        <w:rPr>
          <w:rFonts w:ascii="Arial" w:hAnsi="Arial" w:cs="Calibri"/>
          <w:bCs/>
        </w:rPr>
        <w:lastRenderedPageBreak/>
        <w:t>a controlar mejor el avance sobre los casos, y a sustentar los retrasos ante el área de Control Interno del Ministerio Público.</w:t>
      </w:r>
    </w:p>
    <w:p w:rsidR="001401BD" w:rsidRDefault="001401BD" w:rsidP="00414150">
      <w:pPr>
        <w:spacing w:line="360" w:lineRule="auto"/>
        <w:jc w:val="both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br w:type="page"/>
      </w:r>
    </w:p>
    <w:p w:rsidR="003D26F6" w:rsidRPr="00020E1A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Cs/>
        </w:rPr>
      </w:pPr>
    </w:p>
    <w:p w:rsidR="003D26F6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0" w:name="_Toc20332213"/>
      <w:r w:rsidRPr="003B3436">
        <w:rPr>
          <w:rFonts w:ascii="Arial" w:hAnsi="Arial"/>
          <w:b/>
          <w:color w:val="auto"/>
          <w:sz w:val="22"/>
        </w:rPr>
        <w:t>CAPITULO 3: VIABILIDAD TÉCNICA</w:t>
      </w:r>
      <w:bookmarkEnd w:id="10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171C73" w:rsidRPr="00171C73" w:rsidRDefault="00715433" w:rsidP="00171C73">
      <w:r>
        <w:t>A continuación, se muestras los aspectos técnicos de la propuesta.</w:t>
      </w:r>
    </w:p>
    <w:p w:rsidR="003D26F6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1" w:name="_Toc20332214"/>
      <w:r w:rsidRPr="00977C2B">
        <w:rPr>
          <w:rFonts w:ascii="Arial" w:hAnsi="Arial"/>
          <w:b/>
          <w:bCs/>
          <w:color w:val="auto"/>
          <w:sz w:val="22"/>
        </w:rPr>
        <w:t>3.1</w:t>
      </w:r>
      <w:r w:rsidRPr="00977C2B">
        <w:rPr>
          <w:rFonts w:ascii="Arial" w:hAnsi="Arial"/>
          <w:b/>
          <w:color w:val="auto"/>
          <w:sz w:val="22"/>
        </w:rPr>
        <w:t xml:space="preserve"> Presentación del prototipo de la Idea de Negocio</w:t>
      </w:r>
      <w:bookmarkEnd w:id="11"/>
    </w:p>
    <w:p w:rsidR="00715433" w:rsidRPr="00715433" w:rsidRDefault="00715433" w:rsidP="00715433">
      <w:r>
        <w:t>La aplicación se compone de un escritorio con todas las funcionalidades que ofrece, cuenta con un menú lateral con los datos básicos del usuario; en este caso el fiscal. Finalmente, encontramos el número de contacto para el soporte de la aplicación.</w:t>
      </w:r>
    </w:p>
    <w:p w:rsidR="009D2D25" w:rsidRDefault="0092521F" w:rsidP="009D2D25">
      <w:r w:rsidRPr="0092521F">
        <w:rPr>
          <w:noProof/>
          <w:lang w:eastAsia="es-PE"/>
        </w:rPr>
        <w:drawing>
          <wp:inline distT="0" distB="0" distL="0" distR="0" wp14:anchorId="5D2F57A9" wp14:editId="344EAF5F">
            <wp:extent cx="5400040" cy="3618865"/>
            <wp:effectExtent l="0" t="0" r="0" b="63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1F" w:rsidRPr="009D2D25" w:rsidRDefault="0092521F" w:rsidP="009D2D25"/>
    <w:p w:rsidR="003D26F6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2" w:name="_Toc20332215"/>
      <w:r w:rsidRPr="00977C2B">
        <w:rPr>
          <w:rFonts w:ascii="Arial" w:hAnsi="Arial"/>
          <w:b/>
          <w:bCs/>
          <w:color w:val="auto"/>
          <w:sz w:val="22"/>
        </w:rPr>
        <w:t>3.2</w:t>
      </w:r>
      <w:r w:rsidRPr="00977C2B">
        <w:rPr>
          <w:rFonts w:ascii="Arial" w:hAnsi="Arial"/>
          <w:b/>
          <w:color w:val="auto"/>
          <w:sz w:val="22"/>
        </w:rPr>
        <w:t xml:space="preserve"> Especificaciones técnicas del producto/servicio</w:t>
      </w:r>
      <w:bookmarkEnd w:id="12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La interfaz fue construida con la plataforma .NET de Microsoft, con las herramientas de Windows Forms.</w:t>
      </w:r>
    </w:p>
    <w:p w:rsid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La programación de la aplicación fue elaborada en lenguaje C#, los informes que genera el sistema están diseñados con apoyo de la librería ITextSharp.</w:t>
      </w:r>
    </w:p>
    <w:p w:rsid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El motor de base de datos utilizado es SQL Server 2008 R2.</w:t>
      </w:r>
    </w:p>
    <w:p w:rsid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El entorno de desarrollo integrado utilizado fue Visual Studio 2019.</w:t>
      </w:r>
    </w:p>
    <w:p w:rsidR="002809EB" w:rsidRP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El control de versiones se hace mediante Git con un repositorio alojado en BitBucket.org</w:t>
      </w:r>
    </w:p>
    <w:p w:rsidR="003D26F6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3" w:name="_Toc20332216"/>
      <w:r w:rsidRPr="00977C2B">
        <w:rPr>
          <w:rFonts w:ascii="Arial" w:hAnsi="Arial"/>
          <w:b/>
          <w:bCs/>
          <w:color w:val="auto"/>
          <w:sz w:val="22"/>
        </w:rPr>
        <w:t>3.2.1</w:t>
      </w:r>
      <w:r w:rsidRPr="00977C2B">
        <w:rPr>
          <w:rFonts w:ascii="Arial" w:hAnsi="Arial"/>
          <w:b/>
          <w:color w:val="auto"/>
          <w:sz w:val="22"/>
        </w:rPr>
        <w:t xml:space="preserve"> Lista de equipos requeridos para elaborar el producto o brindar el servicio</w:t>
      </w:r>
      <w:bookmarkEnd w:id="13"/>
    </w:p>
    <w:p w:rsidR="009B75EC" w:rsidRDefault="009B75EC" w:rsidP="002809EB">
      <w:r>
        <w:t>2 escritorios.</w:t>
      </w:r>
    </w:p>
    <w:p w:rsidR="009B75EC" w:rsidRDefault="009B75EC" w:rsidP="002809EB">
      <w:r>
        <w:t>2 sillas.</w:t>
      </w:r>
    </w:p>
    <w:p w:rsidR="009B75EC" w:rsidRDefault="009B75EC" w:rsidP="000A3BAC">
      <w:pPr>
        <w:spacing w:line="360" w:lineRule="auto"/>
      </w:pPr>
      <w:r>
        <w:lastRenderedPageBreak/>
        <w:t>2 Computadoras</w:t>
      </w:r>
      <w:r w:rsidR="00093C69">
        <w:t>.</w:t>
      </w:r>
      <w:r>
        <w:t xml:space="preserve"> </w:t>
      </w:r>
      <w:r w:rsidR="00093C69">
        <w:t>D</w:t>
      </w:r>
      <w:r>
        <w:t>escripción: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 xml:space="preserve">Intel </w:t>
      </w:r>
      <w:r w:rsidR="00914FE8">
        <w:t>Core</w:t>
      </w:r>
      <w:r>
        <w:t xml:space="preserve"> i5 7200u 2.50 GHZ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 xml:space="preserve">Pantalla 15.6” 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Resolución Pantalla 1366 x 768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Memoria 4 GB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Disco duro 1 TB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Sistema Windows 10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Lector de memorias Micro SD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Video 2GB NVIDIA chipset Geforce DDR5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Salidas HDMI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 xml:space="preserve">Conectividad inalámbrica 802.11ac, 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Bluetooth 4.0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Cámara web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 xml:space="preserve">Puertos USB 2.0 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Puerto USB 3.0</w:t>
      </w:r>
    </w:p>
    <w:p w:rsidR="009B75EC" w:rsidRDefault="009B75EC" w:rsidP="00093C69">
      <w:pPr>
        <w:spacing w:line="360" w:lineRule="auto"/>
        <w:jc w:val="both"/>
      </w:pPr>
      <w:r>
        <w:t>No es necesaria una oficina por lo que no se incluye; no obstante,</w:t>
      </w:r>
      <w:r w:rsidR="000A3BAC">
        <w:t xml:space="preserve"> en el flujo de caja s</w:t>
      </w:r>
      <w:r>
        <w:t>e registran costos de servicios básicos</w:t>
      </w:r>
      <w:r w:rsidR="000A3BAC">
        <w:t xml:space="preserve"> asumidos</w:t>
      </w:r>
      <w:r>
        <w:t>.</w:t>
      </w:r>
    </w:p>
    <w:p w:rsidR="003D26F6" w:rsidRDefault="003D26F6" w:rsidP="00093C69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4" w:name="_Toc20332217"/>
      <w:r w:rsidRPr="00977C2B">
        <w:rPr>
          <w:rFonts w:ascii="Arial" w:hAnsi="Arial"/>
          <w:b/>
          <w:bCs/>
          <w:color w:val="auto"/>
          <w:sz w:val="22"/>
        </w:rPr>
        <w:t xml:space="preserve">3.2.2 </w:t>
      </w:r>
      <w:r w:rsidRPr="00977C2B">
        <w:rPr>
          <w:rFonts w:ascii="Arial" w:hAnsi="Arial"/>
          <w:b/>
          <w:color w:val="auto"/>
          <w:sz w:val="22"/>
        </w:rPr>
        <w:t>Lista de insumos y/o materias primas</w:t>
      </w:r>
      <w:bookmarkEnd w:id="14"/>
    </w:p>
    <w:p w:rsidR="002809EB" w:rsidRDefault="009B75EC" w:rsidP="00093C69">
      <w:pPr>
        <w:pStyle w:val="Prrafodelista"/>
        <w:numPr>
          <w:ilvl w:val="0"/>
          <w:numId w:val="11"/>
        </w:numPr>
        <w:spacing w:line="360" w:lineRule="auto"/>
      </w:pPr>
      <w:r>
        <w:t xml:space="preserve">Licencia Windows </w:t>
      </w:r>
      <w:r w:rsidR="00914FE8">
        <w:t>10:</w:t>
      </w:r>
      <w:r>
        <w:t xml:space="preserve"> S/.70.00</w:t>
      </w:r>
    </w:p>
    <w:p w:rsidR="009B75EC" w:rsidRPr="002809EB" w:rsidRDefault="009B75EC" w:rsidP="00093C69">
      <w:pPr>
        <w:pStyle w:val="Prrafodelista"/>
        <w:numPr>
          <w:ilvl w:val="0"/>
          <w:numId w:val="11"/>
        </w:numPr>
        <w:spacing w:line="360" w:lineRule="auto"/>
      </w:pPr>
      <w:r>
        <w:t xml:space="preserve">Licencia Visual Studio Professional </w:t>
      </w:r>
      <w:r w:rsidR="00914FE8">
        <w:t>2019:</w:t>
      </w:r>
      <w:r>
        <w:t xml:space="preserve"> </w:t>
      </w:r>
      <w:bdo w:val="ltr">
        <w:r w:rsidR="000A3BAC">
          <w:t>S/.</w:t>
        </w:r>
        <w:r w:rsidRPr="009B75EC">
          <w:t>2,371.7</w:t>
        </w:r>
        <w:r w:rsidRPr="009B75EC">
          <w:t>‬</w:t>
        </w:r>
        <w:r w:rsidR="000A3BAC">
          <w:t>0</w:t>
        </w:r>
        <w:r w:rsidR="00022D12">
          <w:t>‬</w:t>
        </w:r>
      </w:bdo>
    </w:p>
    <w:p w:rsidR="003D26F6" w:rsidRDefault="003D26F6" w:rsidP="00093C69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5" w:name="_Toc20332218"/>
      <w:r w:rsidRPr="00977C2B">
        <w:rPr>
          <w:rFonts w:ascii="Arial" w:hAnsi="Arial"/>
          <w:b/>
          <w:bCs/>
          <w:color w:val="auto"/>
          <w:sz w:val="22"/>
        </w:rPr>
        <w:t xml:space="preserve">3.2.3 </w:t>
      </w:r>
      <w:bookmarkEnd w:id="15"/>
      <w:r w:rsidR="00093C69">
        <w:rPr>
          <w:rFonts w:ascii="Arial" w:hAnsi="Arial"/>
          <w:b/>
          <w:color w:val="auto"/>
          <w:sz w:val="22"/>
        </w:rPr>
        <w:t>Presentación del Producto</w:t>
      </w:r>
    </w:p>
    <w:p w:rsidR="00537DDA" w:rsidRDefault="00093C69" w:rsidP="00093C69">
      <w:pPr>
        <w:spacing w:line="360" w:lineRule="auto"/>
      </w:pPr>
      <w:r>
        <w:t>La aplicación se instala en el equipo personal del fiscal, o la computadora del asistente o practicante que se dedica a hacer la documentación del despacho fiscal.</w:t>
      </w:r>
    </w:p>
    <w:p w:rsidR="00537DDA" w:rsidRDefault="00537DDA">
      <w:r>
        <w:br w:type="page"/>
      </w:r>
    </w:p>
    <w:p w:rsidR="003D26F6" w:rsidRDefault="003D26F6" w:rsidP="00093C69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6" w:name="_Toc20332219"/>
      <w:r w:rsidRPr="00977C2B">
        <w:rPr>
          <w:rFonts w:ascii="Arial" w:hAnsi="Arial"/>
          <w:b/>
          <w:bCs/>
          <w:color w:val="auto"/>
          <w:sz w:val="22"/>
        </w:rPr>
        <w:lastRenderedPageBreak/>
        <w:t xml:space="preserve">3.2.4 </w:t>
      </w:r>
      <w:r w:rsidRPr="00977C2B">
        <w:rPr>
          <w:rFonts w:ascii="Arial" w:hAnsi="Arial"/>
          <w:b/>
          <w:color w:val="auto"/>
          <w:sz w:val="22"/>
        </w:rPr>
        <w:t>Especificaciones para su aplicación y/o uso</w:t>
      </w:r>
      <w:bookmarkEnd w:id="16"/>
    </w:p>
    <w:p w:rsidR="00093C69" w:rsidRPr="00093C69" w:rsidRDefault="00093C69" w:rsidP="00093C69">
      <w:pPr>
        <w:spacing w:line="360" w:lineRule="auto"/>
      </w:pPr>
      <w:r>
        <w:t>En primer lugar, la aplicación de inicializa y se obtiene acceso al escritorio que muestra todas las opciones del sistema.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714E7906" wp14:editId="6A85C6C6">
            <wp:extent cx="5400040" cy="3618865"/>
            <wp:effectExtent l="0" t="0" r="0" b="635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9" w:rsidRDefault="00093C69" w:rsidP="00715433">
      <w:r>
        <w:t>La primera información que se ingresa al sistema es la información básica del fiscal.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292793D7" wp14:editId="6E5F66E2">
            <wp:extent cx="5269366" cy="3955298"/>
            <wp:effectExtent l="0" t="0" r="7620" b="762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366" cy="39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9" w:rsidRDefault="00093C69" w:rsidP="00715433">
      <w:r>
        <w:lastRenderedPageBreak/>
        <w:t>Seguidamente, se ingresa la información de las dependencias policiales con las que trabaja el despacho del fiscal.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5CFAECC1" wp14:editId="21597D4F">
            <wp:extent cx="5400040" cy="3746500"/>
            <wp:effectExtent l="0" t="0" r="0" b="635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9" w:rsidRDefault="00093C69" w:rsidP="00715433">
      <w:r>
        <w:t>Posteriormente la aplicación muestra la opción para editar los datos de los sujetos procesales de la investigación.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01290756" wp14:editId="1E0B143C">
            <wp:extent cx="5400040" cy="36677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DA" w:rsidRDefault="00537DDA" w:rsidP="00715433">
      <w:r>
        <w:lastRenderedPageBreak/>
        <w:t>Asimismo, se muestra la opción para editar la denominación del año para el encabezado de algunos documentos que lo requieren.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2A13F8CC" wp14:editId="5B3C7586">
            <wp:extent cx="5400040" cy="3752850"/>
            <wp:effectExtent l="0" t="0" r="0" b="0"/>
            <wp:docPr id="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DA" w:rsidRDefault="00537DDA" w:rsidP="00715433">
      <w:r>
        <w:t>Luego de las primeras acciones de configuración se procede a hacer el ingreso del caso o carpeta fiscal, con datos básicos que incluye los nombres e identificaciones de los sujetos procesales.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39757BD8" wp14:editId="6B1CEDAD">
            <wp:extent cx="5400040" cy="3818890"/>
            <wp:effectExtent l="0" t="0" r="0" b="0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DA" w:rsidRDefault="00537DDA" w:rsidP="00715433">
      <w:r>
        <w:lastRenderedPageBreak/>
        <w:t>Posteriormente, se procede a calificar la carpeta. En esta etapa el fiscal confirma cuales son los artículos del NCPP que est</w:t>
      </w:r>
      <w:r w:rsidR="003C3444">
        <w:t>án involucrados en el delito cometido</w:t>
      </w:r>
      <w:r w:rsidR="00914FE8">
        <w:t>, indicando si se trata del delito central o si se trata de un agravante</w:t>
      </w:r>
      <w:r w:rsidR="003C3444">
        <w:t>.</w:t>
      </w:r>
      <w:r w:rsidR="00914FE8">
        <w:t xml:space="preserve"> Del mismo modo, aquí se indica cual dependencia policial se encargará de la investigación y el plazo que se le dará.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4FD6E861" wp14:editId="029DA5B0">
            <wp:extent cx="5400040" cy="3246120"/>
            <wp:effectExtent l="0" t="0" r="0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DA" w:rsidRDefault="00537DDA" w:rsidP="00715433">
      <w:r>
        <w:t>Una vez contada con la calificación jurídica se procede a hacer la disposición de apertura del caso. Aquí, el fiscal solo necesita elegir la carpeta e ingresar los hechos y diligencias a seguir</w:t>
      </w:r>
      <w:r w:rsidR="00914FE8">
        <w:t xml:space="preserve"> por la dependencia que investigará el hecho</w:t>
      </w:r>
      <w:r>
        <w:t>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74E9F93F" wp14:editId="4F0BDB73">
            <wp:extent cx="5400040" cy="2979420"/>
            <wp:effectExtent l="0" t="0" r="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44" w:rsidRDefault="003C3444" w:rsidP="00715433"/>
    <w:p w:rsidR="003C3444" w:rsidRDefault="003C3444" w:rsidP="00715433"/>
    <w:p w:rsidR="003C3444" w:rsidRDefault="003C3444" w:rsidP="00715433"/>
    <w:p w:rsidR="00537DDA" w:rsidRDefault="00537DDA" w:rsidP="00715433">
      <w:r>
        <w:lastRenderedPageBreak/>
        <w:t>Finalmente, luego de confirmar el ingreso de la disposición</w:t>
      </w:r>
      <w:r w:rsidR="003C3444">
        <w:t>,</w:t>
      </w:r>
      <w:r>
        <w:t xml:space="preserve"> el sistema genera un</w:t>
      </w:r>
      <w:r w:rsidR="003C3444">
        <w:t xml:space="preserve"> documento en formato PDF y </w:t>
      </w:r>
      <w:r>
        <w:t xml:space="preserve">abre </w:t>
      </w:r>
      <w:r w:rsidR="003C3444">
        <w:t>la</w:t>
      </w:r>
      <w:r>
        <w:t xml:space="preserve"> carpeta en donde se encuentra</w:t>
      </w:r>
      <w:r w:rsidR="003C3444">
        <w:t>.</w:t>
      </w:r>
    </w:p>
    <w:p w:rsidR="00537DDA" w:rsidRDefault="00537DDA" w:rsidP="00715433">
      <w:r w:rsidRPr="0092521F">
        <w:rPr>
          <w:noProof/>
          <w:lang w:eastAsia="es-PE"/>
        </w:rPr>
        <w:drawing>
          <wp:inline distT="0" distB="0" distL="0" distR="0" wp14:anchorId="7C681D48" wp14:editId="4138560E">
            <wp:extent cx="5110470" cy="3892875"/>
            <wp:effectExtent l="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0470" cy="38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33" w:rsidRPr="00715433" w:rsidRDefault="00715433" w:rsidP="00715433"/>
    <w:p w:rsidR="001401BD" w:rsidRPr="00977C2B" w:rsidRDefault="001401BD" w:rsidP="00977C2B">
      <w:pPr>
        <w:spacing w:line="360" w:lineRule="auto"/>
        <w:jc w:val="both"/>
        <w:rPr>
          <w:b/>
        </w:rPr>
      </w:pPr>
      <w:r w:rsidRPr="00977C2B">
        <w:rPr>
          <w:b/>
        </w:rPr>
        <w:br w:type="page"/>
      </w:r>
    </w:p>
    <w:p w:rsidR="001401BD" w:rsidRPr="00977C2B" w:rsidRDefault="001401BD" w:rsidP="00977C2B">
      <w:pPr>
        <w:spacing w:line="360" w:lineRule="auto"/>
        <w:jc w:val="both"/>
        <w:rPr>
          <w:b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17" w:name="_Toc20332220"/>
      <w:r w:rsidRPr="00977C2B">
        <w:rPr>
          <w:rFonts w:ascii="Arial" w:hAnsi="Arial"/>
          <w:b/>
          <w:color w:val="auto"/>
          <w:sz w:val="22"/>
        </w:rPr>
        <w:t>CAPÍTULO 4: RECURSOS HUMANOS</w:t>
      </w:r>
      <w:bookmarkEnd w:id="17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8" w:name="_Toc20332221"/>
      <w:r w:rsidRPr="00977C2B">
        <w:rPr>
          <w:rFonts w:ascii="Arial" w:hAnsi="Arial"/>
          <w:b/>
          <w:bCs/>
          <w:color w:val="auto"/>
          <w:sz w:val="22"/>
        </w:rPr>
        <w:t>4.1</w:t>
      </w:r>
      <w:r w:rsidRPr="00977C2B">
        <w:rPr>
          <w:rFonts w:ascii="Arial" w:hAnsi="Arial"/>
          <w:b/>
          <w:color w:val="auto"/>
          <w:sz w:val="22"/>
        </w:rPr>
        <w:t xml:space="preserve"> Tipos de Recurso de Capital del Emprendimiento</w:t>
      </w:r>
      <w:bookmarkEnd w:id="18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19" w:name="_Toc20332222"/>
      <w:r w:rsidRPr="00977C2B">
        <w:rPr>
          <w:rFonts w:ascii="Arial" w:hAnsi="Arial"/>
          <w:b/>
          <w:bCs/>
          <w:color w:val="auto"/>
          <w:sz w:val="22"/>
        </w:rPr>
        <w:t>4.1.1</w:t>
      </w:r>
      <w:r w:rsidRPr="00977C2B">
        <w:rPr>
          <w:rFonts w:ascii="Arial" w:hAnsi="Arial"/>
          <w:b/>
          <w:color w:val="auto"/>
          <w:sz w:val="22"/>
        </w:rPr>
        <w:t xml:space="preserve"> Al iniciar el emprendimiento</w:t>
      </w:r>
      <w:bookmarkEnd w:id="19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0" w:name="_Toc20332223"/>
      <w:r w:rsidRPr="00977C2B">
        <w:rPr>
          <w:rFonts w:ascii="Arial" w:hAnsi="Arial"/>
          <w:b/>
          <w:bCs/>
          <w:color w:val="auto"/>
          <w:sz w:val="22"/>
        </w:rPr>
        <w:t>4.2</w:t>
      </w:r>
      <w:r w:rsidRPr="00977C2B">
        <w:rPr>
          <w:rFonts w:ascii="Arial" w:hAnsi="Arial"/>
          <w:b/>
          <w:color w:val="auto"/>
          <w:sz w:val="22"/>
        </w:rPr>
        <w:t xml:space="preserve"> Equipo central del Emprendimiento</w:t>
      </w:r>
      <w:bookmarkEnd w:id="20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21" w:name="_Toc20332224"/>
      <w:r w:rsidRPr="00977C2B">
        <w:rPr>
          <w:rFonts w:ascii="Arial" w:hAnsi="Arial"/>
          <w:b/>
          <w:bCs/>
          <w:color w:val="auto"/>
          <w:sz w:val="22"/>
        </w:rPr>
        <w:t>4.2.1</w:t>
      </w:r>
      <w:r w:rsidRPr="00977C2B">
        <w:rPr>
          <w:rFonts w:ascii="Arial" w:hAnsi="Arial"/>
          <w:b/>
          <w:color w:val="auto"/>
          <w:sz w:val="22"/>
        </w:rPr>
        <w:t xml:space="preserve"> Acuerdo entre los fundadores del emprendimiento</w:t>
      </w:r>
      <w:bookmarkEnd w:id="21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2" w:name="_Toc20332225"/>
      <w:r w:rsidRPr="00977C2B">
        <w:rPr>
          <w:rFonts w:ascii="Arial" w:hAnsi="Arial"/>
          <w:b/>
          <w:bCs/>
          <w:color w:val="auto"/>
          <w:sz w:val="22"/>
        </w:rPr>
        <w:t>4.3</w:t>
      </w:r>
      <w:r w:rsidRPr="00977C2B">
        <w:rPr>
          <w:rFonts w:ascii="Arial" w:hAnsi="Arial"/>
          <w:b/>
          <w:color w:val="auto"/>
          <w:sz w:val="22"/>
        </w:rPr>
        <w:t xml:space="preserve"> Recursos Humanos del emprendimiento</w:t>
      </w:r>
      <w:bookmarkEnd w:id="22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3" w:name="_Toc20332226"/>
      <w:r w:rsidRPr="00977C2B">
        <w:rPr>
          <w:rFonts w:ascii="Arial" w:hAnsi="Arial"/>
          <w:b/>
          <w:bCs/>
          <w:color w:val="auto"/>
          <w:sz w:val="22"/>
        </w:rPr>
        <w:t>4.3.1</w:t>
      </w:r>
      <w:r w:rsidRPr="00977C2B">
        <w:rPr>
          <w:rFonts w:ascii="Arial" w:hAnsi="Arial"/>
          <w:b/>
          <w:color w:val="auto"/>
          <w:sz w:val="22"/>
        </w:rPr>
        <w:t xml:space="preserve"> Diseño del plan de recursos humanos del emprendimiento para 3 años.</w:t>
      </w:r>
      <w:bookmarkEnd w:id="23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4" w:name="_Toc20332227"/>
      <w:r w:rsidRPr="00977C2B">
        <w:rPr>
          <w:rFonts w:ascii="Arial" w:hAnsi="Arial"/>
          <w:b/>
          <w:bCs/>
          <w:color w:val="auto"/>
          <w:sz w:val="22"/>
        </w:rPr>
        <w:t>4.3.2</w:t>
      </w:r>
      <w:r w:rsidRPr="00977C2B">
        <w:rPr>
          <w:rFonts w:ascii="Arial" w:hAnsi="Arial"/>
          <w:b/>
          <w:color w:val="auto"/>
          <w:sz w:val="22"/>
        </w:rPr>
        <w:t xml:space="preserve"> Tipo de recursos humanos del emprendimiento.</w:t>
      </w:r>
      <w:bookmarkEnd w:id="24"/>
    </w:p>
    <w:p w:rsidR="00020E1A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5" w:name="_Toc20332228"/>
      <w:r w:rsidRPr="00977C2B">
        <w:rPr>
          <w:rFonts w:ascii="Arial" w:hAnsi="Arial"/>
          <w:b/>
          <w:bCs/>
          <w:color w:val="auto"/>
          <w:sz w:val="22"/>
        </w:rPr>
        <w:t>4.3.3</w:t>
      </w:r>
      <w:r w:rsidRPr="00977C2B">
        <w:rPr>
          <w:rFonts w:ascii="Arial" w:hAnsi="Arial"/>
          <w:b/>
          <w:color w:val="auto"/>
          <w:sz w:val="22"/>
        </w:rPr>
        <w:t xml:space="preserve"> Proceso de selección de personal</w:t>
      </w:r>
      <w:bookmarkEnd w:id="25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6" w:name="_Toc20332229"/>
      <w:r w:rsidRPr="00977C2B">
        <w:rPr>
          <w:rFonts w:ascii="Arial" w:hAnsi="Arial"/>
          <w:b/>
          <w:bCs/>
          <w:color w:val="auto"/>
          <w:sz w:val="22"/>
        </w:rPr>
        <w:t>4.3.4</w:t>
      </w:r>
      <w:r w:rsidRPr="00977C2B">
        <w:rPr>
          <w:rFonts w:ascii="Arial" w:hAnsi="Arial"/>
          <w:b/>
          <w:color w:val="auto"/>
          <w:sz w:val="22"/>
        </w:rPr>
        <w:t xml:space="preserve"> Remuneración personal</w:t>
      </w:r>
      <w:bookmarkEnd w:id="26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27" w:name="_Toc20332230"/>
      <w:r w:rsidRPr="00977C2B">
        <w:rPr>
          <w:rFonts w:ascii="Arial" w:hAnsi="Arial"/>
          <w:b/>
          <w:bCs/>
          <w:color w:val="auto"/>
          <w:sz w:val="22"/>
        </w:rPr>
        <w:t>4.4</w:t>
      </w:r>
      <w:r w:rsidRPr="00977C2B">
        <w:rPr>
          <w:rFonts w:ascii="Arial" w:hAnsi="Arial"/>
          <w:b/>
          <w:color w:val="auto"/>
          <w:sz w:val="22"/>
        </w:rPr>
        <w:t xml:space="preserve"> Recursos Humanos externos</w:t>
      </w:r>
      <w:bookmarkEnd w:id="27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1401BD" w:rsidRPr="00977C2B" w:rsidRDefault="001401BD" w:rsidP="00977C2B">
      <w:pPr>
        <w:spacing w:line="360" w:lineRule="auto"/>
        <w:jc w:val="both"/>
        <w:rPr>
          <w:rFonts w:ascii="Arial" w:hAnsi="Arial" w:cs="Calibri"/>
          <w:b/>
          <w:bCs/>
        </w:rPr>
      </w:pPr>
      <w:r w:rsidRPr="00977C2B">
        <w:rPr>
          <w:rFonts w:ascii="Arial" w:hAnsi="Arial" w:cs="Calibri"/>
          <w:b/>
          <w:bCs/>
        </w:rPr>
        <w:br w:type="page"/>
      </w:r>
    </w:p>
    <w:p w:rsidR="003D26F6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/>
          <w:bCs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28" w:name="_Toc20332231"/>
      <w:r w:rsidRPr="00977C2B">
        <w:rPr>
          <w:rFonts w:ascii="Arial" w:hAnsi="Arial"/>
          <w:b/>
          <w:color w:val="auto"/>
          <w:sz w:val="22"/>
        </w:rPr>
        <w:t>CAPITULO 5: RECURSOS INTELECTUALES</w:t>
      </w:r>
      <w:bookmarkEnd w:id="28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9" w:name="_Toc20332232"/>
      <w:r w:rsidRPr="00977C2B">
        <w:rPr>
          <w:rFonts w:ascii="Arial" w:hAnsi="Arial"/>
          <w:b/>
          <w:bCs/>
          <w:color w:val="auto"/>
          <w:sz w:val="22"/>
        </w:rPr>
        <w:t>5.1</w:t>
      </w:r>
      <w:r w:rsidRPr="00977C2B">
        <w:rPr>
          <w:rFonts w:ascii="Arial" w:hAnsi="Arial"/>
          <w:b/>
          <w:color w:val="auto"/>
          <w:sz w:val="22"/>
        </w:rPr>
        <w:t xml:space="preserve"> Presenta la marca, logo del producto o servicio.</w:t>
      </w:r>
      <w:bookmarkEnd w:id="29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30" w:name="_Toc20332233"/>
      <w:r w:rsidRPr="00977C2B">
        <w:rPr>
          <w:rFonts w:ascii="Arial" w:hAnsi="Arial"/>
          <w:b/>
          <w:bCs/>
          <w:color w:val="auto"/>
          <w:sz w:val="22"/>
        </w:rPr>
        <w:t>5.2</w:t>
      </w:r>
      <w:r w:rsidRPr="00977C2B">
        <w:rPr>
          <w:rFonts w:ascii="Arial" w:hAnsi="Arial"/>
          <w:b/>
          <w:color w:val="auto"/>
          <w:sz w:val="22"/>
        </w:rPr>
        <w:t xml:space="preserve"> Capital Intelectual</w:t>
      </w:r>
      <w:bookmarkEnd w:id="30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1" w:name="_Toc20332234"/>
      <w:r w:rsidRPr="00977C2B">
        <w:rPr>
          <w:rFonts w:ascii="Arial" w:hAnsi="Arial"/>
          <w:b/>
          <w:bCs/>
          <w:color w:val="auto"/>
          <w:sz w:val="22"/>
        </w:rPr>
        <w:t>5.2.1</w:t>
      </w:r>
      <w:r w:rsidRPr="00977C2B">
        <w:rPr>
          <w:rFonts w:ascii="Arial" w:hAnsi="Arial"/>
          <w:b/>
          <w:color w:val="auto"/>
          <w:sz w:val="22"/>
        </w:rPr>
        <w:t xml:space="preserve"> Estrategia de conservación del capital intelectual.</w:t>
      </w:r>
      <w:bookmarkEnd w:id="31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32" w:name="_Toc20332235"/>
      <w:r w:rsidRPr="00977C2B">
        <w:rPr>
          <w:rFonts w:ascii="Arial" w:hAnsi="Arial"/>
          <w:b/>
          <w:bCs/>
          <w:color w:val="auto"/>
          <w:sz w:val="22"/>
        </w:rPr>
        <w:t>5.3</w:t>
      </w:r>
      <w:r w:rsidRPr="00977C2B">
        <w:rPr>
          <w:rFonts w:ascii="Arial" w:hAnsi="Arial"/>
          <w:b/>
          <w:color w:val="auto"/>
          <w:sz w:val="22"/>
        </w:rPr>
        <w:t xml:space="preserve"> Propiedad Intelectual</w:t>
      </w:r>
      <w:bookmarkEnd w:id="32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3" w:name="_Toc20332236"/>
      <w:r w:rsidRPr="00977C2B">
        <w:rPr>
          <w:rFonts w:ascii="Arial" w:hAnsi="Arial"/>
          <w:b/>
          <w:bCs/>
          <w:color w:val="auto"/>
          <w:sz w:val="22"/>
        </w:rPr>
        <w:t>5.3.1</w:t>
      </w:r>
      <w:r w:rsidRPr="00977C2B">
        <w:rPr>
          <w:rFonts w:ascii="Arial" w:hAnsi="Arial"/>
          <w:b/>
          <w:color w:val="auto"/>
          <w:sz w:val="22"/>
        </w:rPr>
        <w:t xml:space="preserve"> Tipo de Propiedad Intelectual del Emprendimiento.</w:t>
      </w:r>
      <w:bookmarkEnd w:id="33"/>
    </w:p>
    <w:p w:rsidR="001401BD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/>
        </w:rPr>
      </w:pPr>
      <w:r w:rsidRPr="00977C2B">
        <w:rPr>
          <w:rFonts w:ascii="Arial" w:hAnsi="Arial" w:cs="Calibri"/>
          <w:b/>
        </w:rPr>
        <w:t xml:space="preserve"> </w:t>
      </w:r>
    </w:p>
    <w:p w:rsidR="001401BD" w:rsidRPr="00977C2B" w:rsidRDefault="001401BD" w:rsidP="00977C2B">
      <w:pPr>
        <w:spacing w:line="360" w:lineRule="auto"/>
        <w:jc w:val="both"/>
        <w:rPr>
          <w:rFonts w:ascii="Arial" w:hAnsi="Arial" w:cs="Calibri"/>
          <w:b/>
        </w:rPr>
      </w:pPr>
      <w:r w:rsidRPr="00977C2B">
        <w:rPr>
          <w:rFonts w:ascii="Arial" w:hAnsi="Arial" w:cs="Calibri"/>
          <w:b/>
        </w:rPr>
        <w:br w:type="page"/>
      </w:r>
    </w:p>
    <w:p w:rsidR="003D26F6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 New Roman"/>
          <w:b/>
          <w:szCs w:val="24"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4" w:name="_Toc20332237"/>
      <w:r w:rsidRPr="00977C2B">
        <w:rPr>
          <w:rFonts w:ascii="Arial" w:hAnsi="Arial"/>
          <w:b/>
          <w:color w:val="auto"/>
          <w:sz w:val="22"/>
        </w:rPr>
        <w:t>CAPÍTULO 6: RECURSOS FINANCIEROS</w:t>
      </w:r>
      <w:bookmarkEnd w:id="34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35" w:name="_Toc20332238"/>
      <w:r w:rsidRPr="00977C2B">
        <w:rPr>
          <w:rFonts w:ascii="Arial" w:hAnsi="Arial"/>
          <w:b/>
          <w:bCs/>
          <w:color w:val="auto"/>
          <w:sz w:val="22"/>
        </w:rPr>
        <w:t>6.1</w:t>
      </w:r>
      <w:r w:rsidRPr="00977C2B">
        <w:rPr>
          <w:rFonts w:ascii="Arial" w:hAnsi="Arial"/>
          <w:b/>
          <w:color w:val="auto"/>
          <w:sz w:val="22"/>
        </w:rPr>
        <w:t xml:space="preserve"> Estimación de Egresos a 3 años</w:t>
      </w:r>
      <w:bookmarkEnd w:id="35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6" w:name="_Toc20332239"/>
      <w:r w:rsidRPr="00977C2B">
        <w:rPr>
          <w:rFonts w:ascii="Arial" w:hAnsi="Arial"/>
          <w:b/>
          <w:bCs/>
          <w:color w:val="auto"/>
          <w:sz w:val="22"/>
        </w:rPr>
        <w:t>6.1.1</w:t>
      </w:r>
      <w:r w:rsidRPr="00977C2B">
        <w:rPr>
          <w:rFonts w:ascii="Arial" w:hAnsi="Arial"/>
          <w:b/>
          <w:color w:val="auto"/>
          <w:sz w:val="22"/>
        </w:rPr>
        <w:t xml:space="preserve"> Costo de los bienes vendidos (detallar: materiales, mano de obra y costos indirectos)</w:t>
      </w:r>
      <w:bookmarkEnd w:id="36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7" w:name="_Toc20332240"/>
      <w:r w:rsidRPr="00977C2B">
        <w:rPr>
          <w:rFonts w:ascii="Arial" w:hAnsi="Arial"/>
          <w:b/>
          <w:bCs/>
          <w:color w:val="auto"/>
          <w:sz w:val="22"/>
        </w:rPr>
        <w:t>6.1.2</w:t>
      </w:r>
      <w:r w:rsidRPr="00977C2B">
        <w:rPr>
          <w:rFonts w:ascii="Arial" w:hAnsi="Arial"/>
          <w:b/>
          <w:color w:val="auto"/>
          <w:sz w:val="22"/>
        </w:rPr>
        <w:t xml:space="preserve"> Gastos administrativos a 3 años</w:t>
      </w:r>
      <w:bookmarkEnd w:id="37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8" w:name="_Toc20332241"/>
      <w:r w:rsidRPr="00977C2B">
        <w:rPr>
          <w:rFonts w:ascii="Arial" w:hAnsi="Arial"/>
          <w:b/>
          <w:bCs/>
          <w:color w:val="auto"/>
          <w:sz w:val="22"/>
        </w:rPr>
        <w:t>6.1.3</w:t>
      </w:r>
      <w:r w:rsidRPr="00977C2B">
        <w:rPr>
          <w:rFonts w:ascii="Arial" w:hAnsi="Arial"/>
          <w:b/>
          <w:color w:val="auto"/>
          <w:sz w:val="22"/>
        </w:rPr>
        <w:t xml:space="preserve"> Gastos de ventas y marketing a 3 años</w:t>
      </w:r>
      <w:bookmarkEnd w:id="38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39" w:name="_Toc20332242"/>
      <w:r w:rsidRPr="00977C2B">
        <w:rPr>
          <w:rFonts w:ascii="Arial" w:hAnsi="Arial"/>
          <w:b/>
          <w:bCs/>
          <w:color w:val="auto"/>
          <w:sz w:val="22"/>
        </w:rPr>
        <w:t>6.1.4</w:t>
      </w:r>
      <w:r w:rsidRPr="00977C2B">
        <w:rPr>
          <w:rFonts w:ascii="Arial" w:hAnsi="Arial"/>
          <w:b/>
          <w:color w:val="auto"/>
          <w:sz w:val="22"/>
        </w:rPr>
        <w:t xml:space="preserve"> Costos de operación: detallar la inversión requerida</w:t>
      </w:r>
      <w:bookmarkEnd w:id="39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0" w:name="_Toc20332243"/>
      <w:r w:rsidRPr="00977C2B">
        <w:rPr>
          <w:rFonts w:ascii="Arial" w:hAnsi="Arial"/>
          <w:b/>
          <w:bCs/>
          <w:color w:val="auto"/>
          <w:sz w:val="22"/>
        </w:rPr>
        <w:t>6.2</w:t>
      </w:r>
      <w:r w:rsidRPr="00977C2B">
        <w:rPr>
          <w:rFonts w:ascii="Arial" w:hAnsi="Arial"/>
          <w:b/>
          <w:color w:val="auto"/>
          <w:sz w:val="22"/>
        </w:rPr>
        <w:t xml:space="preserve"> Tipos de recursos financieros del emprendimiento</w:t>
      </w:r>
      <w:bookmarkEnd w:id="40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1" w:name="_Toc20332244"/>
      <w:r w:rsidRPr="00977C2B">
        <w:rPr>
          <w:rFonts w:ascii="Arial" w:hAnsi="Arial"/>
          <w:b/>
          <w:bCs/>
          <w:color w:val="auto"/>
          <w:sz w:val="22"/>
        </w:rPr>
        <w:t>6.2.1</w:t>
      </w:r>
      <w:r w:rsidRPr="00977C2B">
        <w:rPr>
          <w:rFonts w:ascii="Arial" w:hAnsi="Arial"/>
          <w:b/>
          <w:color w:val="auto"/>
          <w:sz w:val="22"/>
        </w:rPr>
        <w:t xml:space="preserve"> Tácticas de promoción por cuenta propia: Si el emprendimiento lo requiere.</w:t>
      </w:r>
      <w:bookmarkEnd w:id="41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2" w:name="_Toc20332245"/>
      <w:r w:rsidRPr="00977C2B">
        <w:rPr>
          <w:rFonts w:ascii="Arial" w:hAnsi="Arial"/>
          <w:b/>
          <w:bCs/>
          <w:color w:val="auto"/>
          <w:sz w:val="22"/>
        </w:rPr>
        <w:t>6.2.2</w:t>
      </w:r>
      <w:r w:rsidRPr="00977C2B">
        <w:rPr>
          <w:rFonts w:ascii="Arial" w:hAnsi="Arial"/>
          <w:b/>
          <w:color w:val="auto"/>
          <w:sz w:val="22"/>
        </w:rPr>
        <w:t xml:space="preserve"> Tipos de financiamiento crediticio. (Si el emprendimiento lo requiere.)</w:t>
      </w:r>
      <w:bookmarkEnd w:id="42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43" w:name="_Toc20332246"/>
      <w:r w:rsidRPr="00977C2B">
        <w:rPr>
          <w:rFonts w:ascii="Arial" w:hAnsi="Arial"/>
          <w:b/>
          <w:bCs/>
          <w:color w:val="auto"/>
          <w:sz w:val="22"/>
        </w:rPr>
        <w:t>6.2.3</w:t>
      </w:r>
      <w:r w:rsidRPr="00977C2B">
        <w:rPr>
          <w:rFonts w:ascii="Arial" w:hAnsi="Arial"/>
          <w:b/>
          <w:color w:val="auto"/>
          <w:sz w:val="22"/>
        </w:rPr>
        <w:t xml:space="preserve"> Financiamiento a través de acciones. (Si el emprendimiento lo requiere.)</w:t>
      </w:r>
      <w:bookmarkEnd w:id="43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4" w:name="_Toc20332247"/>
      <w:r w:rsidRPr="00977C2B">
        <w:rPr>
          <w:rFonts w:ascii="Arial" w:hAnsi="Arial"/>
          <w:b/>
          <w:bCs/>
          <w:color w:val="auto"/>
          <w:sz w:val="22"/>
        </w:rPr>
        <w:t>6.3</w:t>
      </w:r>
      <w:r w:rsidRPr="00977C2B">
        <w:rPr>
          <w:rFonts w:ascii="Arial" w:hAnsi="Arial"/>
          <w:b/>
          <w:color w:val="auto"/>
          <w:sz w:val="22"/>
        </w:rPr>
        <w:t xml:space="preserve"> Otras formas de financiamiento</w:t>
      </w:r>
      <w:bookmarkEnd w:id="44"/>
    </w:p>
    <w:p w:rsidR="001401BD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/>
          <w:bCs/>
        </w:rPr>
      </w:pPr>
      <w:r w:rsidRPr="00977C2B">
        <w:rPr>
          <w:rFonts w:ascii="Arial" w:hAnsi="Arial" w:cs="Calibri"/>
          <w:b/>
          <w:bCs/>
        </w:rPr>
        <w:t xml:space="preserve"> </w:t>
      </w:r>
    </w:p>
    <w:p w:rsidR="001401BD" w:rsidRPr="00977C2B" w:rsidRDefault="001401BD" w:rsidP="00977C2B">
      <w:pPr>
        <w:spacing w:line="360" w:lineRule="auto"/>
        <w:jc w:val="both"/>
        <w:rPr>
          <w:rFonts w:ascii="Arial" w:hAnsi="Arial" w:cs="Calibri"/>
          <w:b/>
          <w:bCs/>
        </w:rPr>
      </w:pPr>
      <w:r w:rsidRPr="00977C2B">
        <w:rPr>
          <w:rFonts w:ascii="Arial" w:hAnsi="Arial" w:cs="Calibri"/>
          <w:b/>
          <w:bCs/>
        </w:rPr>
        <w:br w:type="page"/>
      </w:r>
    </w:p>
    <w:p w:rsidR="003D26F6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 New Roman"/>
          <w:b/>
          <w:szCs w:val="24"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5" w:name="_Toc20332248"/>
      <w:r w:rsidRPr="00977C2B">
        <w:rPr>
          <w:rFonts w:ascii="Arial" w:hAnsi="Arial"/>
          <w:b/>
          <w:color w:val="auto"/>
          <w:sz w:val="22"/>
        </w:rPr>
        <w:t>CAPÍTULO 7: ADQUISICIÓN DE CAPITAL FINANCIERO</w:t>
      </w:r>
      <w:bookmarkEnd w:id="45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6" w:name="_Toc20332249"/>
      <w:r w:rsidRPr="00977C2B">
        <w:rPr>
          <w:rFonts w:ascii="Arial" w:hAnsi="Arial"/>
          <w:b/>
          <w:bCs/>
          <w:color w:val="auto"/>
          <w:sz w:val="22"/>
        </w:rPr>
        <w:t>7.1</w:t>
      </w:r>
      <w:r w:rsidRPr="00977C2B">
        <w:rPr>
          <w:rFonts w:ascii="Arial" w:hAnsi="Arial"/>
          <w:b/>
          <w:color w:val="auto"/>
          <w:sz w:val="22"/>
        </w:rPr>
        <w:t xml:space="preserve"> Estimación de ingresos a 3 años</w:t>
      </w:r>
      <w:bookmarkEnd w:id="46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7" w:name="_Toc20332250"/>
      <w:r w:rsidRPr="00977C2B">
        <w:rPr>
          <w:rFonts w:ascii="Arial" w:hAnsi="Arial"/>
          <w:b/>
          <w:bCs/>
          <w:color w:val="auto"/>
          <w:sz w:val="22"/>
        </w:rPr>
        <w:t>7.2</w:t>
      </w:r>
      <w:r w:rsidRPr="00977C2B">
        <w:rPr>
          <w:rFonts w:ascii="Arial" w:hAnsi="Arial"/>
          <w:b/>
          <w:color w:val="auto"/>
          <w:sz w:val="22"/>
        </w:rPr>
        <w:t xml:space="preserve"> Elaboración del Estado de Resultados a 3 años</w:t>
      </w:r>
      <w:bookmarkEnd w:id="47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8" w:name="_Toc20332251"/>
      <w:r w:rsidRPr="00977C2B">
        <w:rPr>
          <w:rFonts w:ascii="Arial" w:hAnsi="Arial"/>
          <w:b/>
          <w:bCs/>
          <w:color w:val="auto"/>
          <w:sz w:val="22"/>
        </w:rPr>
        <w:t>7.3</w:t>
      </w:r>
      <w:r w:rsidRPr="00977C2B">
        <w:rPr>
          <w:rFonts w:ascii="Arial" w:hAnsi="Arial"/>
          <w:b/>
          <w:color w:val="auto"/>
          <w:sz w:val="22"/>
        </w:rPr>
        <w:t xml:space="preserve"> Elaboración del flujo de efectivo a 3 años</w:t>
      </w:r>
      <w:bookmarkEnd w:id="48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9" w:name="_Toc20332252"/>
      <w:r w:rsidRPr="00977C2B">
        <w:rPr>
          <w:rFonts w:ascii="Arial" w:hAnsi="Arial"/>
          <w:b/>
          <w:bCs/>
          <w:color w:val="auto"/>
          <w:sz w:val="22"/>
        </w:rPr>
        <w:t xml:space="preserve">7.4 </w:t>
      </w:r>
      <w:r w:rsidRPr="00977C2B">
        <w:rPr>
          <w:rFonts w:ascii="Arial" w:hAnsi="Arial"/>
          <w:b/>
          <w:color w:val="auto"/>
          <w:sz w:val="22"/>
        </w:rPr>
        <w:t>Fuentes de financiamiento del emprendimiento a 3 años (Incluir términos, monto, plazo)</w:t>
      </w:r>
      <w:bookmarkEnd w:id="49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50" w:name="_Toc20332253"/>
      <w:r w:rsidRPr="00977C2B">
        <w:rPr>
          <w:rFonts w:ascii="Arial" w:hAnsi="Arial"/>
          <w:b/>
          <w:bCs/>
          <w:color w:val="auto"/>
          <w:sz w:val="22"/>
        </w:rPr>
        <w:t xml:space="preserve">7.5 </w:t>
      </w:r>
      <w:r w:rsidRPr="00977C2B">
        <w:rPr>
          <w:rFonts w:ascii="Arial" w:hAnsi="Arial"/>
          <w:b/>
          <w:color w:val="auto"/>
          <w:sz w:val="22"/>
        </w:rPr>
        <w:t>Costo de las diversas fuentes de financiamiento.</w:t>
      </w:r>
      <w:bookmarkEnd w:id="50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1401BD" w:rsidRPr="00977C2B" w:rsidRDefault="001401BD" w:rsidP="00977C2B">
      <w:pPr>
        <w:spacing w:line="360" w:lineRule="auto"/>
        <w:jc w:val="both"/>
        <w:rPr>
          <w:rFonts w:ascii="Arial" w:hAnsi="Arial" w:cs="Calibri"/>
          <w:b/>
          <w:bCs/>
        </w:rPr>
      </w:pPr>
      <w:r w:rsidRPr="00977C2B">
        <w:rPr>
          <w:rFonts w:ascii="Arial" w:hAnsi="Arial" w:cs="Calibri"/>
          <w:b/>
          <w:bCs/>
        </w:rPr>
        <w:br w:type="page"/>
      </w:r>
    </w:p>
    <w:p w:rsidR="003D26F6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/>
          <w:bCs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51" w:name="_Toc20332254"/>
      <w:r w:rsidRPr="00977C2B">
        <w:rPr>
          <w:rFonts w:ascii="Arial" w:hAnsi="Arial"/>
          <w:b/>
          <w:color w:val="auto"/>
          <w:sz w:val="22"/>
        </w:rPr>
        <w:t>CAPÍTULO 8: ESTRATEGIAS DE MARKETING Y VENTAS</w:t>
      </w:r>
      <w:bookmarkEnd w:id="51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2" w:name="_Toc20332255"/>
      <w:r w:rsidRPr="00977C2B">
        <w:rPr>
          <w:rFonts w:ascii="Arial" w:hAnsi="Arial"/>
          <w:b/>
          <w:bCs/>
          <w:color w:val="auto"/>
          <w:sz w:val="22"/>
        </w:rPr>
        <w:t>8.1</w:t>
      </w:r>
      <w:r w:rsidRPr="00977C2B">
        <w:rPr>
          <w:rFonts w:ascii="Arial" w:hAnsi="Arial"/>
          <w:b/>
          <w:color w:val="auto"/>
          <w:sz w:val="22"/>
        </w:rPr>
        <w:t xml:space="preserve"> Informe de viabilidad de Mercado</w:t>
      </w:r>
      <w:bookmarkEnd w:id="52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3" w:name="_Toc20332256"/>
      <w:r w:rsidRPr="00977C2B">
        <w:rPr>
          <w:rFonts w:ascii="Arial" w:hAnsi="Arial"/>
          <w:b/>
          <w:bCs/>
          <w:color w:val="auto"/>
          <w:sz w:val="22"/>
        </w:rPr>
        <w:t>8.2</w:t>
      </w:r>
      <w:r w:rsidRPr="00977C2B">
        <w:rPr>
          <w:rFonts w:ascii="Arial" w:hAnsi="Arial"/>
          <w:b/>
          <w:color w:val="auto"/>
          <w:sz w:val="22"/>
        </w:rPr>
        <w:t xml:space="preserve"> Estrategia de Producto</w:t>
      </w:r>
      <w:bookmarkEnd w:id="53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4" w:name="_Toc20332257"/>
      <w:r w:rsidRPr="00977C2B">
        <w:rPr>
          <w:rFonts w:ascii="Arial" w:hAnsi="Arial"/>
          <w:b/>
          <w:bCs/>
          <w:color w:val="auto"/>
          <w:sz w:val="22"/>
        </w:rPr>
        <w:t>8.3</w:t>
      </w:r>
      <w:r w:rsidRPr="00977C2B">
        <w:rPr>
          <w:rFonts w:ascii="Arial" w:hAnsi="Arial"/>
          <w:b/>
          <w:color w:val="auto"/>
          <w:sz w:val="22"/>
        </w:rPr>
        <w:t xml:space="preserve"> Estrategia de Precio</w:t>
      </w:r>
      <w:bookmarkEnd w:id="54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5" w:name="_Toc20332258"/>
      <w:r w:rsidRPr="00977C2B">
        <w:rPr>
          <w:rFonts w:ascii="Arial" w:hAnsi="Arial"/>
          <w:b/>
          <w:bCs/>
          <w:color w:val="auto"/>
          <w:sz w:val="22"/>
        </w:rPr>
        <w:t xml:space="preserve">8.4 </w:t>
      </w:r>
      <w:r w:rsidRPr="00977C2B">
        <w:rPr>
          <w:rFonts w:ascii="Arial" w:hAnsi="Arial"/>
          <w:b/>
          <w:color w:val="auto"/>
          <w:sz w:val="22"/>
        </w:rPr>
        <w:t>Estrategia de plaza</w:t>
      </w:r>
      <w:bookmarkEnd w:id="55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6" w:name="_Toc20332259"/>
      <w:r w:rsidRPr="00977C2B">
        <w:rPr>
          <w:rFonts w:ascii="Arial" w:hAnsi="Arial"/>
          <w:b/>
          <w:bCs/>
          <w:color w:val="auto"/>
          <w:sz w:val="22"/>
        </w:rPr>
        <w:t xml:space="preserve">8.5 </w:t>
      </w:r>
      <w:r w:rsidRPr="00977C2B">
        <w:rPr>
          <w:rFonts w:ascii="Arial" w:hAnsi="Arial"/>
          <w:b/>
          <w:color w:val="auto"/>
          <w:sz w:val="22"/>
        </w:rPr>
        <w:t>Estrategia de Promoción</w:t>
      </w:r>
      <w:bookmarkEnd w:id="56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7" w:name="_Toc20332260"/>
      <w:r w:rsidRPr="00977C2B">
        <w:rPr>
          <w:rFonts w:ascii="Arial" w:hAnsi="Arial"/>
          <w:b/>
          <w:bCs/>
          <w:color w:val="auto"/>
          <w:sz w:val="22"/>
        </w:rPr>
        <w:t xml:space="preserve">8.6 </w:t>
      </w:r>
      <w:r w:rsidRPr="00977C2B">
        <w:rPr>
          <w:rFonts w:ascii="Arial" w:hAnsi="Arial"/>
          <w:b/>
          <w:color w:val="auto"/>
          <w:sz w:val="22"/>
        </w:rPr>
        <w:t>Estrategia de Venta</w:t>
      </w:r>
      <w:bookmarkEnd w:id="57"/>
    </w:p>
    <w:p w:rsidR="001401BD" w:rsidRPr="00977C2B" w:rsidRDefault="001401BD" w:rsidP="00977C2B">
      <w:pPr>
        <w:spacing w:line="360" w:lineRule="auto"/>
        <w:jc w:val="both"/>
        <w:rPr>
          <w:rFonts w:ascii="Arial" w:eastAsiaTheme="majorEastAsia" w:hAnsi="Arial" w:cstheme="majorBidi"/>
          <w:b/>
          <w:szCs w:val="32"/>
        </w:rPr>
      </w:pPr>
      <w:r w:rsidRPr="00977C2B">
        <w:rPr>
          <w:rFonts w:ascii="Arial" w:hAnsi="Arial"/>
          <w:b/>
        </w:rPr>
        <w:br w:type="page"/>
      </w: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58" w:name="_Toc20332261"/>
      <w:r w:rsidRPr="00977C2B">
        <w:rPr>
          <w:rFonts w:ascii="Arial" w:hAnsi="Arial"/>
          <w:b/>
          <w:color w:val="auto"/>
          <w:sz w:val="22"/>
        </w:rPr>
        <w:t>CAPÍTULO 9: CONCLUSIONES Y ANEXOS</w:t>
      </w:r>
      <w:bookmarkEnd w:id="58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9" w:name="_Toc20332262"/>
      <w:r w:rsidRPr="00977C2B">
        <w:rPr>
          <w:rFonts w:ascii="Arial" w:hAnsi="Arial"/>
          <w:b/>
          <w:color w:val="auto"/>
          <w:sz w:val="22"/>
        </w:rPr>
        <w:t>9.1 Conclusiones</w:t>
      </w:r>
      <w:bookmarkEnd w:id="59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60" w:name="_Toc20332263"/>
      <w:r w:rsidRPr="00977C2B">
        <w:rPr>
          <w:rFonts w:ascii="Arial" w:hAnsi="Arial"/>
          <w:b/>
          <w:color w:val="auto"/>
          <w:sz w:val="22"/>
        </w:rPr>
        <w:t>9.2 Recomendaciones para la implementación de la idea de negocio</w:t>
      </w:r>
      <w:bookmarkEnd w:id="60"/>
    </w:p>
    <w:p w:rsidR="003D26F6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61" w:name="_Toc20332264"/>
      <w:r w:rsidRPr="00977C2B">
        <w:rPr>
          <w:rFonts w:ascii="Arial" w:hAnsi="Arial"/>
          <w:b/>
          <w:color w:val="auto"/>
          <w:sz w:val="22"/>
        </w:rPr>
        <w:t>9.3 Anexos: fotos del producto y/o servicio, cuadros estadísticos, encuestas y otros.</w:t>
      </w:r>
      <w:bookmarkEnd w:id="61"/>
    </w:p>
    <w:p w:rsidR="000A3BAC" w:rsidRPr="000A3BAC" w:rsidRDefault="000A3BAC" w:rsidP="000A3BAC"/>
    <w:p w:rsidR="00CA3C15" w:rsidRDefault="00CA3C15" w:rsidP="00CA3C15">
      <w:pPr>
        <w:jc w:val="center"/>
      </w:pPr>
      <w:r w:rsidRPr="00CA3C15">
        <w:rPr>
          <w:b/>
        </w:rPr>
        <w:t>Anexo N°1.</w:t>
      </w:r>
      <w:r>
        <w:t xml:space="preserve"> Flujo de Caja para el período de 12 meses</w:t>
      </w:r>
    </w:p>
    <w:tbl>
      <w:tblPr>
        <w:tblW w:w="8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1"/>
        <w:gridCol w:w="385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659"/>
        <w:gridCol w:w="659"/>
        <w:gridCol w:w="849"/>
      </w:tblGrid>
      <w:tr w:rsidR="00CA3C15" w:rsidRPr="00CA3C15" w:rsidTr="005D601A">
        <w:trPr>
          <w:trHeight w:val="549"/>
          <w:jc w:val="center"/>
        </w:trPr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  <w:t>Descripción</w:t>
            </w:r>
          </w:p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1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4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5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6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7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8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9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10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11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12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Total por Conceptos</w:t>
            </w:r>
            <w:r w:rsid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 xml:space="preserve"> S/.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Personal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61200.00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2 desarrolladores de software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1 contador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Equipos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7441.70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2 computadores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Licencias de software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2441.70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Mobiliario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850.00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2 Escritorio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600.00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2 Sillas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Consumos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15960.00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Iluminación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Movilidad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Agua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Teléfono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Gastos comerciales y de representación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1440.00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Merchandising y publicidad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  <w:t>Totales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14841.70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86891.70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  <w:t>Acumulado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14841.70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21391.70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27941.70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34491.70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41041.70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47591.70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54141.70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60691.70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67241.70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73791.70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80341.70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86891.70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FFFFFF"/>
                <w:sz w:val="12"/>
                <w:szCs w:val="1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s-PE"/>
              </w:rPr>
            </w:pP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Costo de suscripción mensual S/.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  <w:t>Proyección de Ingresos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1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4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5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6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7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8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9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10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11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12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Total S/.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Usuarios totales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40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60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140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160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180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Ingresos mensuales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4000.00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6000.00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14000.00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16000.00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18000.00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20000.00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22000.00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132500.00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PE"/>
              </w:rPr>
              <w:t>Acumulado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2500.00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6500.00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12500.00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20500.00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30500.00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42500.00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56500.00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72500.00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90500.00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110500.00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132500.00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</w:tbl>
    <w:p w:rsidR="00CA3C15" w:rsidRPr="00CA3C15" w:rsidRDefault="00CA3C15" w:rsidP="00CA3C15"/>
    <w:sectPr w:rsidR="00CA3C15" w:rsidRPr="00CA3C15" w:rsidSect="00170A6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D12" w:rsidRDefault="00022D12" w:rsidP="00020E1A">
      <w:pPr>
        <w:spacing w:after="0" w:line="240" w:lineRule="auto"/>
      </w:pPr>
      <w:r>
        <w:separator/>
      </w:r>
    </w:p>
  </w:endnote>
  <w:endnote w:type="continuationSeparator" w:id="0">
    <w:p w:rsidR="00022D12" w:rsidRDefault="00022D12" w:rsidP="0002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2068157"/>
      <w:docPartObj>
        <w:docPartGallery w:val="Page Numbers (Bottom of Page)"/>
        <w:docPartUnique/>
      </w:docPartObj>
    </w:sdtPr>
    <w:sdtEndPr/>
    <w:sdtContent>
      <w:p w:rsidR="00093C69" w:rsidRDefault="00093C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DF6" w:rsidRPr="00B11DF6">
          <w:rPr>
            <w:noProof/>
            <w:lang w:val="es-ES"/>
          </w:rPr>
          <w:t>18</w:t>
        </w:r>
        <w:r>
          <w:fldChar w:fldCharType="end"/>
        </w:r>
      </w:p>
    </w:sdtContent>
  </w:sdt>
  <w:p w:rsidR="00093C69" w:rsidRDefault="00093C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D12" w:rsidRDefault="00022D12" w:rsidP="00020E1A">
      <w:pPr>
        <w:spacing w:after="0" w:line="240" w:lineRule="auto"/>
      </w:pPr>
      <w:r>
        <w:separator/>
      </w:r>
    </w:p>
  </w:footnote>
  <w:footnote w:type="continuationSeparator" w:id="0">
    <w:p w:rsidR="00022D12" w:rsidRDefault="00022D12" w:rsidP="00020E1A">
      <w:pPr>
        <w:spacing w:after="0" w:line="240" w:lineRule="auto"/>
      </w:pPr>
      <w:r>
        <w:continuationSeparator/>
      </w:r>
    </w:p>
  </w:footnote>
  <w:footnote w:id="1">
    <w:p w:rsidR="00093C69" w:rsidRPr="00CC155F" w:rsidRDefault="00093C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30996">
        <w:t>El Ángulo Legal de la Noticia</w:t>
      </w:r>
      <w:r>
        <w:t xml:space="preserve">, (2016). </w:t>
      </w:r>
      <w:r w:rsidRPr="00CC155F">
        <w:t xml:space="preserve">Url: </w:t>
      </w:r>
      <w:hyperlink r:id="rId1" w:history="1">
        <w:r w:rsidRPr="00CC155F">
          <w:rPr>
            <w:rStyle w:val="Hipervnculo"/>
          </w:rPr>
          <w:t>https://laley.pe/art/3211/nuevo-codigo-procesal-penal-se-implementara-totalmente-en-lima-el-2018</w:t>
        </w:r>
      </w:hyperlink>
    </w:p>
  </w:footnote>
  <w:footnote w:id="2">
    <w:p w:rsidR="00093C69" w:rsidRPr="00AE7032" w:rsidRDefault="00093C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7032">
        <w:t>Ministerio Público Fiscalía de la Naci</w:t>
      </w:r>
      <w:r>
        <w:t>ón, (2019). Url:</w:t>
      </w:r>
      <w:r w:rsidRPr="00AE7032">
        <w:t xml:space="preserve"> </w:t>
      </w:r>
      <w:hyperlink r:id="rId2" w:history="1">
        <w:r w:rsidRPr="00AE7032">
          <w:rPr>
            <w:rStyle w:val="Hipervnculo"/>
          </w:rPr>
          <w:t>https://www.mpfn.gob.pe/limaeste/</w:t>
        </w:r>
      </w:hyperlink>
    </w:p>
  </w:footnote>
  <w:footnote w:id="3">
    <w:p w:rsidR="00093C69" w:rsidRPr="00CC155F" w:rsidRDefault="00093C69" w:rsidP="00CC155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El Peruano (2019). Url: </w:t>
      </w:r>
      <w:hyperlink r:id="rId3" w:history="1">
        <w:r>
          <w:rPr>
            <w:rStyle w:val="Hipervnculo"/>
          </w:rPr>
          <w:t>https://elperuano.pe/noticia-en-octubre-regira-reforma-procesal-penal-lima-este-81072.aspx</w:t>
        </w:r>
      </w:hyperlink>
    </w:p>
  </w:footnote>
  <w:footnote w:id="4">
    <w:p w:rsidR="00093C69" w:rsidRDefault="00093C69">
      <w:pPr>
        <w:pStyle w:val="Textonotapie"/>
      </w:pPr>
      <w:r>
        <w:rPr>
          <w:rStyle w:val="Refdenotaalpie"/>
        </w:rPr>
        <w:footnoteRef/>
      </w:r>
      <w:r>
        <w:t xml:space="preserve"> Cfr. Anexo 1. Flujo de Caja para el período de 12 meses.</w:t>
      </w:r>
    </w:p>
  </w:footnote>
  <w:footnote w:id="5">
    <w:p w:rsidR="00093C69" w:rsidRPr="001D3686" w:rsidRDefault="00093C69" w:rsidP="001D3686">
      <w:pPr>
        <w:pStyle w:val="Textonotapie"/>
      </w:pPr>
      <w:r>
        <w:rPr>
          <w:rStyle w:val="Refdenotaalpie"/>
        </w:rPr>
        <w:footnoteRef/>
      </w:r>
      <w:r>
        <w:t xml:space="preserve"> LEÓN PASTOR, Ricardo, (2016).</w:t>
      </w:r>
      <w:r w:rsidRPr="001D3686">
        <w:t xml:space="preserve"> </w:t>
      </w:r>
      <w:r w:rsidRPr="001D3686">
        <w:rPr>
          <w:i/>
        </w:rPr>
        <w:t>Manual De Redacción De Documentos</w:t>
      </w:r>
      <w:r>
        <w:rPr>
          <w:i/>
        </w:rPr>
        <w:t xml:space="preserve"> Propios De La Actividad Fiscal</w:t>
      </w:r>
      <w:r>
        <w:t>, Lima, American Bar Association - ABA ROLI. Programa de Apoyo a la Justicia Penal en el Perú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C69" w:rsidRDefault="00093C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632"/>
    <w:multiLevelType w:val="hybridMultilevel"/>
    <w:tmpl w:val="7A28CD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568A8"/>
    <w:multiLevelType w:val="hybridMultilevel"/>
    <w:tmpl w:val="830CCE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B4BEA"/>
    <w:multiLevelType w:val="hybridMultilevel"/>
    <w:tmpl w:val="312A5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4026E"/>
    <w:multiLevelType w:val="hybridMultilevel"/>
    <w:tmpl w:val="D12E5A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D7280"/>
    <w:multiLevelType w:val="hybridMultilevel"/>
    <w:tmpl w:val="E886E3A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6D1107"/>
    <w:multiLevelType w:val="multilevel"/>
    <w:tmpl w:val="F5D234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1617E88"/>
    <w:multiLevelType w:val="hybridMultilevel"/>
    <w:tmpl w:val="E5E2AF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F077F"/>
    <w:multiLevelType w:val="hybridMultilevel"/>
    <w:tmpl w:val="A322D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F353D"/>
    <w:multiLevelType w:val="hybridMultilevel"/>
    <w:tmpl w:val="520C0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66290"/>
    <w:multiLevelType w:val="hybridMultilevel"/>
    <w:tmpl w:val="5F4C4A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00C3C"/>
    <w:multiLevelType w:val="hybridMultilevel"/>
    <w:tmpl w:val="172C4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F6"/>
    <w:rsid w:val="00020E1A"/>
    <w:rsid w:val="00022D12"/>
    <w:rsid w:val="000279B6"/>
    <w:rsid w:val="00093C69"/>
    <w:rsid w:val="000A3BAC"/>
    <w:rsid w:val="000E401C"/>
    <w:rsid w:val="001401BD"/>
    <w:rsid w:val="00143F9F"/>
    <w:rsid w:val="00170A66"/>
    <w:rsid w:val="00171C73"/>
    <w:rsid w:val="001A4D25"/>
    <w:rsid w:val="001D3686"/>
    <w:rsid w:val="00230996"/>
    <w:rsid w:val="00244FEE"/>
    <w:rsid w:val="002809EB"/>
    <w:rsid w:val="0033423C"/>
    <w:rsid w:val="003A3069"/>
    <w:rsid w:val="003B304A"/>
    <w:rsid w:val="003B3436"/>
    <w:rsid w:val="003C3444"/>
    <w:rsid w:val="003D26F6"/>
    <w:rsid w:val="00414150"/>
    <w:rsid w:val="004179DC"/>
    <w:rsid w:val="004212DC"/>
    <w:rsid w:val="00442725"/>
    <w:rsid w:val="00452747"/>
    <w:rsid w:val="00490124"/>
    <w:rsid w:val="005121C9"/>
    <w:rsid w:val="00537DDA"/>
    <w:rsid w:val="005D601A"/>
    <w:rsid w:val="00650EF6"/>
    <w:rsid w:val="006E6F5F"/>
    <w:rsid w:val="00701C0B"/>
    <w:rsid w:val="0070246B"/>
    <w:rsid w:val="00715433"/>
    <w:rsid w:val="00734B71"/>
    <w:rsid w:val="00810287"/>
    <w:rsid w:val="0085385D"/>
    <w:rsid w:val="008B3382"/>
    <w:rsid w:val="00914FE8"/>
    <w:rsid w:val="0092521F"/>
    <w:rsid w:val="00977C2B"/>
    <w:rsid w:val="00992010"/>
    <w:rsid w:val="009971EC"/>
    <w:rsid w:val="009B75EC"/>
    <w:rsid w:val="009D2D25"/>
    <w:rsid w:val="009D679C"/>
    <w:rsid w:val="00A53C14"/>
    <w:rsid w:val="00A94DA7"/>
    <w:rsid w:val="00AA0B1E"/>
    <w:rsid w:val="00AA7C78"/>
    <w:rsid w:val="00AE7032"/>
    <w:rsid w:val="00B11DF6"/>
    <w:rsid w:val="00B20519"/>
    <w:rsid w:val="00BD3C48"/>
    <w:rsid w:val="00CA3C15"/>
    <w:rsid w:val="00CC155F"/>
    <w:rsid w:val="00DF1486"/>
    <w:rsid w:val="00E7597B"/>
    <w:rsid w:val="00E97001"/>
    <w:rsid w:val="00EB39F7"/>
    <w:rsid w:val="00EE2A8F"/>
    <w:rsid w:val="00FC6DB9"/>
    <w:rsid w:val="00F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6FE75"/>
  <w15:chartTrackingRefBased/>
  <w15:docId w15:val="{78F8C537-ED38-4A31-B31E-0D728584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26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26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20E1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20E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0E1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20E1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20E1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E1A"/>
  </w:style>
  <w:style w:type="paragraph" w:styleId="Piedepgina">
    <w:name w:val="footer"/>
    <w:basedOn w:val="Normal"/>
    <w:link w:val="PiedepginaCar"/>
    <w:uiPriority w:val="99"/>
    <w:unhideWhenUsed/>
    <w:rsid w:val="0002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E1A"/>
  </w:style>
  <w:style w:type="paragraph" w:styleId="Prrafodelista">
    <w:name w:val="List Paragraph"/>
    <w:basedOn w:val="Normal"/>
    <w:uiPriority w:val="34"/>
    <w:qFormat/>
    <w:rsid w:val="008538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53C1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3C1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3C1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143F9F"/>
    <w:rPr>
      <w:color w:val="954F72" w:themeColor="followedHyperlink"/>
      <w:u w:val="single"/>
    </w:rPr>
  </w:style>
  <w:style w:type="table" w:styleId="Tabladecuadrcula1clara-nfasis3">
    <w:name w:val="Grid Table 1 Light Accent 3"/>
    <w:basedOn w:val="Tablanormal"/>
    <w:uiPriority w:val="46"/>
    <w:rsid w:val="00AA0B1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7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lperuano.pe/noticia-en-octubre-regira-reforma-procesal-penal-lima-este-81072.aspx" TargetMode="External"/><Relationship Id="rId2" Type="http://schemas.openxmlformats.org/officeDocument/2006/relationships/hyperlink" Target="https://www.mpfn.gob.pe/limaeste/" TargetMode="External"/><Relationship Id="rId1" Type="http://schemas.openxmlformats.org/officeDocument/2006/relationships/hyperlink" Target="https://laley.pe/art/3211/nuevo-codigo-procesal-penal-se-implementara-totalmente-en-lima-el-2018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liasLuis\Documentos\SCV\Bitbucket\proy_neg\01-Documentaci&#243;n\Flujo%20de%20caja%20anu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Punto de Equilibrio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Ingresos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Hoja1!$C$25:$N$25</c:f>
              <c:numCache>
                <c:formatCode>0.00</c:formatCode>
                <c:ptCount val="12"/>
                <c:pt idx="0">
                  <c:v>500</c:v>
                </c:pt>
                <c:pt idx="1">
                  <c:v>2500</c:v>
                </c:pt>
                <c:pt idx="2">
                  <c:v>6500</c:v>
                </c:pt>
                <c:pt idx="3">
                  <c:v>12500</c:v>
                </c:pt>
                <c:pt idx="4">
                  <c:v>20500</c:v>
                </c:pt>
                <c:pt idx="5">
                  <c:v>30500</c:v>
                </c:pt>
                <c:pt idx="6">
                  <c:v>42500</c:v>
                </c:pt>
                <c:pt idx="7">
                  <c:v>56500</c:v>
                </c:pt>
                <c:pt idx="8">
                  <c:v>72500</c:v>
                </c:pt>
                <c:pt idx="9">
                  <c:v>90500</c:v>
                </c:pt>
                <c:pt idx="10">
                  <c:v>110500</c:v>
                </c:pt>
                <c:pt idx="11">
                  <c:v>132500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D5-4E85-9109-DA3A111D5AA0}"/>
            </c:ext>
          </c:extLst>
        </c:ser>
        <c:ser>
          <c:idx val="1"/>
          <c:order val="1"/>
          <c:tx>
            <c:v>Costos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Hoja1!$C$19:$N$19</c:f>
              <c:numCache>
                <c:formatCode>0.00</c:formatCode>
                <c:ptCount val="12"/>
                <c:pt idx="0">
                  <c:v>14841.7</c:v>
                </c:pt>
                <c:pt idx="1">
                  <c:v>21391.7</c:v>
                </c:pt>
                <c:pt idx="2">
                  <c:v>27941.7</c:v>
                </c:pt>
                <c:pt idx="3">
                  <c:v>34491.699999999997</c:v>
                </c:pt>
                <c:pt idx="4">
                  <c:v>41041.699999999997</c:v>
                </c:pt>
                <c:pt idx="5">
                  <c:v>47591.7</c:v>
                </c:pt>
                <c:pt idx="6">
                  <c:v>54141.7</c:v>
                </c:pt>
                <c:pt idx="7">
                  <c:v>60691.7</c:v>
                </c:pt>
                <c:pt idx="8">
                  <c:v>67241.7</c:v>
                </c:pt>
                <c:pt idx="9">
                  <c:v>73791.7</c:v>
                </c:pt>
                <c:pt idx="10">
                  <c:v>80341.7</c:v>
                </c:pt>
                <c:pt idx="11">
                  <c:v>86891.7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D5-4E85-9109-DA3A111D5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7010559"/>
        <c:axId val="2017008479"/>
      </c:lineChart>
      <c:catAx>
        <c:axId val="2017010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17008479"/>
        <c:crosses val="autoZero"/>
        <c:auto val="1"/>
        <c:lblAlgn val="ctr"/>
        <c:lblOffset val="100"/>
        <c:noMultiLvlLbl val="0"/>
      </c:catAx>
      <c:valAx>
        <c:axId val="201700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1701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7A28-5E67-43E2-A844-874E1014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21</Pages>
  <Words>3209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Jurado</dc:creator>
  <cp:keywords/>
  <dc:description/>
  <cp:lastModifiedBy>Elías Jurado</cp:lastModifiedBy>
  <cp:revision>10</cp:revision>
  <dcterms:created xsi:type="dcterms:W3CDTF">2019-10-01T18:11:00Z</dcterms:created>
  <dcterms:modified xsi:type="dcterms:W3CDTF">2019-10-03T19:50:00Z</dcterms:modified>
</cp:coreProperties>
</file>