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C22F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b/>
          <w:color w:val="1F497D"/>
          <w:sz w:val="24"/>
        </w:rPr>
      </w:pPr>
      <w:r>
        <w:rPr>
          <w:rFonts w:hint="eastAsia"/>
          <w:b/>
          <w:color w:val="1F497D"/>
          <w:sz w:val="24"/>
          <w:lang w:val="en-US" w:eastAsia="zh-CN"/>
        </w:rPr>
        <w:t>截止阀</w:t>
      </w:r>
      <w:r>
        <w:rPr>
          <w:b/>
          <w:color w:val="1F497D"/>
          <w:sz w:val="24"/>
        </w:rPr>
        <w:t>使用说明书</w:t>
      </w:r>
    </w:p>
    <w:p w14:paraId="13F5EB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sz w:val="22"/>
        </w:rPr>
        <w:t>1.范围</w:t>
      </w:r>
    </w:p>
    <w:p w14:paraId="0CC644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本 说 明 书 包 括 了 公 称 通 径 DN6mm~300mm(1/4”~12”) 、 公 称 压 力</w:t>
      </w:r>
      <w:bookmarkStart w:id="0" w:name="_GoBack"/>
      <w:bookmarkEnd w:id="0"/>
    </w:p>
    <w:p w14:paraId="74022A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PN1.6MPa~16MPa(ANSI CLASS150~900)螺纹端、法兰端、对焊端和承插焊端连接的手动、</w:t>
      </w:r>
    </w:p>
    <w:p w14:paraId="085540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电动操作的截止阀。</w:t>
      </w:r>
    </w:p>
    <w:p w14:paraId="787422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sz w:val="22"/>
        </w:rPr>
        <w:t>2.用途</w:t>
      </w:r>
    </w:p>
    <w:p w14:paraId="607031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2.1 本截止阀适用于管线流体的截断和开启。</w:t>
      </w:r>
    </w:p>
    <w:p w14:paraId="6F8EF1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2.2 根据介质选用阀门的材质。</w:t>
      </w:r>
    </w:p>
    <w:p w14:paraId="45F543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2.2.1 碳钢阀门适用于水、蒸汽、油品等介质。</w:t>
      </w:r>
    </w:p>
    <w:p w14:paraId="68C59A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2.2.2 不锈钢阀门适用于腐蚀性介质。</w:t>
      </w:r>
    </w:p>
    <w:p w14:paraId="46F38E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2.3 适用温度：</w:t>
      </w:r>
    </w:p>
    <w:p w14:paraId="3A5625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2.3.1 普通碳钢阀门适用温度为-29℃~+425℃</w:t>
      </w:r>
    </w:p>
    <w:p w14:paraId="595E1C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2.3.2 合金钢阀门适用温度≤550℃</w:t>
      </w:r>
    </w:p>
    <w:p w14:paraId="1507F5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2.3.3 不锈钢阀门适用温度为-196℃~+200℃</w:t>
      </w:r>
    </w:p>
    <w:p w14:paraId="001C12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sz w:val="22"/>
        </w:rPr>
        <w:t>3.结构</w:t>
      </w:r>
    </w:p>
    <w:p w14:paraId="0562C7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3.1 截止阀基本结构见图 1</w:t>
      </w:r>
    </w:p>
    <w:p w14:paraId="4F80C6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3.2 易损件垫片，填料采用聚四氟乙烯或柔性石墨，密封可靠。</w:t>
      </w:r>
    </w:p>
    <w:p w14:paraId="401586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sz w:val="22"/>
        </w:rPr>
        <w:t>4.操作</w:t>
      </w:r>
    </w:p>
    <w:p w14:paraId="2743A9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40" w:firstLineChars="0"/>
        <w:textAlignment w:val="auto"/>
      </w:pPr>
      <w:r>
        <w:rPr>
          <w:sz w:val="22"/>
        </w:rPr>
        <w:t>手动阀门用手转动手轮，电动阀门由阀门电动装置驱动，使阀杆上升、下降，从而带动阀瓣上、下运动，开启、关闭阀门。顺时针方向旋转，闸板下降，阀门关闭。逆时针方向旋转，闸板上升，阀门开启。</w:t>
      </w:r>
    </w:p>
    <w:p w14:paraId="640081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sz w:val="22"/>
        </w:rPr>
        <w:t>5.保管、保养、安装和使用</w:t>
      </w:r>
    </w:p>
    <w:p w14:paraId="108533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5.1 阀门应存放在干燥，通风的室内，阀门通道两端应堵塞。</w:t>
      </w:r>
    </w:p>
    <w:p w14:paraId="03636B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5.2 长期存放的阀门应定期检查，清除污物。应特别注意密封面的清洁，防密封面的损坏。</w:t>
      </w:r>
    </w:p>
    <w:p w14:paraId="3F7173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5.3 安装前应仔细核对阀门标志是否与使用要求相符。</w:t>
      </w:r>
    </w:p>
    <w:p w14:paraId="01E798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5.4 安装前应检查阀门内腔和密封面，如有污垢，应使用清洁布擦拭干净。</w:t>
      </w:r>
    </w:p>
    <w:p w14:paraId="14A920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5.5 安装前检查填料是否压紧，应确保填料的密封性，同时不应妨碍阀杆的转动。</w:t>
      </w:r>
    </w:p>
    <w:p w14:paraId="040315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5.6 安装后系统或管路试压时，阀门应处于全开位置。</w:t>
      </w:r>
    </w:p>
    <w:p w14:paraId="06CF22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5.7 使用时，应经常给阀杆梯形螺纹注入润滑剂。</w:t>
      </w:r>
    </w:p>
    <w:p w14:paraId="131D67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5.8 手动阀门，在开启或关闭操作时，应使用手轮开、关，不得借助辅助杠杆或其它工具。</w:t>
      </w:r>
    </w:p>
    <w:p w14:paraId="4966C7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5.9 阀门使用后应定期检查，检查密封面、阀杆等有无磨损以及垫片、填料。若损坏失效，应</w:t>
      </w:r>
    </w:p>
    <w:p w14:paraId="0E6B18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及时修理或更换。</w:t>
      </w:r>
    </w:p>
    <w:p w14:paraId="6E93A9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5.10 电动、气动阀门的传动装置，其保管、保养、安装和使用，请见“阀门电动装置使用说</w:t>
      </w:r>
    </w:p>
    <w:p w14:paraId="232DFC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明书”。</w:t>
      </w:r>
    </w:p>
    <w:p w14:paraId="7080839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0" w:firstLineChars="0"/>
        <w:textAlignment w:val="auto"/>
        <w:rPr>
          <w:sz w:val="22"/>
        </w:rPr>
      </w:pPr>
      <w:r>
        <w:rPr>
          <w:sz w:val="22"/>
        </w:rPr>
        <w:t>可能发生的故障、原因及消除方法 见表 1</w:t>
      </w:r>
    </w:p>
    <w:p w14:paraId="355927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jc w:val="center"/>
        <w:textAlignment w:val="auto"/>
        <w:rPr>
          <w:sz w:val="22"/>
        </w:rPr>
      </w:pPr>
      <w:r>
        <w:rPr>
          <w:sz w:val="22"/>
        </w:rPr>
        <w:t>表 1 可能发生的故障、原因及消除方法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3"/>
        <w:gridCol w:w="2854"/>
        <w:gridCol w:w="2845"/>
      </w:tblGrid>
      <w:tr w14:paraId="4CE7C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1" w:type="dxa"/>
          </w:tcPr>
          <w:p w14:paraId="466C0C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可能发生的故障</w:t>
            </w:r>
          </w:p>
        </w:tc>
        <w:tc>
          <w:tcPr>
            <w:tcW w:w="3082" w:type="dxa"/>
          </w:tcPr>
          <w:p w14:paraId="3DBF0E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原因</w:t>
            </w:r>
          </w:p>
        </w:tc>
        <w:tc>
          <w:tcPr>
            <w:tcW w:w="3082" w:type="dxa"/>
          </w:tcPr>
          <w:p w14:paraId="34E209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消除方法</w:t>
            </w:r>
          </w:p>
        </w:tc>
      </w:tr>
      <w:tr w14:paraId="2362F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1" w:type="dxa"/>
          </w:tcPr>
          <w:p w14:paraId="3165A8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填料渗漏</w:t>
            </w:r>
          </w:p>
        </w:tc>
        <w:tc>
          <w:tcPr>
            <w:tcW w:w="3082" w:type="dxa"/>
          </w:tcPr>
          <w:p w14:paraId="71EB6C3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填料压盖未压紧</w:t>
            </w:r>
          </w:p>
          <w:p w14:paraId="4542EC8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2.填料因使用过久或保存不妥而失效</w:t>
            </w:r>
          </w:p>
        </w:tc>
        <w:tc>
          <w:tcPr>
            <w:tcW w:w="3082" w:type="dxa"/>
          </w:tcPr>
          <w:p w14:paraId="06ABAB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1.均匀地拧紧螺母，将填料压紧</w:t>
            </w:r>
          </w:p>
          <w:p w14:paraId="5CA03A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2.更换填料</w:t>
            </w:r>
          </w:p>
        </w:tc>
      </w:tr>
      <w:tr w14:paraId="7D92B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1" w:type="dxa"/>
          </w:tcPr>
          <w:p w14:paraId="6BA606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密封面间渗漏</w:t>
            </w:r>
          </w:p>
        </w:tc>
        <w:tc>
          <w:tcPr>
            <w:tcW w:w="3082" w:type="dxa"/>
          </w:tcPr>
          <w:p w14:paraId="0E2774CF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密封面有污杂物附着。</w:t>
            </w:r>
          </w:p>
          <w:p w14:paraId="0BA8D6D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2.密封面损坏</w:t>
            </w:r>
          </w:p>
        </w:tc>
        <w:tc>
          <w:tcPr>
            <w:tcW w:w="3082" w:type="dxa"/>
          </w:tcPr>
          <w:p w14:paraId="608C02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1.将污杂物清除干净</w:t>
            </w:r>
          </w:p>
          <w:p w14:paraId="066060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2.重新加工修整或更换</w:t>
            </w:r>
          </w:p>
        </w:tc>
      </w:tr>
      <w:tr w14:paraId="659BD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1" w:type="dxa"/>
          </w:tcPr>
          <w:p w14:paraId="105BF4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阀体与阀盖连接处渗漏</w:t>
            </w:r>
          </w:p>
        </w:tc>
        <w:tc>
          <w:tcPr>
            <w:tcW w:w="3082" w:type="dxa"/>
          </w:tcPr>
          <w:p w14:paraId="5045DE4A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连接螺栓紧固不均匀</w:t>
            </w:r>
          </w:p>
          <w:p w14:paraId="60C8E61C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法兰密封面损坏</w:t>
            </w:r>
          </w:p>
          <w:p w14:paraId="6BDC1E6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3.垫片破裂或失效</w:t>
            </w:r>
          </w:p>
        </w:tc>
        <w:tc>
          <w:tcPr>
            <w:tcW w:w="3082" w:type="dxa"/>
          </w:tcPr>
          <w:p w14:paraId="577A08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1.均匀拧紧</w:t>
            </w:r>
          </w:p>
          <w:p w14:paraId="743899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2.重新修整</w:t>
            </w:r>
          </w:p>
          <w:p w14:paraId="4895B7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3.更换新垫片</w:t>
            </w:r>
          </w:p>
        </w:tc>
      </w:tr>
      <w:tr w14:paraId="697DB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1" w:type="dxa"/>
          </w:tcPr>
          <w:p w14:paraId="56A85E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手轮转动不灵活或阀瓣不能启闭</w:t>
            </w:r>
          </w:p>
        </w:tc>
        <w:tc>
          <w:tcPr>
            <w:tcW w:w="3082" w:type="dxa"/>
          </w:tcPr>
          <w:p w14:paraId="308572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1.填料压得太紧</w:t>
            </w:r>
          </w:p>
          <w:p w14:paraId="789A6E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2.填料压板，压套装置歪斜3.阀杆螺母有损坏</w:t>
            </w:r>
          </w:p>
          <w:p w14:paraId="0CC172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4.阀杆螺母的螺纹严重磨损或断裂</w:t>
            </w:r>
          </w:p>
          <w:p w14:paraId="5F2EDB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5.阀杆弯曲</w:t>
            </w:r>
          </w:p>
        </w:tc>
        <w:tc>
          <w:tcPr>
            <w:tcW w:w="3082" w:type="dxa"/>
          </w:tcPr>
          <w:p w14:paraId="1D2872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1.适当旋松填料压板上的螺母2.校正填料压板</w:t>
            </w:r>
          </w:p>
          <w:p w14:paraId="11E0A6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3.拆开修整螺纹和清除污杂物4.更换阀杆螺母5.矫正阀杆</w:t>
            </w:r>
          </w:p>
        </w:tc>
      </w:tr>
      <w:tr w14:paraId="0D313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1" w:type="dxa"/>
          </w:tcPr>
          <w:p w14:paraId="120ACE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电动装置和气动装置故障</w:t>
            </w:r>
          </w:p>
        </w:tc>
        <w:tc>
          <w:tcPr>
            <w:tcW w:w="6164" w:type="dxa"/>
            <w:gridSpan w:val="2"/>
          </w:tcPr>
          <w:p w14:paraId="3CD229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</w:rPr>
              <w:t>见“阀门电动装置说明书</w:t>
            </w:r>
            <w:r>
              <w:rPr>
                <w:rFonts w:hint="eastAsia"/>
                <w:sz w:val="21"/>
                <w:szCs w:val="21"/>
                <w:lang w:eastAsia="zh-CN"/>
              </w:rPr>
              <w:t>”</w:t>
            </w:r>
          </w:p>
        </w:tc>
      </w:tr>
    </w:tbl>
    <w:p w14:paraId="10E795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sz w:val="22"/>
        </w:rPr>
        <w:t>7.保修</w:t>
      </w:r>
    </w:p>
    <w:p w14:paraId="7FDBCB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20" w:firstLineChars="0"/>
        <w:textAlignment w:val="auto"/>
        <w:rPr>
          <w:sz w:val="22"/>
        </w:rPr>
      </w:pPr>
      <w:r>
        <w:rPr>
          <w:sz w:val="22"/>
        </w:rPr>
        <w:t>制造厂对阀门投入使用一年内负责保修，但不超过发货期 18 个月。在保修期内，因产品质量原因均可免费修理或更换零件。</w:t>
      </w:r>
    </w:p>
    <w:p w14:paraId="5A3379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20" w:firstLineChars="0"/>
        <w:jc w:val="center"/>
        <w:textAlignment w:val="auto"/>
        <w:rPr>
          <w:sz w:val="22"/>
        </w:rPr>
      </w:pPr>
      <w:r>
        <w:drawing>
          <wp:inline distT="0" distB="0" distL="114300" distR="114300">
            <wp:extent cx="4352925" cy="4171950"/>
            <wp:effectExtent l="0" t="0" r="9525" b="0"/>
            <wp:docPr id="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794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jc w:val="center"/>
        <w:textAlignment w:val="auto"/>
      </w:pPr>
      <w:r>
        <w:rPr>
          <w:b/>
          <w:color w:val="1F497D"/>
          <w:sz w:val="24"/>
        </w:rPr>
        <w:t>图 1 手动法兰连接截止阀</w:t>
      </w:r>
    </w:p>
    <w:p w14:paraId="5A0144FD">
      <w:pPr>
        <w:rPr>
          <w:sz w:val="22"/>
        </w:rPr>
      </w:pPr>
      <w:r>
        <w:rPr>
          <w:sz w:val="22"/>
        </w:rPr>
        <w:br w:type="page"/>
      </w:r>
    </w:p>
    <w:p w14:paraId="071D721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FFBF3B"/>
    <w:multiLevelType w:val="singleLevel"/>
    <w:tmpl w:val="A9FFBF3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08EFA78"/>
    <w:multiLevelType w:val="singleLevel"/>
    <w:tmpl w:val="408EFA78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4FB4BC76"/>
    <w:multiLevelType w:val="singleLevel"/>
    <w:tmpl w:val="4FB4BC7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75A9E06E"/>
    <w:multiLevelType w:val="singleLevel"/>
    <w:tmpl w:val="75A9E06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1B0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2026-05-11T06:33:33Z</dcterms:created>
  <dc:creator>Administrator</dc:creator>
  <cp:lastModifiedBy>Azzzzhao</cp:lastModifiedBy>
  <dcterms:modified xsi:type="dcterms:W3CDTF">2026-05-11T06:33:54Z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eyJoZGlkIjoiNmE2OTY0NDU1NWM5ODY2NDU1NDc1YTAwMWYwMGE5OWMiLCJ1c2VySWQiOiIxOTc5NTM3MzAifQ==</vt:lpwstr>
  </property>
  <property fmtid="{D5CDD505-2E9C-101B-9397-08002B2CF9AE}" pid="4" name="ICV">
    <vt:lpwstr>92B218D964C94CC6A38DF9D7C0A8FA1A_12</vt:lpwstr>
  </property>
</Properties>
</file>